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E1756" w14:textId="77777777" w:rsidR="008400FF" w:rsidRDefault="008400FF"/>
    <w:tbl>
      <w:tblPr>
        <w:tblW w:w="0" w:type="auto"/>
        <w:tblInd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3"/>
      </w:tblGrid>
      <w:tr w:rsidR="00A55BB1" w:rsidRPr="00FC0E39" w14:paraId="1AB40C3A" w14:textId="77777777" w:rsidTr="00540865">
        <w:trPr>
          <w:trHeight w:val="329"/>
        </w:trPr>
        <w:tc>
          <w:tcPr>
            <w:tcW w:w="3182" w:type="dxa"/>
            <w:shd w:val="clear" w:color="auto" w:fill="F2F2F2"/>
          </w:tcPr>
          <w:p w14:paraId="3C621B09" w14:textId="61FEAD08" w:rsidR="00A55BB1" w:rsidRPr="00FC0E39" w:rsidRDefault="005E5817" w:rsidP="006325FB">
            <w:pPr>
              <w:jc w:val="center"/>
              <w:rPr>
                <w:rFonts w:ascii="Calibri" w:hAnsi="Calibri"/>
                <w:b/>
                <w:sz w:val="22"/>
                <w:szCs w:val="22"/>
              </w:rPr>
            </w:pPr>
            <w:r>
              <w:rPr>
                <w:rFonts w:ascii="Calibri" w:hAnsi="Calibri"/>
                <w:b/>
                <w:sz w:val="22"/>
                <w:szCs w:val="22"/>
              </w:rPr>
              <w:t xml:space="preserve">Chemické </w:t>
            </w:r>
            <w:proofErr w:type="gramStart"/>
            <w:r>
              <w:rPr>
                <w:rFonts w:ascii="Calibri" w:hAnsi="Calibri"/>
                <w:b/>
                <w:sz w:val="22"/>
                <w:szCs w:val="22"/>
              </w:rPr>
              <w:t xml:space="preserve">přípravky- </w:t>
            </w:r>
            <w:r w:rsidR="006325FB">
              <w:rPr>
                <w:rFonts w:ascii="Calibri" w:hAnsi="Calibri"/>
                <w:b/>
                <w:sz w:val="22"/>
                <w:szCs w:val="22"/>
              </w:rPr>
              <w:t>KZ</w:t>
            </w:r>
            <w:proofErr w:type="gramEnd"/>
            <w:r w:rsidR="00B449B2">
              <w:rPr>
                <w:rFonts w:ascii="Calibri" w:hAnsi="Calibri"/>
                <w:b/>
                <w:sz w:val="22"/>
                <w:szCs w:val="22"/>
              </w:rPr>
              <w:t xml:space="preserve"> </w:t>
            </w:r>
            <w:r w:rsidR="00242270">
              <w:rPr>
                <w:rFonts w:ascii="Calibri" w:hAnsi="Calibri"/>
                <w:b/>
                <w:sz w:val="22"/>
                <w:szCs w:val="22"/>
              </w:rPr>
              <w:t>nad</w:t>
            </w:r>
            <w:r w:rsidR="00B449B2">
              <w:rPr>
                <w:rFonts w:ascii="Calibri" w:hAnsi="Calibri"/>
                <w:b/>
                <w:sz w:val="22"/>
                <w:szCs w:val="22"/>
              </w:rPr>
              <w:t xml:space="preserve"> 60</w:t>
            </w:r>
          </w:p>
        </w:tc>
      </w:tr>
      <w:tr w:rsidR="00C9472B" w14:paraId="78BEB818" w14:textId="77777777" w:rsidTr="00C94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9"/>
        </w:trPr>
        <w:tc>
          <w:tcPr>
            <w:tcW w:w="3182" w:type="dxa"/>
            <w:tcBorders>
              <w:top w:val="single" w:sz="4" w:space="0" w:color="auto"/>
              <w:left w:val="single" w:sz="4" w:space="0" w:color="auto"/>
              <w:bottom w:val="single" w:sz="4" w:space="0" w:color="auto"/>
              <w:right w:val="single" w:sz="4" w:space="0" w:color="auto"/>
            </w:tcBorders>
            <w:shd w:val="clear" w:color="auto" w:fill="F2F2F2"/>
          </w:tcPr>
          <w:p w14:paraId="0845CC63" w14:textId="77777777" w:rsidR="00C9472B" w:rsidRPr="00C9472B" w:rsidRDefault="00C9472B" w:rsidP="00C9472B">
            <w:pPr>
              <w:jc w:val="center"/>
              <w:rPr>
                <w:rFonts w:ascii="Calibri" w:hAnsi="Calibri"/>
                <w:b/>
                <w:sz w:val="22"/>
                <w:szCs w:val="22"/>
              </w:rPr>
            </w:pPr>
            <w:r w:rsidRPr="00C9472B">
              <w:rPr>
                <w:rFonts w:ascii="Calibri" w:hAnsi="Calibri"/>
                <w:b/>
                <w:sz w:val="22"/>
                <w:szCs w:val="22"/>
              </w:rPr>
              <w:t xml:space="preserve">Číslo: </w:t>
            </w:r>
            <w:r w:rsidR="00535A48" w:rsidRPr="00C9472B">
              <w:rPr>
                <w:rFonts w:ascii="Calibri" w:hAnsi="Calibri"/>
                <w:b/>
                <w:sz w:val="22"/>
                <w:szCs w:val="22"/>
              </w:rPr>
              <w:t>CH-2025-0052</w:t>
            </w:r>
          </w:p>
        </w:tc>
      </w:tr>
    </w:tbl>
    <w:p w14:paraId="47A97185" w14:textId="6E62F7B1" w:rsidR="001B6B4C" w:rsidRDefault="008D1C29" w:rsidP="00C9472B">
      <w:pPr>
        <w:jc w:val="right"/>
        <w:rPr>
          <w:rFonts w:ascii="Calibri" w:hAnsi="Calibri"/>
        </w:rPr>
      </w:pPr>
      <w:r>
        <w:rPr>
          <w:rFonts w:ascii="Calibri" w:hAnsi="Calibri"/>
        </w:rPr>
        <w:t xml:space="preserve">č. </w:t>
      </w:r>
      <w:proofErr w:type="spellStart"/>
      <w:r>
        <w:rPr>
          <w:rFonts w:ascii="Calibri" w:hAnsi="Calibri"/>
        </w:rPr>
        <w:t>sml</w:t>
      </w:r>
      <w:proofErr w:type="spellEnd"/>
      <w:r>
        <w:rPr>
          <w:rFonts w:ascii="Calibri" w:hAnsi="Calibri"/>
        </w:rPr>
        <w:t>. kupující: 10/72081368/2025</w:t>
      </w:r>
    </w:p>
    <w:p w14:paraId="4A74DE72" w14:textId="77777777" w:rsidR="001B6B4C" w:rsidRDefault="001B6B4C" w:rsidP="001B6B4C">
      <w:pPr>
        <w:rPr>
          <w:rFonts w:ascii="Calibri" w:hAnsi="Calibri"/>
          <w:b/>
        </w:rPr>
      </w:pPr>
      <w:r>
        <w:rPr>
          <w:rFonts w:ascii="Calibri" w:hAnsi="Calibri"/>
          <w:b/>
          <w:sz w:val="28"/>
          <w:szCs w:val="28"/>
        </w:rPr>
        <w:t>RÁMCOVÁ SMLOUVA</w:t>
      </w:r>
      <w:r>
        <w:rPr>
          <w:rFonts w:ascii="Calibri" w:hAnsi="Calibri"/>
          <w:b/>
        </w:rPr>
        <w:t xml:space="preserve">                </w:t>
      </w:r>
      <w:r>
        <w:rPr>
          <w:rFonts w:ascii="Calibri" w:hAnsi="Calibri"/>
          <w:b/>
        </w:rPr>
        <w:tab/>
      </w:r>
      <w:r>
        <w:rPr>
          <w:rFonts w:ascii="Calibri" w:hAnsi="Calibri"/>
          <w:b/>
        </w:rPr>
        <w:tab/>
      </w:r>
      <w:r>
        <w:rPr>
          <w:rFonts w:ascii="Calibri" w:hAnsi="Calibri"/>
          <w:b/>
        </w:rPr>
        <w:tab/>
      </w:r>
      <w:r>
        <w:rPr>
          <w:rFonts w:ascii="Calibri" w:hAnsi="Calibri"/>
          <w:b/>
        </w:rPr>
        <w:tab/>
      </w:r>
    </w:p>
    <w:p w14:paraId="0086A12C" w14:textId="77777777" w:rsidR="001B6B4C" w:rsidRDefault="001B6B4C" w:rsidP="001B6B4C">
      <w:pPr>
        <w:jc w:val="center"/>
        <w:rPr>
          <w:rFonts w:ascii="Calibri" w:hAnsi="Calibri"/>
          <w:b/>
        </w:rPr>
      </w:pPr>
      <w:r>
        <w:rPr>
          <w:rFonts w:ascii="Calibri" w:hAnsi="Calibri"/>
          <w:b/>
        </w:rPr>
        <w:t>_________________________________________________________________________________________</w:t>
      </w:r>
    </w:p>
    <w:p w14:paraId="47E1BBB9" w14:textId="77777777" w:rsidR="001B6B4C" w:rsidRDefault="001B6B4C" w:rsidP="001B6B4C">
      <w:pPr>
        <w:jc w:val="center"/>
        <w:rPr>
          <w:rFonts w:ascii="Calibri" w:hAnsi="Calibri"/>
          <w:b/>
        </w:rPr>
      </w:pPr>
    </w:p>
    <w:p w14:paraId="39EB7E87" w14:textId="77777777" w:rsidR="001B6B4C" w:rsidRDefault="001B6B4C" w:rsidP="00A55BB1">
      <w:pPr>
        <w:jc w:val="center"/>
        <w:rPr>
          <w:rFonts w:ascii="Calibri" w:hAnsi="Calibri"/>
          <w:b/>
        </w:rPr>
      </w:pPr>
      <w:r>
        <w:rPr>
          <w:rFonts w:ascii="Calibri" w:hAnsi="Calibri"/>
          <w:b/>
        </w:rPr>
        <w:t>I.</w:t>
      </w:r>
    </w:p>
    <w:p w14:paraId="1A61C994" w14:textId="77777777" w:rsidR="001B6B4C" w:rsidRDefault="001B6B4C" w:rsidP="00A55BB1">
      <w:pPr>
        <w:pStyle w:val="Nadpis6"/>
        <w:spacing w:before="0" w:after="0"/>
        <w:jc w:val="center"/>
      </w:pPr>
      <w:r>
        <w:t>Smluvní strany</w:t>
      </w:r>
    </w:p>
    <w:p w14:paraId="347EDFA6" w14:textId="77777777" w:rsidR="001B6B4C" w:rsidRDefault="001B6B4C" w:rsidP="001B6B4C">
      <w:pPr>
        <w:ind w:left="360"/>
        <w:jc w:val="both"/>
        <w:rPr>
          <w:rFonts w:ascii="Calibri" w:hAnsi="Calibri"/>
          <w:b/>
        </w:rPr>
      </w:pPr>
    </w:p>
    <w:tbl>
      <w:tblPr>
        <w:tblStyle w:val="Mkatabulky"/>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122"/>
        <w:gridCol w:w="3470"/>
        <w:gridCol w:w="3470"/>
      </w:tblGrid>
      <w:tr w:rsidR="00C9472B" w:rsidRPr="00043C89" w14:paraId="5380B32D" w14:textId="77777777" w:rsidTr="009352A4">
        <w:trPr>
          <w:trHeight w:val="431"/>
        </w:trPr>
        <w:tc>
          <w:tcPr>
            <w:tcW w:w="9062" w:type="dxa"/>
            <w:gridSpan w:val="3"/>
          </w:tcPr>
          <w:p w14:paraId="0256B594" w14:textId="77777777" w:rsidR="00C9472B" w:rsidRPr="00043C89" w:rsidRDefault="00C9472B" w:rsidP="009352A4">
            <w:pPr>
              <w:rPr>
                <w:rFonts w:asciiTheme="minorHAnsi" w:hAnsiTheme="minorHAnsi" w:cstheme="minorHAnsi"/>
              </w:rPr>
            </w:pPr>
            <w:r w:rsidRPr="00CB486B">
              <w:rPr>
                <w:rFonts w:asciiTheme="minorHAnsi" w:hAnsiTheme="minorHAnsi" w:cstheme="minorHAnsi"/>
                <w:b/>
                <w:sz w:val="24"/>
              </w:rPr>
              <w:t>ZZN Polabí, a.s.</w:t>
            </w:r>
          </w:p>
        </w:tc>
      </w:tr>
      <w:tr w:rsidR="00C9472B" w14:paraId="7A0747D8" w14:textId="77777777" w:rsidTr="009352A4">
        <w:tc>
          <w:tcPr>
            <w:tcW w:w="9062" w:type="dxa"/>
            <w:gridSpan w:val="3"/>
          </w:tcPr>
          <w:p w14:paraId="0B6698F9" w14:textId="77777777" w:rsidR="00C9472B" w:rsidRDefault="00C9472B" w:rsidP="009352A4">
            <w:pPr>
              <w:rPr>
                <w:rFonts w:asciiTheme="minorHAnsi" w:hAnsiTheme="minorHAnsi" w:cstheme="minorHAnsi"/>
              </w:rPr>
            </w:pPr>
          </w:p>
        </w:tc>
      </w:tr>
      <w:tr w:rsidR="00C9472B" w14:paraId="0589CF62" w14:textId="77777777" w:rsidTr="009352A4">
        <w:trPr>
          <w:trHeight w:val="392"/>
        </w:trPr>
        <w:tc>
          <w:tcPr>
            <w:tcW w:w="2122" w:type="dxa"/>
          </w:tcPr>
          <w:p w14:paraId="045C1CF0" w14:textId="77777777" w:rsidR="00C9472B" w:rsidRDefault="00C9472B" w:rsidP="009352A4">
            <w:pPr>
              <w:rPr>
                <w:rFonts w:asciiTheme="minorHAnsi" w:hAnsiTheme="minorHAnsi" w:cstheme="minorHAnsi"/>
              </w:rPr>
            </w:pPr>
            <w:r>
              <w:rPr>
                <w:rFonts w:asciiTheme="minorHAnsi" w:hAnsiTheme="minorHAnsi" w:cstheme="minorHAnsi"/>
              </w:rPr>
              <w:t>Sídlo</w:t>
            </w:r>
          </w:p>
        </w:tc>
        <w:tc>
          <w:tcPr>
            <w:tcW w:w="6940" w:type="dxa"/>
            <w:gridSpan w:val="2"/>
          </w:tcPr>
          <w:p w14:paraId="5CCED337" w14:textId="77777777" w:rsidR="00C9472B" w:rsidRDefault="00C9472B" w:rsidP="009352A4">
            <w:pPr>
              <w:rPr>
                <w:rFonts w:asciiTheme="minorHAnsi" w:hAnsiTheme="minorHAnsi" w:cstheme="minorHAnsi"/>
              </w:rPr>
            </w:pPr>
            <w:r>
              <w:rPr>
                <w:rFonts w:asciiTheme="minorHAnsi" w:hAnsiTheme="minorHAnsi" w:cstheme="minorHAnsi"/>
              </w:rPr>
              <w:t>K Vinici 1304, Kolín V, 280 02 Kolín</w:t>
            </w:r>
          </w:p>
        </w:tc>
      </w:tr>
      <w:tr w:rsidR="00C9472B" w14:paraId="3DA982B1" w14:textId="77777777" w:rsidTr="009352A4">
        <w:trPr>
          <w:trHeight w:val="553"/>
        </w:trPr>
        <w:tc>
          <w:tcPr>
            <w:tcW w:w="2122" w:type="dxa"/>
          </w:tcPr>
          <w:p w14:paraId="12E59362" w14:textId="77777777" w:rsidR="00C9472B" w:rsidRDefault="00C9472B" w:rsidP="009352A4">
            <w:pPr>
              <w:rPr>
                <w:rFonts w:asciiTheme="minorHAnsi" w:hAnsiTheme="minorHAnsi" w:cstheme="minorHAnsi"/>
              </w:rPr>
            </w:pPr>
            <w:r>
              <w:rPr>
                <w:rFonts w:asciiTheme="minorHAnsi" w:hAnsiTheme="minorHAnsi" w:cstheme="minorHAnsi"/>
              </w:rPr>
              <w:t>Zastoupená</w:t>
            </w:r>
          </w:p>
        </w:tc>
        <w:tc>
          <w:tcPr>
            <w:tcW w:w="6940" w:type="dxa"/>
            <w:gridSpan w:val="2"/>
          </w:tcPr>
          <w:p w14:paraId="0C53D399" w14:textId="77777777" w:rsidR="00C9472B" w:rsidRDefault="00C9472B" w:rsidP="009352A4">
            <w:pPr>
              <w:rPr>
                <w:rFonts w:asciiTheme="minorHAnsi" w:hAnsiTheme="minorHAnsi" w:cstheme="minorHAnsi"/>
              </w:rPr>
            </w:pPr>
            <w:r w:rsidRPr="00BB6808">
              <w:rPr>
                <w:rFonts w:asciiTheme="minorHAnsi" w:hAnsiTheme="minorHAnsi" w:cstheme="minorHAnsi"/>
              </w:rPr>
              <w:t xml:space="preserve">Ing. </w:t>
            </w:r>
            <w:r w:rsidR="00F12F6A">
              <w:rPr>
                <w:rFonts w:asciiTheme="minorHAnsi" w:hAnsiTheme="minorHAnsi" w:cstheme="minorHAnsi"/>
              </w:rPr>
              <w:t xml:space="preserve">Václavem </w:t>
            </w:r>
            <w:proofErr w:type="spellStart"/>
            <w:r w:rsidR="00F12F6A">
              <w:rPr>
                <w:rFonts w:asciiTheme="minorHAnsi" w:hAnsiTheme="minorHAnsi" w:cstheme="minorHAnsi"/>
              </w:rPr>
              <w:t>Civínem</w:t>
            </w:r>
            <w:proofErr w:type="spellEnd"/>
            <w:r w:rsidRPr="00BB6808">
              <w:rPr>
                <w:rFonts w:asciiTheme="minorHAnsi" w:hAnsiTheme="minorHAnsi" w:cstheme="minorHAnsi"/>
              </w:rPr>
              <w:t xml:space="preserve">, předsedou představenstva a </w:t>
            </w:r>
          </w:p>
          <w:p w14:paraId="06E94284" w14:textId="77777777" w:rsidR="00C9472B" w:rsidRDefault="00C9472B" w:rsidP="009352A4">
            <w:pPr>
              <w:rPr>
                <w:rFonts w:asciiTheme="minorHAnsi" w:hAnsiTheme="minorHAnsi" w:cstheme="minorHAnsi"/>
              </w:rPr>
            </w:pPr>
            <w:r w:rsidRPr="00BB6808">
              <w:rPr>
                <w:rFonts w:asciiTheme="minorHAnsi" w:hAnsiTheme="minorHAnsi" w:cstheme="minorHAnsi"/>
              </w:rPr>
              <w:t xml:space="preserve">Ing. Josefem </w:t>
            </w:r>
            <w:proofErr w:type="spellStart"/>
            <w:r w:rsidRPr="00BB6808">
              <w:rPr>
                <w:rFonts w:asciiTheme="minorHAnsi" w:hAnsiTheme="minorHAnsi" w:cstheme="minorHAnsi"/>
              </w:rPr>
              <w:t>Kaluhou</w:t>
            </w:r>
            <w:proofErr w:type="spellEnd"/>
            <w:r w:rsidRPr="00BB6808">
              <w:rPr>
                <w:rFonts w:asciiTheme="minorHAnsi" w:hAnsiTheme="minorHAnsi" w:cstheme="minorHAnsi"/>
              </w:rPr>
              <w:t>, členem představenstva,</w:t>
            </w:r>
          </w:p>
        </w:tc>
      </w:tr>
      <w:tr w:rsidR="00C9472B" w14:paraId="27A7EAA4" w14:textId="77777777" w:rsidTr="009352A4">
        <w:trPr>
          <w:trHeight w:val="406"/>
        </w:trPr>
        <w:tc>
          <w:tcPr>
            <w:tcW w:w="2122" w:type="dxa"/>
          </w:tcPr>
          <w:p w14:paraId="2B0797BE" w14:textId="77777777" w:rsidR="00C9472B" w:rsidRDefault="00C9472B" w:rsidP="009352A4">
            <w:pPr>
              <w:rPr>
                <w:rFonts w:asciiTheme="minorHAnsi" w:hAnsiTheme="minorHAnsi" w:cstheme="minorHAnsi"/>
              </w:rPr>
            </w:pPr>
            <w:r>
              <w:rPr>
                <w:rFonts w:asciiTheme="minorHAnsi" w:hAnsiTheme="minorHAnsi" w:cstheme="minorHAnsi"/>
              </w:rPr>
              <w:t>Zápis v OR</w:t>
            </w:r>
          </w:p>
        </w:tc>
        <w:tc>
          <w:tcPr>
            <w:tcW w:w="6940" w:type="dxa"/>
            <w:gridSpan w:val="2"/>
          </w:tcPr>
          <w:p w14:paraId="5D552CE3" w14:textId="77777777" w:rsidR="00C9472B" w:rsidRDefault="00C9472B" w:rsidP="009352A4">
            <w:pPr>
              <w:rPr>
                <w:rFonts w:asciiTheme="minorHAnsi" w:hAnsiTheme="minorHAnsi" w:cstheme="minorHAnsi"/>
              </w:rPr>
            </w:pPr>
            <w:r w:rsidRPr="00AF4DD0">
              <w:rPr>
                <w:rFonts w:asciiTheme="minorHAnsi" w:hAnsiTheme="minorHAnsi" w:cstheme="minorHAnsi"/>
              </w:rPr>
              <w:t xml:space="preserve">Firma je zapsána v OR vedeném </w:t>
            </w:r>
            <w:r>
              <w:rPr>
                <w:rFonts w:asciiTheme="minorHAnsi" w:hAnsiTheme="minorHAnsi" w:cstheme="minorHAnsi"/>
              </w:rPr>
              <w:t xml:space="preserve">Městským soudem </w:t>
            </w:r>
            <w:r w:rsidRPr="00AF4DD0">
              <w:rPr>
                <w:rFonts w:asciiTheme="minorHAnsi" w:hAnsiTheme="minorHAnsi" w:cstheme="minorHAnsi"/>
              </w:rPr>
              <w:t>v Praze, odd. B, vložka 1547</w:t>
            </w:r>
          </w:p>
        </w:tc>
      </w:tr>
      <w:tr w:rsidR="00C9472B" w14:paraId="6EED30B0" w14:textId="77777777" w:rsidTr="009352A4">
        <w:trPr>
          <w:trHeight w:val="426"/>
        </w:trPr>
        <w:tc>
          <w:tcPr>
            <w:tcW w:w="2122" w:type="dxa"/>
          </w:tcPr>
          <w:p w14:paraId="6FE157D0" w14:textId="77777777" w:rsidR="00C9472B" w:rsidRDefault="00C9472B" w:rsidP="009352A4">
            <w:pPr>
              <w:jc w:val="right"/>
              <w:rPr>
                <w:rFonts w:asciiTheme="minorHAnsi" w:hAnsiTheme="minorHAnsi" w:cstheme="minorHAnsi"/>
              </w:rPr>
            </w:pPr>
          </w:p>
        </w:tc>
        <w:tc>
          <w:tcPr>
            <w:tcW w:w="3470" w:type="dxa"/>
          </w:tcPr>
          <w:p w14:paraId="32F2B648" w14:textId="77777777" w:rsidR="00C9472B" w:rsidRDefault="00C9472B" w:rsidP="009352A4">
            <w:pPr>
              <w:rPr>
                <w:rFonts w:asciiTheme="minorHAnsi" w:hAnsiTheme="minorHAnsi" w:cstheme="minorHAnsi"/>
              </w:rPr>
            </w:pPr>
            <w:r w:rsidRPr="00EF4793">
              <w:rPr>
                <w:rFonts w:asciiTheme="minorHAnsi" w:hAnsiTheme="minorHAnsi" w:cstheme="minorHAnsi"/>
                <w:b/>
              </w:rPr>
              <w:t>IČO:</w:t>
            </w:r>
            <w:r>
              <w:rPr>
                <w:rFonts w:asciiTheme="minorHAnsi" w:hAnsiTheme="minorHAnsi" w:cstheme="minorHAnsi"/>
              </w:rPr>
              <w:t xml:space="preserve"> 45148210</w:t>
            </w:r>
          </w:p>
        </w:tc>
        <w:tc>
          <w:tcPr>
            <w:tcW w:w="3470" w:type="dxa"/>
          </w:tcPr>
          <w:p w14:paraId="2447BB67" w14:textId="77777777" w:rsidR="00C9472B" w:rsidRDefault="00C9472B" w:rsidP="009352A4">
            <w:pPr>
              <w:rPr>
                <w:rFonts w:asciiTheme="minorHAnsi" w:hAnsiTheme="minorHAnsi" w:cstheme="minorHAnsi"/>
              </w:rPr>
            </w:pPr>
            <w:r w:rsidRPr="00EF4793">
              <w:rPr>
                <w:rFonts w:asciiTheme="minorHAnsi" w:hAnsiTheme="minorHAnsi" w:cstheme="minorHAnsi"/>
                <w:b/>
              </w:rPr>
              <w:t>DIČ:</w:t>
            </w:r>
            <w:r>
              <w:rPr>
                <w:rFonts w:asciiTheme="minorHAnsi" w:hAnsiTheme="minorHAnsi" w:cstheme="minorHAnsi"/>
              </w:rPr>
              <w:t xml:space="preserve"> CZ45148210</w:t>
            </w:r>
          </w:p>
        </w:tc>
      </w:tr>
      <w:tr w:rsidR="00C9472B" w14:paraId="7E102047" w14:textId="77777777" w:rsidTr="009352A4">
        <w:trPr>
          <w:trHeight w:val="310"/>
        </w:trPr>
        <w:tc>
          <w:tcPr>
            <w:tcW w:w="2122" w:type="dxa"/>
          </w:tcPr>
          <w:p w14:paraId="1C71BAB6" w14:textId="77777777" w:rsidR="00C9472B" w:rsidRDefault="00C9472B" w:rsidP="009352A4">
            <w:pPr>
              <w:rPr>
                <w:rFonts w:asciiTheme="minorHAnsi" w:hAnsiTheme="minorHAnsi" w:cstheme="minorHAnsi"/>
              </w:rPr>
            </w:pPr>
            <w:r>
              <w:rPr>
                <w:rFonts w:asciiTheme="minorHAnsi" w:hAnsiTheme="minorHAnsi" w:cstheme="minorHAnsi"/>
              </w:rPr>
              <w:t>Bankovní spojení</w:t>
            </w:r>
          </w:p>
        </w:tc>
        <w:tc>
          <w:tcPr>
            <w:tcW w:w="6940" w:type="dxa"/>
            <w:gridSpan w:val="2"/>
          </w:tcPr>
          <w:p w14:paraId="5214ABD0" w14:textId="77777777" w:rsidR="00C9472B" w:rsidRDefault="00C9472B" w:rsidP="009352A4">
            <w:pPr>
              <w:rPr>
                <w:rFonts w:asciiTheme="minorHAnsi" w:hAnsiTheme="minorHAnsi" w:cstheme="minorHAnsi"/>
              </w:rPr>
            </w:pPr>
            <w:r>
              <w:rPr>
                <w:rFonts w:asciiTheme="minorHAnsi" w:hAnsiTheme="minorHAnsi" w:cstheme="minorHAnsi"/>
              </w:rPr>
              <w:t>602191/0100</w:t>
            </w:r>
          </w:p>
        </w:tc>
      </w:tr>
    </w:tbl>
    <w:p w14:paraId="4BB33C34" w14:textId="77777777" w:rsidR="001B6B4C" w:rsidRDefault="001B6B4C" w:rsidP="001B6B4C">
      <w:pPr>
        <w:tabs>
          <w:tab w:val="left" w:pos="567"/>
        </w:tabs>
        <w:rPr>
          <w:rFonts w:ascii="Calibri" w:hAnsi="Calibri"/>
        </w:rPr>
      </w:pPr>
      <w:r>
        <w:rPr>
          <w:rFonts w:ascii="Calibri" w:hAnsi="Calibri"/>
        </w:rPr>
        <w:t xml:space="preserve">na straně jedné jako </w:t>
      </w:r>
      <w:r>
        <w:rPr>
          <w:rFonts w:ascii="Calibri" w:hAnsi="Calibri"/>
          <w:b/>
        </w:rPr>
        <w:t>prodávající</w:t>
      </w:r>
    </w:p>
    <w:p w14:paraId="36196CD6" w14:textId="77777777" w:rsidR="001B6B4C" w:rsidRDefault="001B6B4C" w:rsidP="001B6B4C">
      <w:pPr>
        <w:tabs>
          <w:tab w:val="left" w:pos="567"/>
        </w:tabs>
        <w:rPr>
          <w:rFonts w:ascii="Calibri" w:hAnsi="Calibri"/>
        </w:rPr>
      </w:pPr>
    </w:p>
    <w:p w14:paraId="08710E56" w14:textId="77777777" w:rsidR="001B6B4C" w:rsidRDefault="001B6B4C" w:rsidP="001B6B4C">
      <w:pPr>
        <w:tabs>
          <w:tab w:val="left" w:pos="567"/>
        </w:tabs>
        <w:rPr>
          <w:rFonts w:ascii="Calibri" w:hAnsi="Calibri"/>
        </w:rPr>
      </w:pPr>
      <w:r>
        <w:rPr>
          <w:rFonts w:ascii="Calibri" w:hAnsi="Calibri"/>
        </w:rPr>
        <w:t>a</w:t>
      </w:r>
    </w:p>
    <w:p w14:paraId="743F9C61" w14:textId="77777777" w:rsidR="00C9472B" w:rsidRDefault="00C9472B" w:rsidP="001B6B4C">
      <w:pPr>
        <w:tabs>
          <w:tab w:val="left" w:pos="567"/>
        </w:tabs>
        <w:rPr>
          <w:rFonts w:ascii="Calibri" w:hAnsi="Calibri"/>
          <w:b/>
        </w:rPr>
      </w:pPr>
    </w:p>
    <w:tbl>
      <w:tblPr>
        <w:tblStyle w:val="Mkatabulky"/>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122"/>
        <w:gridCol w:w="3470"/>
        <w:gridCol w:w="3470"/>
      </w:tblGrid>
      <w:tr w:rsidR="00C9472B" w:rsidRPr="00043C89" w14:paraId="2BA8D52E" w14:textId="77777777" w:rsidTr="009352A4">
        <w:trPr>
          <w:trHeight w:val="497"/>
        </w:trPr>
        <w:tc>
          <w:tcPr>
            <w:tcW w:w="9062" w:type="dxa"/>
            <w:gridSpan w:val="3"/>
          </w:tcPr>
          <w:p w14:paraId="475F3CB5" w14:textId="77777777" w:rsidR="00C9472B" w:rsidRPr="00043C89" w:rsidRDefault="00535A48" w:rsidP="009352A4">
            <w:pPr>
              <w:rPr>
                <w:rFonts w:asciiTheme="minorHAnsi" w:hAnsiTheme="minorHAnsi" w:cstheme="minorHAnsi"/>
                <w:b/>
              </w:rPr>
            </w:pPr>
            <w:r w:rsidRPr="00CB486B">
              <w:rPr>
                <w:rFonts w:asciiTheme="minorHAnsi" w:hAnsiTheme="minorHAnsi" w:cstheme="minorHAnsi"/>
                <w:b/>
                <w:sz w:val="24"/>
              </w:rPr>
              <w:t>Školní statek Středočeského kraje, příspěvková organizace</w:t>
            </w:r>
          </w:p>
        </w:tc>
      </w:tr>
      <w:tr w:rsidR="00C9472B" w14:paraId="34D6F27A" w14:textId="77777777" w:rsidTr="009352A4">
        <w:tc>
          <w:tcPr>
            <w:tcW w:w="9062" w:type="dxa"/>
            <w:gridSpan w:val="3"/>
          </w:tcPr>
          <w:p w14:paraId="07070EFF" w14:textId="77777777" w:rsidR="00C9472B" w:rsidRDefault="00C9472B" w:rsidP="009352A4">
            <w:pPr>
              <w:rPr>
                <w:rFonts w:asciiTheme="minorHAnsi" w:hAnsiTheme="minorHAnsi" w:cstheme="minorHAnsi"/>
              </w:rPr>
            </w:pPr>
          </w:p>
        </w:tc>
      </w:tr>
      <w:tr w:rsidR="00C9472B" w14:paraId="721CDF43" w14:textId="77777777" w:rsidTr="009352A4">
        <w:trPr>
          <w:trHeight w:val="374"/>
        </w:trPr>
        <w:tc>
          <w:tcPr>
            <w:tcW w:w="2122" w:type="dxa"/>
          </w:tcPr>
          <w:p w14:paraId="352101BF" w14:textId="77777777" w:rsidR="00C9472B" w:rsidRDefault="00C9472B" w:rsidP="009352A4">
            <w:pPr>
              <w:rPr>
                <w:rFonts w:asciiTheme="minorHAnsi" w:hAnsiTheme="minorHAnsi" w:cstheme="minorHAnsi"/>
              </w:rPr>
            </w:pPr>
            <w:r>
              <w:rPr>
                <w:rFonts w:asciiTheme="minorHAnsi" w:hAnsiTheme="minorHAnsi" w:cstheme="minorHAnsi"/>
              </w:rPr>
              <w:t>Sídlo</w:t>
            </w:r>
          </w:p>
        </w:tc>
        <w:tc>
          <w:tcPr>
            <w:tcW w:w="6940" w:type="dxa"/>
            <w:gridSpan w:val="2"/>
          </w:tcPr>
          <w:p w14:paraId="4E4CC48B" w14:textId="77777777" w:rsidR="00C9472B" w:rsidRDefault="00535A48" w:rsidP="00535A48">
            <w:pPr>
              <w:rPr>
                <w:rFonts w:asciiTheme="minorHAnsi" w:hAnsiTheme="minorHAnsi" w:cstheme="minorHAnsi"/>
              </w:rPr>
            </w:pPr>
            <w:r w:rsidRPr="00DD583E">
              <w:rPr>
                <w:rFonts w:asciiTheme="minorHAnsi" w:hAnsiTheme="minorHAnsi" w:cstheme="minorHAnsi"/>
              </w:rPr>
              <w:t>Hlavní 169, 250 89 Lázně Toušeň</w:t>
            </w:r>
          </w:p>
        </w:tc>
      </w:tr>
      <w:tr w:rsidR="00C9472B" w14:paraId="2F3CDED7" w14:textId="77777777" w:rsidTr="009352A4">
        <w:trPr>
          <w:trHeight w:val="408"/>
        </w:trPr>
        <w:tc>
          <w:tcPr>
            <w:tcW w:w="2122" w:type="dxa"/>
          </w:tcPr>
          <w:p w14:paraId="58ADF437" w14:textId="77777777" w:rsidR="00C9472B" w:rsidRDefault="00C9472B" w:rsidP="009352A4">
            <w:pPr>
              <w:rPr>
                <w:rFonts w:asciiTheme="minorHAnsi" w:hAnsiTheme="minorHAnsi" w:cstheme="minorHAnsi"/>
              </w:rPr>
            </w:pPr>
            <w:r>
              <w:rPr>
                <w:rFonts w:asciiTheme="minorHAnsi" w:hAnsiTheme="minorHAnsi" w:cstheme="minorHAnsi"/>
              </w:rPr>
              <w:t>Zastoupená/ý</w:t>
            </w:r>
          </w:p>
        </w:tc>
        <w:tc>
          <w:tcPr>
            <w:tcW w:w="6940" w:type="dxa"/>
            <w:gridSpan w:val="2"/>
          </w:tcPr>
          <w:p w14:paraId="247ECAF5" w14:textId="2EB35C14" w:rsidR="00C9472B" w:rsidRDefault="00C25B66" w:rsidP="009352A4">
            <w:pPr>
              <w:rPr>
                <w:rFonts w:asciiTheme="minorHAnsi" w:hAnsiTheme="minorHAnsi" w:cstheme="minorHAnsi"/>
              </w:rPr>
            </w:pPr>
            <w:r>
              <w:rPr>
                <w:rFonts w:asciiTheme="minorHAnsi" w:hAnsiTheme="minorHAnsi" w:cstheme="minorHAnsi"/>
              </w:rPr>
              <w:t xml:space="preserve">Janem </w:t>
            </w:r>
            <w:proofErr w:type="gramStart"/>
            <w:r>
              <w:rPr>
                <w:rFonts w:asciiTheme="minorHAnsi" w:hAnsiTheme="minorHAnsi" w:cstheme="minorHAnsi"/>
              </w:rPr>
              <w:t>Kocmánkem - ředitelem</w:t>
            </w:r>
            <w:proofErr w:type="gramEnd"/>
          </w:p>
        </w:tc>
      </w:tr>
      <w:tr w:rsidR="00C9472B" w14:paraId="378713AE" w14:textId="77777777" w:rsidTr="009352A4">
        <w:trPr>
          <w:trHeight w:val="414"/>
        </w:trPr>
        <w:tc>
          <w:tcPr>
            <w:tcW w:w="2122" w:type="dxa"/>
          </w:tcPr>
          <w:p w14:paraId="4D3D9CAC" w14:textId="77777777" w:rsidR="00C9472B" w:rsidRDefault="00C9472B" w:rsidP="009352A4">
            <w:pPr>
              <w:rPr>
                <w:rFonts w:asciiTheme="minorHAnsi" w:hAnsiTheme="minorHAnsi" w:cstheme="minorHAnsi"/>
              </w:rPr>
            </w:pPr>
            <w:r>
              <w:rPr>
                <w:rFonts w:asciiTheme="minorHAnsi" w:hAnsiTheme="minorHAnsi" w:cstheme="minorHAnsi"/>
              </w:rPr>
              <w:t>Zápis v OR/RŽP/EZP</w:t>
            </w:r>
          </w:p>
        </w:tc>
        <w:tc>
          <w:tcPr>
            <w:tcW w:w="6940" w:type="dxa"/>
            <w:gridSpan w:val="2"/>
          </w:tcPr>
          <w:p w14:paraId="4FB03FA9" w14:textId="77777777" w:rsidR="00C9472B" w:rsidRDefault="00535A48" w:rsidP="009352A4">
            <w:pPr>
              <w:rPr>
                <w:rFonts w:asciiTheme="minorHAnsi" w:hAnsiTheme="minorHAnsi" w:cstheme="minorHAnsi"/>
              </w:rPr>
            </w:pPr>
            <w:r w:rsidRPr="00DD583E">
              <w:rPr>
                <w:rFonts w:asciiTheme="minorHAnsi" w:hAnsiTheme="minorHAnsi" w:cstheme="minorHAnsi"/>
              </w:rPr>
              <w:t>320901- Městský úřad Brandýs nad Labem</w:t>
            </w:r>
          </w:p>
        </w:tc>
      </w:tr>
      <w:tr w:rsidR="00C9472B" w14:paraId="438766A8" w14:textId="77777777" w:rsidTr="009352A4">
        <w:trPr>
          <w:trHeight w:val="420"/>
        </w:trPr>
        <w:tc>
          <w:tcPr>
            <w:tcW w:w="2122" w:type="dxa"/>
          </w:tcPr>
          <w:p w14:paraId="540AD985" w14:textId="77777777" w:rsidR="00C9472B" w:rsidRDefault="00C9472B" w:rsidP="009352A4">
            <w:pPr>
              <w:jc w:val="right"/>
              <w:rPr>
                <w:rFonts w:asciiTheme="minorHAnsi" w:hAnsiTheme="minorHAnsi" w:cstheme="minorHAnsi"/>
              </w:rPr>
            </w:pPr>
          </w:p>
        </w:tc>
        <w:tc>
          <w:tcPr>
            <w:tcW w:w="3470" w:type="dxa"/>
          </w:tcPr>
          <w:p w14:paraId="3F479EF4" w14:textId="77777777" w:rsidR="00C9472B" w:rsidRDefault="00C9472B" w:rsidP="009352A4">
            <w:pPr>
              <w:rPr>
                <w:rFonts w:asciiTheme="minorHAnsi" w:hAnsiTheme="minorHAnsi" w:cstheme="minorHAnsi"/>
              </w:rPr>
            </w:pPr>
            <w:proofErr w:type="gramStart"/>
            <w:r w:rsidRPr="00EF4793">
              <w:rPr>
                <w:rFonts w:asciiTheme="minorHAnsi" w:hAnsiTheme="minorHAnsi" w:cstheme="minorHAnsi"/>
                <w:b/>
              </w:rPr>
              <w:t>IČO:</w:t>
            </w:r>
            <w:r w:rsidRPr="00DD583E">
              <w:rPr>
                <w:rFonts w:asciiTheme="minorHAnsi" w:hAnsiTheme="minorHAnsi" w:cstheme="minorHAnsi"/>
              </w:rPr>
              <w:t xml:space="preserve"> </w:t>
            </w:r>
            <w:r>
              <w:rPr>
                <w:rFonts w:asciiTheme="minorHAnsi" w:hAnsiTheme="minorHAnsi" w:cstheme="minorHAnsi"/>
              </w:rPr>
              <w:t xml:space="preserve"> </w:t>
            </w:r>
            <w:r w:rsidR="00535A48" w:rsidRPr="00DD583E">
              <w:rPr>
                <w:rFonts w:asciiTheme="minorHAnsi" w:hAnsiTheme="minorHAnsi" w:cstheme="minorHAnsi"/>
              </w:rPr>
              <w:t>72081368</w:t>
            </w:r>
            <w:proofErr w:type="gramEnd"/>
          </w:p>
        </w:tc>
        <w:tc>
          <w:tcPr>
            <w:tcW w:w="3470" w:type="dxa"/>
          </w:tcPr>
          <w:p w14:paraId="39A9D61A" w14:textId="77777777" w:rsidR="00C9472B" w:rsidRDefault="00C9472B" w:rsidP="009352A4">
            <w:pPr>
              <w:rPr>
                <w:rFonts w:asciiTheme="minorHAnsi" w:hAnsiTheme="minorHAnsi" w:cstheme="minorHAnsi"/>
              </w:rPr>
            </w:pPr>
            <w:r w:rsidRPr="00EF4793">
              <w:rPr>
                <w:rFonts w:asciiTheme="minorHAnsi" w:hAnsiTheme="minorHAnsi" w:cstheme="minorHAnsi"/>
                <w:b/>
              </w:rPr>
              <w:t>DIČ:</w:t>
            </w:r>
            <w:r>
              <w:rPr>
                <w:rFonts w:asciiTheme="minorHAnsi" w:hAnsiTheme="minorHAnsi" w:cstheme="minorHAnsi"/>
              </w:rPr>
              <w:t xml:space="preserve"> </w:t>
            </w:r>
            <w:r w:rsidR="00535A48" w:rsidRPr="00DD583E">
              <w:rPr>
                <w:rFonts w:asciiTheme="minorHAnsi" w:hAnsiTheme="minorHAnsi" w:cstheme="minorHAnsi"/>
              </w:rPr>
              <w:t>CZ72081368</w:t>
            </w:r>
          </w:p>
        </w:tc>
      </w:tr>
      <w:tr w:rsidR="00C9472B" w14:paraId="4CD818CA" w14:textId="77777777" w:rsidTr="009352A4">
        <w:trPr>
          <w:trHeight w:val="424"/>
        </w:trPr>
        <w:tc>
          <w:tcPr>
            <w:tcW w:w="2122" w:type="dxa"/>
          </w:tcPr>
          <w:p w14:paraId="3C7A1240" w14:textId="77777777" w:rsidR="00C9472B" w:rsidRDefault="00C9472B" w:rsidP="009352A4">
            <w:pPr>
              <w:rPr>
                <w:rFonts w:asciiTheme="minorHAnsi" w:hAnsiTheme="minorHAnsi" w:cstheme="minorHAnsi"/>
              </w:rPr>
            </w:pPr>
            <w:r>
              <w:rPr>
                <w:rFonts w:asciiTheme="minorHAnsi" w:hAnsiTheme="minorHAnsi" w:cstheme="minorHAnsi"/>
              </w:rPr>
              <w:t>Bankovní spojení</w:t>
            </w:r>
          </w:p>
        </w:tc>
        <w:tc>
          <w:tcPr>
            <w:tcW w:w="6940" w:type="dxa"/>
            <w:gridSpan w:val="2"/>
          </w:tcPr>
          <w:p w14:paraId="321AE536" w14:textId="77777777" w:rsidR="00C9472B" w:rsidRDefault="00535A48" w:rsidP="009352A4">
            <w:pPr>
              <w:rPr>
                <w:rFonts w:asciiTheme="minorHAnsi" w:hAnsiTheme="minorHAnsi" w:cstheme="minorHAnsi"/>
              </w:rPr>
            </w:pPr>
            <w:r w:rsidRPr="00DD583E">
              <w:rPr>
                <w:rFonts w:asciiTheme="minorHAnsi" w:hAnsiTheme="minorHAnsi" w:cstheme="minorHAnsi"/>
              </w:rPr>
              <w:t>35-9032640257/0100</w:t>
            </w:r>
          </w:p>
        </w:tc>
      </w:tr>
    </w:tbl>
    <w:p w14:paraId="193BE4DD" w14:textId="77777777" w:rsidR="001B6B4C" w:rsidRDefault="001B6B4C" w:rsidP="001B6B4C">
      <w:pPr>
        <w:tabs>
          <w:tab w:val="left" w:pos="567"/>
        </w:tabs>
        <w:jc w:val="both"/>
        <w:rPr>
          <w:rFonts w:ascii="Calibri" w:hAnsi="Calibri"/>
          <w:b/>
        </w:rPr>
      </w:pPr>
      <w:r>
        <w:rPr>
          <w:rFonts w:ascii="Calibri" w:hAnsi="Calibri"/>
        </w:rPr>
        <w:t>na straně druhé jako</w:t>
      </w:r>
      <w:r>
        <w:rPr>
          <w:rFonts w:ascii="Calibri" w:hAnsi="Calibri"/>
          <w:b/>
        </w:rPr>
        <w:t xml:space="preserve"> kupující</w:t>
      </w:r>
    </w:p>
    <w:p w14:paraId="29C79FD8" w14:textId="77777777" w:rsidR="001B6B4C" w:rsidRDefault="001B6B4C" w:rsidP="001B6B4C">
      <w:pPr>
        <w:jc w:val="both"/>
        <w:rPr>
          <w:rFonts w:ascii="Calibri" w:hAnsi="Calibri"/>
          <w:b/>
        </w:rPr>
      </w:pPr>
    </w:p>
    <w:p w14:paraId="6A4BE5BA" w14:textId="77777777" w:rsidR="001B6B4C" w:rsidRDefault="001B6B4C" w:rsidP="001B6B4C">
      <w:pPr>
        <w:jc w:val="center"/>
        <w:rPr>
          <w:rFonts w:ascii="Calibri" w:hAnsi="Calibri"/>
          <w:b/>
        </w:rPr>
      </w:pPr>
      <w:r>
        <w:rPr>
          <w:rFonts w:ascii="Calibri" w:hAnsi="Calibri"/>
          <w:b/>
        </w:rPr>
        <w:t>II.</w:t>
      </w:r>
    </w:p>
    <w:p w14:paraId="7CB8FC9D" w14:textId="77777777" w:rsidR="001B6B4C" w:rsidRDefault="001B6B4C" w:rsidP="001B6B4C">
      <w:pPr>
        <w:jc w:val="center"/>
        <w:rPr>
          <w:rFonts w:ascii="Calibri" w:hAnsi="Calibri"/>
          <w:b/>
        </w:rPr>
      </w:pPr>
      <w:r>
        <w:rPr>
          <w:rFonts w:ascii="Calibri" w:hAnsi="Calibri"/>
          <w:b/>
        </w:rPr>
        <w:t>Předmět smlouvy</w:t>
      </w:r>
    </w:p>
    <w:p w14:paraId="5FC01063" w14:textId="77777777" w:rsidR="001B6B4C" w:rsidRDefault="001B6B4C" w:rsidP="001B6B4C">
      <w:pPr>
        <w:jc w:val="center"/>
        <w:rPr>
          <w:rFonts w:ascii="Calibri" w:hAnsi="Calibri"/>
        </w:rPr>
      </w:pPr>
    </w:p>
    <w:p w14:paraId="6641A1D2" w14:textId="77777777" w:rsidR="001F4ADC" w:rsidRPr="00966E92" w:rsidRDefault="001F4ADC" w:rsidP="001B6B4C">
      <w:pPr>
        <w:jc w:val="both"/>
        <w:rPr>
          <w:rFonts w:ascii="Calibri" w:hAnsi="Calibri"/>
        </w:rPr>
      </w:pPr>
      <w:r w:rsidRPr="00966E92">
        <w:rPr>
          <w:rFonts w:ascii="Calibri" w:hAnsi="Calibri" w:cs="Calibri"/>
        </w:rPr>
        <w:t>Prodávající je dodavatelem</w:t>
      </w:r>
      <w:r w:rsidR="005E5817">
        <w:rPr>
          <w:rFonts w:ascii="Calibri" w:hAnsi="Calibri" w:cs="Calibri"/>
        </w:rPr>
        <w:t xml:space="preserve"> chemických přípravků pro </w:t>
      </w:r>
      <w:r w:rsidR="002C36AF">
        <w:rPr>
          <w:rFonts w:ascii="Calibri" w:hAnsi="Calibri" w:cs="Calibri"/>
        </w:rPr>
        <w:t>ochranu rostlin a</w:t>
      </w:r>
      <w:r w:rsidR="0024719E">
        <w:rPr>
          <w:rFonts w:ascii="Calibri" w:hAnsi="Calibri" w:cs="Calibri"/>
        </w:rPr>
        <w:t xml:space="preserve"> ostatní</w:t>
      </w:r>
      <w:r w:rsidR="006A0535">
        <w:rPr>
          <w:rFonts w:ascii="Calibri" w:hAnsi="Calibri" w:cs="Calibri"/>
        </w:rPr>
        <w:t>ho</w:t>
      </w:r>
      <w:r w:rsidR="0024719E">
        <w:rPr>
          <w:rFonts w:ascii="Calibri" w:hAnsi="Calibri" w:cs="Calibri"/>
        </w:rPr>
        <w:t xml:space="preserve"> zboží (dále jen „zboží“)</w:t>
      </w:r>
      <w:r w:rsidR="005E5817">
        <w:rPr>
          <w:rFonts w:ascii="Calibri" w:hAnsi="Calibri"/>
        </w:rPr>
        <w:t xml:space="preserve">. </w:t>
      </w:r>
    </w:p>
    <w:p w14:paraId="7EE9D8CA" w14:textId="77777777" w:rsidR="00B927AE" w:rsidRPr="00966E92" w:rsidRDefault="00B927AE" w:rsidP="00B927AE">
      <w:pPr>
        <w:jc w:val="both"/>
        <w:rPr>
          <w:rFonts w:ascii="Calibri" w:hAnsi="Calibri" w:cs="Calibri"/>
        </w:rPr>
      </w:pPr>
    </w:p>
    <w:p w14:paraId="6C2EC5FA" w14:textId="77777777" w:rsidR="00B927AE" w:rsidRPr="00966E92" w:rsidRDefault="00B927AE" w:rsidP="00B927AE">
      <w:pPr>
        <w:jc w:val="both"/>
        <w:rPr>
          <w:rFonts w:ascii="Calibri" w:hAnsi="Calibri" w:cs="Calibri"/>
        </w:rPr>
      </w:pPr>
      <w:r w:rsidRPr="00966E92">
        <w:rPr>
          <w:rFonts w:ascii="Calibri" w:hAnsi="Calibri" w:cs="Calibri"/>
        </w:rPr>
        <w:t>Prodávající prohlašuje, že zboží splňuje požadavky právních předpisů ČR a EU.</w:t>
      </w:r>
    </w:p>
    <w:p w14:paraId="596DE6C1" w14:textId="77777777" w:rsidR="00B927AE" w:rsidRPr="00966E92" w:rsidRDefault="00B927AE" w:rsidP="001B6B4C">
      <w:pPr>
        <w:jc w:val="both"/>
        <w:rPr>
          <w:rFonts w:ascii="Calibri" w:hAnsi="Calibri"/>
          <w:b/>
        </w:rPr>
      </w:pPr>
    </w:p>
    <w:p w14:paraId="683A5958" w14:textId="13A13512" w:rsidR="001B6B4C" w:rsidRPr="00966E92" w:rsidRDefault="001F4ADC" w:rsidP="002571BE">
      <w:pPr>
        <w:jc w:val="both"/>
        <w:rPr>
          <w:rFonts w:ascii="Calibri" w:hAnsi="Calibri"/>
          <w:b/>
        </w:rPr>
      </w:pPr>
      <w:r w:rsidRPr="00966E92">
        <w:rPr>
          <w:rFonts w:ascii="Calibri" w:hAnsi="Calibri"/>
        </w:rPr>
        <w:t xml:space="preserve"> </w:t>
      </w:r>
      <w:r w:rsidR="001B6B4C" w:rsidRPr="00966E92">
        <w:rPr>
          <w:rFonts w:ascii="Calibri" w:hAnsi="Calibri"/>
        </w:rPr>
        <w:t xml:space="preserve">Předmětem této smlouvy je sjednání základních pravidel a podmínek, za kterých </w:t>
      </w:r>
      <w:r w:rsidRPr="00966E92">
        <w:rPr>
          <w:rFonts w:ascii="Calibri" w:hAnsi="Calibri"/>
        </w:rPr>
        <w:t xml:space="preserve">budou </w:t>
      </w:r>
      <w:r w:rsidR="001B6B4C" w:rsidRPr="00966E92">
        <w:rPr>
          <w:rFonts w:ascii="Calibri" w:hAnsi="Calibri"/>
        </w:rPr>
        <w:t xml:space="preserve">prodávající </w:t>
      </w:r>
      <w:r w:rsidRPr="00966E92">
        <w:rPr>
          <w:rFonts w:ascii="Calibri" w:hAnsi="Calibri"/>
        </w:rPr>
        <w:t>a</w:t>
      </w:r>
      <w:r w:rsidR="002571BE">
        <w:rPr>
          <w:rFonts w:ascii="Calibri" w:hAnsi="Calibri"/>
        </w:rPr>
        <w:t xml:space="preserve"> </w:t>
      </w:r>
      <w:proofErr w:type="gramStart"/>
      <w:r w:rsidRPr="00966E92">
        <w:rPr>
          <w:rFonts w:ascii="Calibri" w:hAnsi="Calibri"/>
        </w:rPr>
        <w:t xml:space="preserve">kupující </w:t>
      </w:r>
      <w:r w:rsidR="001B6B4C" w:rsidRPr="00966E92">
        <w:rPr>
          <w:rFonts w:ascii="Calibri" w:hAnsi="Calibri"/>
        </w:rPr>
        <w:t xml:space="preserve"> ode</w:t>
      </w:r>
      <w:proofErr w:type="gramEnd"/>
      <w:r w:rsidR="002571BE">
        <w:rPr>
          <w:rFonts w:ascii="Calibri" w:hAnsi="Calibri"/>
        </w:rPr>
        <w:t xml:space="preserve"> </w:t>
      </w:r>
      <w:r w:rsidR="001B6B4C" w:rsidRPr="00966E92">
        <w:rPr>
          <w:rFonts w:ascii="Calibri" w:hAnsi="Calibri"/>
        </w:rPr>
        <w:t xml:space="preserve">dne podpisu této smlouvy do 31. 12. </w:t>
      </w:r>
      <w:r w:rsidR="00061A58">
        <w:rPr>
          <w:rFonts w:ascii="Calibri" w:hAnsi="Calibri"/>
        </w:rPr>
        <w:t>2025</w:t>
      </w:r>
      <w:r w:rsidRPr="00966E92">
        <w:rPr>
          <w:rFonts w:ascii="Calibri" w:hAnsi="Calibri"/>
        </w:rPr>
        <w:t xml:space="preserve"> </w:t>
      </w:r>
      <w:r w:rsidR="001B6B4C" w:rsidRPr="00966E92">
        <w:rPr>
          <w:rFonts w:ascii="Calibri" w:hAnsi="Calibri"/>
        </w:rPr>
        <w:t xml:space="preserve"> </w:t>
      </w:r>
      <w:r w:rsidRPr="00966E92">
        <w:rPr>
          <w:rFonts w:ascii="Calibri" w:hAnsi="Calibri"/>
        </w:rPr>
        <w:t xml:space="preserve">uzavírat vzájemně kupní smlouvy,  za kterých bude prodávající </w:t>
      </w:r>
      <w:r w:rsidR="001B6B4C" w:rsidRPr="00966E92">
        <w:rPr>
          <w:rFonts w:ascii="Calibri" w:hAnsi="Calibri"/>
        </w:rPr>
        <w:t xml:space="preserve">dodávat kupujícímu zboží a převádět na něj vlastnické právo k tomuto zboží a </w:t>
      </w:r>
      <w:r w:rsidRPr="00966E92">
        <w:rPr>
          <w:rFonts w:ascii="Calibri" w:hAnsi="Calibri"/>
        </w:rPr>
        <w:t xml:space="preserve">za kterých bude </w:t>
      </w:r>
      <w:r w:rsidR="001B6B4C" w:rsidRPr="00966E92">
        <w:rPr>
          <w:rFonts w:ascii="Calibri" w:hAnsi="Calibri"/>
        </w:rPr>
        <w:t xml:space="preserve">kupující od prodávajícího zboží odebírat a platit za něj kupní cenu. </w:t>
      </w:r>
    </w:p>
    <w:p w14:paraId="21828001" w14:textId="77777777" w:rsidR="001B6B4C" w:rsidRDefault="001B6B4C" w:rsidP="0083706A">
      <w:pPr>
        <w:rPr>
          <w:rFonts w:ascii="Calibri" w:hAnsi="Calibri"/>
          <w:b/>
        </w:rPr>
      </w:pPr>
    </w:p>
    <w:p w14:paraId="26756395" w14:textId="77777777" w:rsidR="001B6B4C" w:rsidRDefault="001B6B4C" w:rsidP="001B6B4C">
      <w:pPr>
        <w:jc w:val="center"/>
        <w:rPr>
          <w:rFonts w:ascii="Calibri" w:hAnsi="Calibri"/>
          <w:b/>
        </w:rPr>
      </w:pPr>
    </w:p>
    <w:p w14:paraId="007A0DF8" w14:textId="77777777" w:rsidR="00B831B8" w:rsidRDefault="00B831B8" w:rsidP="001B6B4C">
      <w:pPr>
        <w:jc w:val="center"/>
        <w:rPr>
          <w:rFonts w:ascii="Calibri" w:hAnsi="Calibri"/>
          <w:b/>
        </w:rPr>
      </w:pPr>
    </w:p>
    <w:p w14:paraId="65769777" w14:textId="77777777" w:rsidR="001B6B4C" w:rsidRDefault="001B6B4C" w:rsidP="001B6B4C">
      <w:pPr>
        <w:jc w:val="center"/>
        <w:rPr>
          <w:rFonts w:ascii="Calibri" w:hAnsi="Calibri"/>
          <w:b/>
        </w:rPr>
      </w:pPr>
      <w:r>
        <w:rPr>
          <w:rFonts w:ascii="Calibri" w:hAnsi="Calibri"/>
          <w:b/>
        </w:rPr>
        <w:lastRenderedPageBreak/>
        <w:t>III.</w:t>
      </w:r>
    </w:p>
    <w:p w14:paraId="119DAF2A" w14:textId="77777777" w:rsidR="009D710E" w:rsidRDefault="001B6B4C" w:rsidP="00F12F6A">
      <w:pPr>
        <w:jc w:val="center"/>
        <w:rPr>
          <w:rFonts w:ascii="Calibri" w:hAnsi="Calibri"/>
        </w:rPr>
      </w:pPr>
      <w:r>
        <w:rPr>
          <w:rFonts w:ascii="Calibri" w:hAnsi="Calibri"/>
          <w:b/>
        </w:rPr>
        <w:t>Prodej a koupě zboží</w:t>
      </w:r>
    </w:p>
    <w:p w14:paraId="695591A8" w14:textId="77777777" w:rsidR="00F12F6A" w:rsidRPr="00F12F6A" w:rsidRDefault="00F12F6A" w:rsidP="00F12F6A">
      <w:pPr>
        <w:jc w:val="center"/>
        <w:rPr>
          <w:rFonts w:ascii="Calibri" w:hAnsi="Calibri"/>
        </w:rPr>
      </w:pPr>
    </w:p>
    <w:p w14:paraId="01EA4832" w14:textId="77777777" w:rsidR="0069613B" w:rsidRDefault="000B63F7" w:rsidP="0069613B">
      <w:pPr>
        <w:keepLines/>
        <w:spacing w:after="60"/>
        <w:jc w:val="both"/>
        <w:outlineLvl w:val="1"/>
        <w:rPr>
          <w:rFonts w:ascii="Calibri" w:hAnsi="Calibri" w:cs="Calibri"/>
          <w:color w:val="0070C0"/>
          <w:sz w:val="32"/>
          <w:szCs w:val="32"/>
        </w:rPr>
      </w:pPr>
      <w:r w:rsidRPr="00B548AE">
        <w:rPr>
          <w:rFonts w:ascii="Calibri" w:hAnsi="Calibri" w:cs="Calibri"/>
        </w:rPr>
        <w:t xml:space="preserve">Prodávající bude zajišťovat dodávky zboží na základě </w:t>
      </w:r>
      <w:proofErr w:type="gramStart"/>
      <w:r w:rsidRPr="00B548AE">
        <w:rPr>
          <w:rFonts w:ascii="Calibri" w:hAnsi="Calibri" w:cs="Calibri"/>
        </w:rPr>
        <w:t>jednotlivých  objednávek</w:t>
      </w:r>
      <w:proofErr w:type="gramEnd"/>
      <w:r w:rsidRPr="00B548AE">
        <w:rPr>
          <w:rFonts w:ascii="Calibri" w:hAnsi="Calibri" w:cs="Calibri"/>
        </w:rPr>
        <w:t xml:space="preserve"> kupujícího</w:t>
      </w:r>
      <w:r>
        <w:rPr>
          <w:rFonts w:ascii="Calibri" w:hAnsi="Calibri" w:cs="Calibri"/>
        </w:rPr>
        <w:t xml:space="preserve"> potvrzených prodávajícím</w:t>
      </w:r>
      <w:r w:rsidRPr="00242270">
        <w:rPr>
          <w:rFonts w:ascii="Calibri" w:hAnsi="Calibri" w:cs="Calibri"/>
        </w:rPr>
        <w:t>.</w:t>
      </w:r>
      <w:r w:rsidR="0069613B" w:rsidRPr="00242270">
        <w:rPr>
          <w:rFonts w:ascii="Calibri" w:hAnsi="Calibri" w:cs="Calibri"/>
        </w:rPr>
        <w:t xml:space="preserve"> Za potvrzení objednávky prodávajícím se podle dohody smluvních stran považuje též prodávajícím vystavený </w:t>
      </w:r>
      <w:proofErr w:type="gramStart"/>
      <w:r w:rsidR="0069613B" w:rsidRPr="00242270">
        <w:rPr>
          <w:rFonts w:ascii="Calibri" w:hAnsi="Calibri" w:cs="Calibri"/>
        </w:rPr>
        <w:t>a  kupujícím</w:t>
      </w:r>
      <w:proofErr w:type="gramEnd"/>
      <w:r w:rsidR="0069613B" w:rsidRPr="00242270">
        <w:rPr>
          <w:rFonts w:ascii="Calibri" w:hAnsi="Calibri" w:cs="Calibri"/>
        </w:rPr>
        <w:t xml:space="preserve"> podepsaný dodací list na příslušné zboží.</w:t>
      </w:r>
      <w:r w:rsidR="0069613B">
        <w:rPr>
          <w:rFonts w:ascii="Calibri" w:hAnsi="Calibri" w:cs="Calibri"/>
        </w:rPr>
        <w:t xml:space="preserve">  </w:t>
      </w:r>
      <w:r w:rsidR="0069613B">
        <w:rPr>
          <w:rFonts w:ascii="Calibri" w:hAnsi="Calibri" w:cs="Calibri"/>
          <w:color w:val="FF0000"/>
        </w:rPr>
        <w:t xml:space="preserve"> </w:t>
      </w:r>
    </w:p>
    <w:p w14:paraId="12C1CB1A" w14:textId="13E05A3E" w:rsidR="000B63F7" w:rsidRDefault="000B63F7" w:rsidP="000B63F7">
      <w:pPr>
        <w:keepLines/>
        <w:spacing w:after="60"/>
        <w:jc w:val="both"/>
        <w:outlineLvl w:val="1"/>
        <w:rPr>
          <w:rFonts w:ascii="Calibri" w:hAnsi="Calibri" w:cs="Calibri"/>
          <w:color w:val="FF0000"/>
        </w:rPr>
      </w:pPr>
    </w:p>
    <w:p w14:paraId="2F995B98" w14:textId="77777777" w:rsidR="001B6B4C" w:rsidRDefault="00B831B8" w:rsidP="00B831B8">
      <w:pPr>
        <w:rPr>
          <w:rFonts w:ascii="Calibri" w:hAnsi="Calibri"/>
          <w:b/>
        </w:rPr>
      </w:pPr>
      <w:r>
        <w:rPr>
          <w:rFonts w:ascii="Calibri" w:hAnsi="Calibri" w:cs="Calibri"/>
          <w:color w:val="0070C0"/>
          <w:sz w:val="32"/>
          <w:szCs w:val="32"/>
        </w:rPr>
        <w:t xml:space="preserve">                                                            </w:t>
      </w:r>
      <w:r w:rsidR="001B6B4C">
        <w:rPr>
          <w:rFonts w:ascii="Calibri" w:hAnsi="Calibri"/>
          <w:b/>
        </w:rPr>
        <w:t>IV.</w:t>
      </w:r>
    </w:p>
    <w:p w14:paraId="295BA412" w14:textId="77777777" w:rsidR="001B6B4C" w:rsidRDefault="001B6B4C" w:rsidP="001B6B4C">
      <w:pPr>
        <w:jc w:val="center"/>
        <w:rPr>
          <w:rFonts w:ascii="Calibri" w:hAnsi="Calibri"/>
        </w:rPr>
      </w:pPr>
      <w:r>
        <w:rPr>
          <w:rFonts w:ascii="Calibri" w:hAnsi="Calibri"/>
          <w:b/>
        </w:rPr>
        <w:t>Kupní cena</w:t>
      </w:r>
    </w:p>
    <w:p w14:paraId="3BB215D0" w14:textId="77777777" w:rsidR="001B6B4C" w:rsidRDefault="001B6B4C" w:rsidP="001B6B4C">
      <w:pPr>
        <w:jc w:val="center"/>
        <w:rPr>
          <w:rFonts w:ascii="Calibri" w:hAnsi="Calibri"/>
        </w:rPr>
      </w:pPr>
    </w:p>
    <w:p w14:paraId="39FBAD25" w14:textId="55189835" w:rsidR="002C2686" w:rsidRPr="002C2686" w:rsidRDefault="001B6B4C" w:rsidP="00966E92">
      <w:pPr>
        <w:jc w:val="both"/>
        <w:rPr>
          <w:rFonts w:ascii="Calibri" w:hAnsi="Calibri" w:cs="Calibri"/>
          <w:color w:val="0070C0"/>
          <w:sz w:val="32"/>
          <w:szCs w:val="32"/>
        </w:rPr>
      </w:pPr>
      <w:r w:rsidRPr="00242270">
        <w:rPr>
          <w:rFonts w:ascii="Calibri" w:hAnsi="Calibri" w:cs="Calibri"/>
          <w:iCs/>
        </w:rPr>
        <w:t>Kupní ceny jednotlivých druhů zboží</w:t>
      </w:r>
      <w:r w:rsidR="00966E92" w:rsidRPr="00242270">
        <w:rPr>
          <w:rFonts w:ascii="Calibri" w:hAnsi="Calibri" w:cs="Calibri"/>
          <w:iCs/>
        </w:rPr>
        <w:t xml:space="preserve"> bude stanovena v aktuálním ceníku</w:t>
      </w:r>
      <w:r w:rsidR="00E2639F" w:rsidRPr="00242270">
        <w:rPr>
          <w:rFonts w:ascii="Calibri" w:hAnsi="Calibri" w:cs="Calibri"/>
          <w:iCs/>
        </w:rPr>
        <w:t xml:space="preserve"> </w:t>
      </w:r>
      <w:r w:rsidR="00966E92" w:rsidRPr="00242270">
        <w:rPr>
          <w:rFonts w:ascii="Calibri" w:hAnsi="Calibri" w:cs="Calibri"/>
          <w:iCs/>
        </w:rPr>
        <w:t>prodávajícího</w:t>
      </w:r>
      <w:r w:rsidR="002571BE" w:rsidRPr="00242270">
        <w:rPr>
          <w:rFonts w:ascii="Calibri" w:hAnsi="Calibri" w:cs="Calibri"/>
          <w:iCs/>
        </w:rPr>
        <w:t xml:space="preserve"> </w:t>
      </w:r>
      <w:r w:rsidR="00966E92" w:rsidRPr="00242270">
        <w:rPr>
          <w:rFonts w:ascii="Calibri" w:hAnsi="Calibri" w:cs="Calibri"/>
          <w:iCs/>
        </w:rPr>
        <w:t xml:space="preserve">platném ke dni </w:t>
      </w:r>
      <w:proofErr w:type="gramStart"/>
      <w:r w:rsidR="0069613B" w:rsidRPr="00242270">
        <w:rPr>
          <w:rFonts w:ascii="Calibri" w:hAnsi="Calibri" w:cs="Calibri"/>
          <w:iCs/>
        </w:rPr>
        <w:t xml:space="preserve">uskutečnění </w:t>
      </w:r>
      <w:r w:rsidR="0060535E" w:rsidRPr="00242270">
        <w:rPr>
          <w:rFonts w:ascii="Calibri" w:hAnsi="Calibri" w:cs="Calibri"/>
          <w:iCs/>
        </w:rPr>
        <w:t xml:space="preserve"> </w:t>
      </w:r>
      <w:r w:rsidR="00242270" w:rsidRPr="00242270">
        <w:rPr>
          <w:rFonts w:ascii="Calibri" w:hAnsi="Calibri" w:cs="Calibri"/>
          <w:iCs/>
        </w:rPr>
        <w:t>dodávky</w:t>
      </w:r>
      <w:proofErr w:type="gramEnd"/>
      <w:r w:rsidR="00242270" w:rsidRPr="00242270">
        <w:rPr>
          <w:rFonts w:ascii="Calibri" w:hAnsi="Calibri" w:cs="Calibri"/>
          <w:iCs/>
        </w:rPr>
        <w:t xml:space="preserve"> prodávajícím</w:t>
      </w:r>
      <w:r w:rsidR="00966E92" w:rsidRPr="00242270">
        <w:rPr>
          <w:rFonts w:ascii="Calibri" w:hAnsi="Calibri" w:cs="Calibri"/>
          <w:iCs/>
        </w:rPr>
        <w:t xml:space="preserve">. </w:t>
      </w:r>
      <w:r w:rsidRPr="00242270">
        <w:rPr>
          <w:rFonts w:ascii="Calibri" w:hAnsi="Calibri" w:cs="Calibri"/>
          <w:iCs/>
        </w:rPr>
        <w:t xml:space="preserve"> </w:t>
      </w:r>
      <w:r w:rsidRPr="00242270">
        <w:rPr>
          <w:rFonts w:ascii="Calibri" w:hAnsi="Calibri" w:cs="Calibri"/>
        </w:rPr>
        <w:t>Ke kupní ceně budou dále připočten</w:t>
      </w:r>
      <w:r w:rsidR="00B927AE" w:rsidRPr="00242270">
        <w:rPr>
          <w:rFonts w:ascii="Calibri" w:hAnsi="Calibri" w:cs="Calibri"/>
        </w:rPr>
        <w:t>a</w:t>
      </w:r>
      <w:r w:rsidRPr="00242270">
        <w:rPr>
          <w:rFonts w:ascii="Calibri" w:hAnsi="Calibri" w:cs="Calibri"/>
        </w:rPr>
        <w:t xml:space="preserve"> (účtován</w:t>
      </w:r>
      <w:r w:rsidR="00B927AE" w:rsidRPr="00242270">
        <w:rPr>
          <w:rFonts w:ascii="Calibri" w:hAnsi="Calibri" w:cs="Calibri"/>
        </w:rPr>
        <w:t>a</w:t>
      </w:r>
      <w:r w:rsidRPr="00242270">
        <w:rPr>
          <w:rFonts w:ascii="Calibri" w:hAnsi="Calibri" w:cs="Calibri"/>
        </w:rPr>
        <w:t xml:space="preserve">) </w:t>
      </w:r>
      <w:r w:rsidR="00B927AE" w:rsidRPr="00242270">
        <w:rPr>
          <w:rFonts w:ascii="Calibri" w:hAnsi="Calibri" w:cs="Calibri"/>
        </w:rPr>
        <w:t xml:space="preserve">daň z přidané hodnoty ve výši </w:t>
      </w:r>
      <w:r w:rsidRPr="00242270">
        <w:rPr>
          <w:rFonts w:ascii="Calibri" w:hAnsi="Calibri" w:cs="Calibri"/>
        </w:rPr>
        <w:t>stanovené obecně závazným právním předpis</w:t>
      </w:r>
      <w:r w:rsidR="00B927AE" w:rsidRPr="00242270">
        <w:rPr>
          <w:rFonts w:ascii="Calibri" w:hAnsi="Calibri" w:cs="Calibri"/>
        </w:rPr>
        <w:t>em</w:t>
      </w:r>
      <w:r w:rsidRPr="00242270">
        <w:rPr>
          <w:rFonts w:ascii="Calibri" w:hAnsi="Calibri" w:cs="Calibri"/>
        </w:rPr>
        <w:t>. Dnem zdanitelného plnění je den dodání zboží kupujícímu.</w:t>
      </w:r>
      <w:r w:rsidR="00233C70">
        <w:rPr>
          <w:rFonts w:ascii="Calibri" w:hAnsi="Calibri" w:cs="Calibri"/>
        </w:rPr>
        <w:t xml:space="preserve"> </w:t>
      </w:r>
    </w:p>
    <w:p w14:paraId="072E4374" w14:textId="77777777" w:rsidR="001B6B4C" w:rsidRDefault="001B6B4C" w:rsidP="001B6B4C">
      <w:pPr>
        <w:pStyle w:val="Normln1"/>
        <w:jc w:val="both"/>
        <w:rPr>
          <w:rFonts w:ascii="Calibri" w:hAnsi="Calibri" w:cs="Calibri"/>
          <w:iCs/>
          <w:color w:val="auto"/>
        </w:rPr>
      </w:pPr>
      <w:r>
        <w:rPr>
          <w:rFonts w:ascii="Calibri" w:hAnsi="Calibri" w:cs="Calibri"/>
          <w:color w:val="auto"/>
        </w:rPr>
        <w:t xml:space="preserve">Prodávající a kupující mohou v konkrétním obchodním případě písemně dohodnout kupní cenu odlišnou od ceníku. </w:t>
      </w:r>
    </w:p>
    <w:p w14:paraId="14DE78E8" w14:textId="77777777" w:rsidR="001B6B4C" w:rsidRDefault="001B6B4C" w:rsidP="001B6B4C">
      <w:pPr>
        <w:jc w:val="both"/>
        <w:rPr>
          <w:rFonts w:ascii="Calibri" w:hAnsi="Calibri"/>
        </w:rPr>
      </w:pPr>
    </w:p>
    <w:p w14:paraId="35D125DD" w14:textId="77777777" w:rsidR="001B6B4C" w:rsidRDefault="001B6B4C" w:rsidP="001B6B4C">
      <w:pPr>
        <w:keepLines/>
        <w:spacing w:after="60"/>
        <w:jc w:val="center"/>
        <w:outlineLvl w:val="1"/>
        <w:rPr>
          <w:rFonts w:ascii="Calibri" w:hAnsi="Calibri" w:cs="Calibri"/>
        </w:rPr>
      </w:pPr>
      <w:r>
        <w:rPr>
          <w:rFonts w:ascii="Calibri" w:hAnsi="Calibri" w:cs="Calibri"/>
          <w:b/>
          <w:iCs/>
        </w:rPr>
        <w:t>V.</w:t>
      </w:r>
    </w:p>
    <w:p w14:paraId="33A65100" w14:textId="77777777" w:rsidR="001B6B4C" w:rsidRDefault="001B6B4C" w:rsidP="001B6B4C">
      <w:pPr>
        <w:widowControl w:val="0"/>
        <w:jc w:val="center"/>
        <w:rPr>
          <w:rFonts w:ascii="Calibri" w:hAnsi="Calibri" w:cs="Calibri"/>
          <w:b/>
          <w:iCs/>
          <w:noProof/>
        </w:rPr>
      </w:pPr>
      <w:r>
        <w:rPr>
          <w:rFonts w:ascii="Calibri" w:hAnsi="Calibri" w:cs="Calibri"/>
          <w:b/>
          <w:iCs/>
          <w:noProof/>
        </w:rPr>
        <w:t>Platební podmínky</w:t>
      </w:r>
    </w:p>
    <w:p w14:paraId="0E7E2BF1" w14:textId="77777777" w:rsidR="001B6B4C" w:rsidRDefault="001B6B4C" w:rsidP="001B6B4C">
      <w:pPr>
        <w:keepLines/>
        <w:jc w:val="both"/>
        <w:outlineLvl w:val="1"/>
        <w:rPr>
          <w:rFonts w:ascii="Calibri" w:hAnsi="Calibri" w:cs="Calibri"/>
        </w:rPr>
      </w:pPr>
    </w:p>
    <w:p w14:paraId="6FAB63C7" w14:textId="77777777" w:rsidR="0060535E" w:rsidRPr="008D1C29" w:rsidRDefault="0060535E" w:rsidP="0060535E">
      <w:pPr>
        <w:jc w:val="both"/>
        <w:rPr>
          <w:rFonts w:ascii="Calibri" w:hAnsi="Calibri" w:cs="Calibri"/>
          <w:iCs/>
        </w:rPr>
      </w:pPr>
      <w:r w:rsidRPr="008D1C29">
        <w:rPr>
          <w:rFonts w:ascii="Calibri" w:hAnsi="Calibri" w:cs="Calibri"/>
          <w:iCs/>
        </w:rPr>
        <w:t>Kupní cena bude prodávajícím fakturována po dodání zboží kupujícímu, přičemž splatnost faktur se sjednává:</w:t>
      </w:r>
    </w:p>
    <w:p w14:paraId="1D1FC3BA" w14:textId="7A06B222" w:rsidR="0060535E" w:rsidRPr="008D1C29" w:rsidRDefault="0060535E" w:rsidP="0060535E">
      <w:pPr>
        <w:jc w:val="both"/>
        <w:rPr>
          <w:rFonts w:ascii="Calibri" w:hAnsi="Calibri" w:cs="Calibri"/>
          <w:iCs/>
        </w:rPr>
      </w:pPr>
      <w:r w:rsidRPr="008D1C29">
        <w:rPr>
          <w:rFonts w:ascii="Calibri" w:hAnsi="Calibri" w:cs="Calibri"/>
          <w:iCs/>
        </w:rPr>
        <w:t xml:space="preserve">1)    </w:t>
      </w:r>
      <w:proofErr w:type="gramStart"/>
      <w:r w:rsidRPr="008D1C29">
        <w:rPr>
          <w:rFonts w:ascii="Calibri" w:hAnsi="Calibri" w:cs="Calibri"/>
          <w:iCs/>
        </w:rPr>
        <w:t>do  …</w:t>
      </w:r>
      <w:proofErr w:type="gramEnd"/>
      <w:r w:rsidRPr="008D1C29">
        <w:rPr>
          <w:rFonts w:ascii="Calibri" w:hAnsi="Calibri" w:cs="Calibri"/>
          <w:iCs/>
        </w:rPr>
        <w:t xml:space="preserve">…………… dnů ode dne </w:t>
      </w:r>
      <w:r w:rsidR="00D4617F" w:rsidRPr="008D1C29">
        <w:rPr>
          <w:rFonts w:ascii="Calibri" w:hAnsi="Calibri" w:cs="Calibri"/>
          <w:iCs/>
        </w:rPr>
        <w:t xml:space="preserve">vystavení </w:t>
      </w:r>
      <w:r w:rsidR="009A7AB8" w:rsidRPr="008D1C29">
        <w:rPr>
          <w:rFonts w:ascii="Calibri" w:hAnsi="Calibri" w:cs="Calibri"/>
          <w:iCs/>
        </w:rPr>
        <w:t xml:space="preserve"> faktury </w:t>
      </w:r>
      <w:r w:rsidR="00D4617F" w:rsidRPr="008D1C29">
        <w:rPr>
          <w:rFonts w:ascii="Calibri" w:hAnsi="Calibri" w:cs="Calibri"/>
          <w:iCs/>
        </w:rPr>
        <w:t>prodávajícím</w:t>
      </w:r>
      <w:r w:rsidRPr="008D1C29">
        <w:rPr>
          <w:rFonts w:ascii="Calibri" w:hAnsi="Calibri" w:cs="Calibri"/>
          <w:iCs/>
        </w:rPr>
        <w:t>.</w:t>
      </w:r>
    </w:p>
    <w:p w14:paraId="51256AC0" w14:textId="7D7888BC" w:rsidR="0060535E" w:rsidRPr="008D1C29" w:rsidRDefault="0060535E" w:rsidP="0060535E">
      <w:pPr>
        <w:jc w:val="both"/>
        <w:rPr>
          <w:rFonts w:ascii="Calibri" w:hAnsi="Calibri" w:cs="Calibri"/>
          <w:iCs/>
        </w:rPr>
      </w:pPr>
      <w:r w:rsidRPr="008D1C29">
        <w:rPr>
          <w:rFonts w:ascii="Calibri" w:hAnsi="Calibri" w:cs="Calibri"/>
          <w:iCs/>
        </w:rPr>
        <w:t xml:space="preserve">2)   </w:t>
      </w:r>
      <w:proofErr w:type="gramStart"/>
      <w:r w:rsidRPr="008D1C29">
        <w:rPr>
          <w:rFonts w:ascii="Calibri" w:hAnsi="Calibri" w:cs="Calibri"/>
          <w:iCs/>
        </w:rPr>
        <w:t xml:space="preserve">do  </w:t>
      </w:r>
      <w:r w:rsidR="00C25B66" w:rsidRPr="008D1C29">
        <w:rPr>
          <w:rFonts w:ascii="Calibri" w:hAnsi="Calibri" w:cs="Calibri"/>
          <w:iCs/>
        </w:rPr>
        <w:t>30.</w:t>
      </w:r>
      <w:proofErr w:type="gramEnd"/>
      <w:r w:rsidR="00C25B66" w:rsidRPr="008D1C29">
        <w:rPr>
          <w:rFonts w:ascii="Calibri" w:hAnsi="Calibri" w:cs="Calibri"/>
          <w:iCs/>
        </w:rPr>
        <w:t xml:space="preserve"> 11. </w:t>
      </w:r>
      <w:r w:rsidR="00061A58" w:rsidRPr="008D1C29">
        <w:rPr>
          <w:rFonts w:ascii="Calibri" w:hAnsi="Calibri" w:cs="Calibri"/>
          <w:iCs/>
        </w:rPr>
        <w:t>2025</w:t>
      </w:r>
      <w:r w:rsidRPr="008D1C29">
        <w:rPr>
          <w:rFonts w:ascii="Calibri" w:hAnsi="Calibri" w:cs="Calibri"/>
          <w:iCs/>
        </w:rPr>
        <w:t xml:space="preserve">,  resp. do </w:t>
      </w:r>
      <w:r w:rsidR="00C25B66" w:rsidRPr="008D1C29">
        <w:rPr>
          <w:rFonts w:ascii="Calibri" w:hAnsi="Calibri" w:cs="Calibri"/>
          <w:iCs/>
        </w:rPr>
        <w:t xml:space="preserve">30 </w:t>
      </w:r>
      <w:r w:rsidRPr="008D1C29">
        <w:rPr>
          <w:rFonts w:ascii="Calibri" w:hAnsi="Calibri" w:cs="Calibri"/>
          <w:iCs/>
        </w:rPr>
        <w:t xml:space="preserve"> dnů ode  dne </w:t>
      </w:r>
      <w:r w:rsidR="00D4617F" w:rsidRPr="008D1C29">
        <w:rPr>
          <w:rFonts w:ascii="Calibri" w:hAnsi="Calibri" w:cs="Calibri"/>
          <w:iCs/>
        </w:rPr>
        <w:t xml:space="preserve">vystavení </w:t>
      </w:r>
      <w:r w:rsidR="009A7AB8" w:rsidRPr="008D1C29">
        <w:rPr>
          <w:rFonts w:ascii="Calibri" w:hAnsi="Calibri" w:cs="Calibri"/>
          <w:iCs/>
        </w:rPr>
        <w:t xml:space="preserve">faktury </w:t>
      </w:r>
      <w:r w:rsidR="00D4617F" w:rsidRPr="008D1C29">
        <w:rPr>
          <w:rFonts w:ascii="Calibri" w:hAnsi="Calibri" w:cs="Calibri"/>
          <w:iCs/>
        </w:rPr>
        <w:t xml:space="preserve">prodávajícím </w:t>
      </w:r>
      <w:r w:rsidRPr="008D1C29">
        <w:rPr>
          <w:rFonts w:ascii="Calibri" w:hAnsi="Calibri" w:cs="Calibri"/>
          <w:iCs/>
        </w:rPr>
        <w:t xml:space="preserve">u dodávek realizovaných po termínu </w:t>
      </w:r>
      <w:r w:rsidR="00C25B66" w:rsidRPr="008D1C29">
        <w:rPr>
          <w:rFonts w:ascii="Calibri" w:hAnsi="Calibri" w:cs="Calibri"/>
          <w:iCs/>
        </w:rPr>
        <w:t xml:space="preserve">1. 11. </w:t>
      </w:r>
      <w:r w:rsidR="00061A58" w:rsidRPr="008D1C29">
        <w:rPr>
          <w:rFonts w:ascii="Calibri" w:hAnsi="Calibri" w:cs="Calibri"/>
          <w:iCs/>
        </w:rPr>
        <w:t>2025</w:t>
      </w:r>
    </w:p>
    <w:p w14:paraId="237D1740" w14:textId="69516BD4" w:rsidR="0060535E" w:rsidRPr="008D1C29" w:rsidRDefault="0060535E" w:rsidP="0060535E">
      <w:pPr>
        <w:jc w:val="both"/>
        <w:rPr>
          <w:rFonts w:ascii="Calibri" w:hAnsi="Calibri" w:cs="Calibri"/>
          <w:iCs/>
        </w:rPr>
      </w:pPr>
      <w:r w:rsidRPr="008D1C29">
        <w:rPr>
          <w:rFonts w:ascii="Calibri" w:hAnsi="Calibri" w:cs="Calibri"/>
          <w:iCs/>
        </w:rPr>
        <w:t xml:space="preserve">3)   Na vybrané pesticidy se sjednává splatnost faktury   </w:t>
      </w:r>
      <w:proofErr w:type="gramStart"/>
      <w:r w:rsidRPr="008D1C29">
        <w:rPr>
          <w:rFonts w:ascii="Calibri" w:hAnsi="Calibri" w:cs="Calibri"/>
          <w:iCs/>
        </w:rPr>
        <w:t>do  …</w:t>
      </w:r>
      <w:proofErr w:type="gramEnd"/>
      <w:r w:rsidRPr="008D1C29">
        <w:rPr>
          <w:rFonts w:ascii="Calibri" w:hAnsi="Calibri" w:cs="Calibri"/>
          <w:iCs/>
        </w:rPr>
        <w:t>…………</w:t>
      </w:r>
      <w:r w:rsidR="00061A58" w:rsidRPr="008D1C29">
        <w:rPr>
          <w:rFonts w:ascii="Calibri" w:hAnsi="Calibri" w:cs="Calibri"/>
          <w:iCs/>
        </w:rPr>
        <w:t>2025</w:t>
      </w:r>
      <w:r w:rsidRPr="008D1C29">
        <w:rPr>
          <w:rFonts w:ascii="Calibri" w:hAnsi="Calibri" w:cs="Calibri"/>
          <w:iCs/>
        </w:rPr>
        <w:t xml:space="preserve">, resp. do  ….……… dnů ode    </w:t>
      </w:r>
    </w:p>
    <w:p w14:paraId="10F1C161" w14:textId="40BC72F0" w:rsidR="0060535E" w:rsidRPr="008D1C29" w:rsidRDefault="0060535E" w:rsidP="0060535E">
      <w:pPr>
        <w:jc w:val="both"/>
        <w:rPr>
          <w:rFonts w:ascii="Calibri" w:hAnsi="Calibri" w:cs="Calibri"/>
          <w:iCs/>
        </w:rPr>
      </w:pPr>
      <w:r w:rsidRPr="008D1C29">
        <w:rPr>
          <w:rFonts w:ascii="Calibri" w:hAnsi="Calibri" w:cs="Calibri"/>
          <w:iCs/>
        </w:rPr>
        <w:t xml:space="preserve">       dne </w:t>
      </w:r>
      <w:r w:rsidR="00ED7157" w:rsidRPr="008D1C29">
        <w:rPr>
          <w:rFonts w:ascii="Calibri" w:hAnsi="Calibri" w:cs="Calibri"/>
          <w:iCs/>
        </w:rPr>
        <w:t xml:space="preserve">vystavení </w:t>
      </w:r>
      <w:r w:rsidR="009A7AB8" w:rsidRPr="008D1C29">
        <w:rPr>
          <w:rFonts w:ascii="Calibri" w:hAnsi="Calibri" w:cs="Calibri"/>
          <w:iCs/>
        </w:rPr>
        <w:t xml:space="preserve">faktury </w:t>
      </w:r>
      <w:r w:rsidR="00ED7157" w:rsidRPr="008D1C29">
        <w:rPr>
          <w:rFonts w:ascii="Calibri" w:hAnsi="Calibri" w:cs="Calibri"/>
          <w:iCs/>
        </w:rPr>
        <w:t xml:space="preserve">prodávajícím </w:t>
      </w:r>
      <w:r w:rsidRPr="008D1C29">
        <w:rPr>
          <w:rFonts w:ascii="Calibri" w:hAnsi="Calibri" w:cs="Calibri"/>
          <w:iCs/>
        </w:rPr>
        <w:t xml:space="preserve">u dodávek realizovaných prodávajícím po </w:t>
      </w:r>
      <w:proofErr w:type="gramStart"/>
      <w:r w:rsidRPr="008D1C29">
        <w:rPr>
          <w:rFonts w:ascii="Calibri" w:hAnsi="Calibri" w:cs="Calibri"/>
          <w:iCs/>
        </w:rPr>
        <w:t>termínu  …</w:t>
      </w:r>
      <w:proofErr w:type="gramEnd"/>
      <w:r w:rsidRPr="008D1C29">
        <w:rPr>
          <w:rFonts w:ascii="Calibri" w:hAnsi="Calibri" w:cs="Calibri"/>
          <w:iCs/>
        </w:rPr>
        <w:t xml:space="preserve">……………….…... </w:t>
      </w:r>
      <w:r w:rsidR="00061A58" w:rsidRPr="008D1C29">
        <w:rPr>
          <w:rFonts w:ascii="Calibri" w:hAnsi="Calibri" w:cs="Calibri"/>
          <w:iCs/>
        </w:rPr>
        <w:t>2025</w:t>
      </w:r>
      <w:r w:rsidRPr="008D1C29">
        <w:rPr>
          <w:rFonts w:ascii="Calibri" w:hAnsi="Calibri" w:cs="Calibri"/>
          <w:iCs/>
        </w:rPr>
        <w:t>.</w:t>
      </w:r>
    </w:p>
    <w:p w14:paraId="25945286" w14:textId="77777777" w:rsidR="0060535E" w:rsidRPr="008D1C29" w:rsidRDefault="0060535E" w:rsidP="0060535E">
      <w:pPr>
        <w:jc w:val="both"/>
        <w:rPr>
          <w:rFonts w:ascii="Calibri" w:hAnsi="Calibri" w:cs="Calibri"/>
          <w:iCs/>
        </w:rPr>
      </w:pPr>
    </w:p>
    <w:p w14:paraId="66BE9FC1" w14:textId="11209E4A" w:rsidR="00AA34E2" w:rsidRPr="008D1C29" w:rsidRDefault="0060535E" w:rsidP="00FA7AF0">
      <w:pPr>
        <w:jc w:val="both"/>
        <w:rPr>
          <w:rFonts w:ascii="Calibri" w:hAnsi="Calibri" w:cs="Calibri"/>
          <w:iCs/>
        </w:rPr>
      </w:pPr>
      <w:r w:rsidRPr="008D1C29">
        <w:rPr>
          <w:rFonts w:ascii="Calibri" w:hAnsi="Calibri" w:cs="Calibri"/>
          <w:iCs/>
        </w:rPr>
        <w:t xml:space="preserve"> Smluvní strany shodně prohlašují, že takto sjednaná doba splatnosti odpovídá povaze závazku a není vůči žádné ze smluvních stran hrubě nespravedlivá.  Při sjednání délky splatnosti kupních cen smluvní strany vycházejí z toho, že kupující je zemědělským podnikatelem, který potřebuje sjednané zboží již před začátkem, resp. </w:t>
      </w:r>
      <w:proofErr w:type="gramStart"/>
      <w:r w:rsidRPr="008D1C29">
        <w:rPr>
          <w:rFonts w:ascii="Calibri" w:hAnsi="Calibri" w:cs="Calibri"/>
          <w:iCs/>
        </w:rPr>
        <w:t>v  době</w:t>
      </w:r>
      <w:proofErr w:type="gramEnd"/>
      <w:r w:rsidRPr="008D1C29">
        <w:rPr>
          <w:rFonts w:ascii="Calibri" w:hAnsi="Calibri" w:cs="Calibri"/>
          <w:iCs/>
        </w:rPr>
        <w:t xml:space="preserve"> vegetačního období a finanční prostředky k jeho úhradě bude mít zajištěny z výnosu sklizně zemědělských komodit. </w:t>
      </w:r>
    </w:p>
    <w:p w14:paraId="3A039AA3" w14:textId="77777777" w:rsidR="000B63F7" w:rsidRPr="00686209" w:rsidRDefault="000B63F7" w:rsidP="00DD1289">
      <w:pPr>
        <w:jc w:val="both"/>
        <w:rPr>
          <w:rFonts w:ascii="Calibri" w:hAnsi="Calibri" w:cs="Calibri"/>
        </w:rPr>
      </w:pPr>
    </w:p>
    <w:p w14:paraId="400B4957" w14:textId="0C096DFE" w:rsidR="00324269" w:rsidRPr="002571BE" w:rsidRDefault="00587C31" w:rsidP="00AA34E2">
      <w:pPr>
        <w:jc w:val="both"/>
        <w:rPr>
          <w:rFonts w:ascii="Calibri" w:hAnsi="Calibri" w:cs="Calibri"/>
        </w:rPr>
      </w:pPr>
      <w:r w:rsidRPr="00324269">
        <w:rPr>
          <w:rFonts w:ascii="Calibri" w:hAnsi="Calibri" w:cs="Calibri"/>
        </w:rPr>
        <w:t xml:space="preserve">Kupní cena bude kupujícím uhrazena bezhotovostně na bankovní účet prodávajícího uvedený </w:t>
      </w:r>
      <w:r w:rsidR="00324269" w:rsidRPr="00324269">
        <w:rPr>
          <w:rFonts w:ascii="Calibri" w:hAnsi="Calibri" w:cs="Calibri"/>
        </w:rPr>
        <w:t xml:space="preserve">na faktuře vystavené prodávajícím. </w:t>
      </w:r>
      <w:r w:rsidRPr="00324269">
        <w:rPr>
          <w:rFonts w:ascii="Calibri" w:hAnsi="Calibri" w:cs="Calibri"/>
        </w:rPr>
        <w:t xml:space="preserve"> Dnem zaplacení se rozumí datum připsání kupní ceny na bankovní účet prodávajícího.</w:t>
      </w:r>
      <w:r>
        <w:rPr>
          <w:rFonts w:ascii="Calibri" w:hAnsi="Calibri" w:cs="Calibri"/>
        </w:rPr>
        <w:t xml:space="preserve">  </w:t>
      </w:r>
    </w:p>
    <w:p w14:paraId="19ACD6A7" w14:textId="77777777" w:rsidR="001B6B4C" w:rsidRPr="002571BE" w:rsidRDefault="001B6B4C" w:rsidP="001B6B4C">
      <w:pPr>
        <w:keepLines/>
        <w:spacing w:after="60"/>
        <w:jc w:val="both"/>
        <w:outlineLvl w:val="1"/>
        <w:rPr>
          <w:rFonts w:ascii="Calibri" w:hAnsi="Calibri" w:cs="Calibri"/>
        </w:rPr>
      </w:pPr>
    </w:p>
    <w:p w14:paraId="16B37839" w14:textId="77777777" w:rsidR="001B6B4C" w:rsidRDefault="001B6B4C" w:rsidP="001B6B4C">
      <w:pPr>
        <w:keepLines/>
        <w:spacing w:after="60"/>
        <w:jc w:val="both"/>
        <w:outlineLvl w:val="1"/>
        <w:rPr>
          <w:rFonts w:ascii="Calibri" w:hAnsi="Calibri" w:cs="Calibri"/>
        </w:rPr>
      </w:pPr>
      <w:r>
        <w:rPr>
          <w:rFonts w:ascii="Calibri" w:hAnsi="Calibri" w:cs="Calibri"/>
        </w:rPr>
        <w:t>Faktura musí obsahovat všechny náležitosti daňového dokladu stanovené příslušným obecně závazným právním předpisem. V případě, že faktura nebude mít předepsané náležitosti daňového dokladu, je kupující oprávněn fakturu vrátit bez zbytečného prodlení s uvedením veškerých důvodů. Prodávající je povinen fakturu opravit nebo vystavit novou fakturu s uvedením nové lhůty splatnosti.</w:t>
      </w:r>
    </w:p>
    <w:p w14:paraId="7E17D4FB" w14:textId="60CD6584" w:rsidR="00B449B2" w:rsidRDefault="001B6B4C" w:rsidP="0042023E">
      <w:pPr>
        <w:keepLines/>
        <w:spacing w:before="120"/>
        <w:jc w:val="both"/>
        <w:outlineLvl w:val="1"/>
        <w:rPr>
          <w:rFonts w:ascii="Calibri" w:hAnsi="Calibri" w:cs="Calibri"/>
          <w:noProof/>
        </w:rPr>
      </w:pPr>
      <w:r>
        <w:rPr>
          <w:rFonts w:ascii="Calibri" w:hAnsi="Calibri" w:cs="Calibri"/>
        </w:rPr>
        <w:t>Pro případ prodlení kupujícího s uhrazením faktury se sjednává úrok z</w:t>
      </w:r>
      <w:r w:rsidR="002B7051">
        <w:rPr>
          <w:rFonts w:ascii="Calibri" w:hAnsi="Calibri" w:cs="Calibri"/>
        </w:rPr>
        <w:t> </w:t>
      </w:r>
      <w:r>
        <w:rPr>
          <w:rFonts w:ascii="Calibri" w:hAnsi="Calibri" w:cs="Calibri"/>
        </w:rPr>
        <w:t>prodlení</w:t>
      </w:r>
      <w:r w:rsidR="002B7051">
        <w:rPr>
          <w:rFonts w:ascii="Calibri" w:hAnsi="Calibri" w:cs="Calibri"/>
        </w:rPr>
        <w:t xml:space="preserve"> odpovídající ročně výši </w:t>
      </w:r>
      <w:proofErr w:type="spellStart"/>
      <w:r w:rsidR="002B7051">
        <w:rPr>
          <w:rFonts w:ascii="Calibri" w:hAnsi="Calibri" w:cs="Calibri"/>
        </w:rPr>
        <w:t>repo</w:t>
      </w:r>
      <w:proofErr w:type="spellEnd"/>
      <w:r w:rsidR="002B7051">
        <w:rPr>
          <w:rFonts w:ascii="Calibri" w:hAnsi="Calibri" w:cs="Calibri"/>
        </w:rPr>
        <w:t xml:space="preserve"> sazby stanovené Českou národní bankou pro</w:t>
      </w:r>
      <w:r w:rsidR="00121167">
        <w:rPr>
          <w:rFonts w:ascii="Calibri" w:hAnsi="Calibri" w:cs="Calibri"/>
        </w:rPr>
        <w:t xml:space="preserve"> první </w:t>
      </w:r>
      <w:r w:rsidR="002B7051">
        <w:rPr>
          <w:rFonts w:ascii="Calibri" w:hAnsi="Calibri" w:cs="Calibri"/>
        </w:rPr>
        <w:t xml:space="preserve">den kalendářního </w:t>
      </w:r>
      <w:proofErr w:type="gramStart"/>
      <w:r w:rsidR="002B7051">
        <w:rPr>
          <w:rFonts w:ascii="Calibri" w:hAnsi="Calibri" w:cs="Calibri"/>
        </w:rPr>
        <w:t>pololetí,  v</w:t>
      </w:r>
      <w:proofErr w:type="gramEnd"/>
      <w:r w:rsidR="002B7051">
        <w:rPr>
          <w:rFonts w:ascii="Calibri" w:hAnsi="Calibri" w:cs="Calibri"/>
        </w:rPr>
        <w:t xml:space="preserve"> němž došlo k prodlení, zvýšené o 8 procentních bodů. </w:t>
      </w:r>
      <w:r w:rsidR="002B7051">
        <w:rPr>
          <w:rFonts w:ascii="Calibri" w:hAnsi="Calibri" w:cs="Calibri"/>
          <w:noProof/>
        </w:rPr>
        <w:t xml:space="preserve">  </w:t>
      </w:r>
      <w:r w:rsidR="002B7051">
        <w:rPr>
          <w:rFonts w:ascii="Calibri" w:hAnsi="Calibri" w:cs="Calibri"/>
          <w:noProof/>
        </w:rPr>
        <w:tab/>
      </w:r>
      <w:r w:rsidR="002B7051">
        <w:rPr>
          <w:rFonts w:ascii="Calibri" w:hAnsi="Calibri" w:cs="Calibri"/>
          <w:noProof/>
        </w:rPr>
        <w:tab/>
      </w:r>
      <w:r w:rsidR="002B7051">
        <w:rPr>
          <w:rFonts w:ascii="Calibri" w:hAnsi="Calibri" w:cs="Calibri"/>
          <w:noProof/>
        </w:rPr>
        <w:tab/>
      </w:r>
    </w:p>
    <w:p w14:paraId="73529CD0" w14:textId="77777777" w:rsidR="00985AFB" w:rsidRPr="0042023E" w:rsidRDefault="002B7051" w:rsidP="0042023E">
      <w:pPr>
        <w:keepLines/>
        <w:spacing w:before="120"/>
        <w:jc w:val="both"/>
        <w:outlineLvl w:val="1"/>
        <w:rPr>
          <w:rFonts w:ascii="Calibri" w:hAnsi="Calibri" w:cs="Calibri"/>
        </w:rPr>
      </w:pPr>
      <w:r>
        <w:rPr>
          <w:rFonts w:ascii="Calibri" w:hAnsi="Calibri" w:cs="Calibri"/>
          <w:noProof/>
        </w:rPr>
        <w:tab/>
      </w:r>
      <w:r>
        <w:rPr>
          <w:rFonts w:ascii="Calibri" w:hAnsi="Calibri" w:cs="Calibri"/>
          <w:noProof/>
        </w:rPr>
        <w:tab/>
      </w:r>
      <w:r>
        <w:rPr>
          <w:rFonts w:ascii="Calibri" w:hAnsi="Calibri" w:cs="Calibri"/>
          <w:noProof/>
        </w:rPr>
        <w:tab/>
      </w:r>
      <w:r w:rsidR="0042023E">
        <w:rPr>
          <w:rFonts w:ascii="Calibri" w:hAnsi="Calibri" w:cs="Calibri"/>
          <w:b/>
          <w:noProof/>
        </w:rPr>
        <w:t xml:space="preserve"> </w:t>
      </w:r>
    </w:p>
    <w:p w14:paraId="4356CCAD" w14:textId="77777777" w:rsidR="00985AFB" w:rsidRDefault="00985AFB" w:rsidP="00985AFB">
      <w:pPr>
        <w:jc w:val="center"/>
        <w:rPr>
          <w:rFonts w:ascii="Calibri" w:hAnsi="Calibri" w:cs="Calibri"/>
          <w:b/>
        </w:rPr>
      </w:pPr>
      <w:r>
        <w:rPr>
          <w:rFonts w:ascii="Calibri" w:hAnsi="Calibri" w:cs="Calibri"/>
          <w:b/>
        </w:rPr>
        <w:t>VI.</w:t>
      </w:r>
    </w:p>
    <w:p w14:paraId="73F6DF16" w14:textId="77777777" w:rsidR="00985AFB" w:rsidRDefault="00985AFB" w:rsidP="00985AFB">
      <w:pPr>
        <w:keepLines/>
        <w:spacing w:after="60"/>
        <w:ind w:left="360"/>
        <w:jc w:val="center"/>
        <w:outlineLvl w:val="1"/>
        <w:rPr>
          <w:rFonts w:ascii="Calibri" w:hAnsi="Calibri" w:cs="Calibri"/>
          <w:b/>
        </w:rPr>
      </w:pPr>
      <w:r>
        <w:rPr>
          <w:rFonts w:ascii="Calibri" w:hAnsi="Calibri" w:cs="Calibri"/>
          <w:b/>
        </w:rPr>
        <w:t>Sleva, finanční bonus a podmínky jeho vyplacení</w:t>
      </w:r>
    </w:p>
    <w:p w14:paraId="60D951D1" w14:textId="7AF7DD70" w:rsidR="00472A13" w:rsidRDefault="00472A13" w:rsidP="00985AFB">
      <w:pPr>
        <w:jc w:val="both"/>
        <w:rPr>
          <w:rFonts w:ascii="Calibri" w:hAnsi="Calibri" w:cs="Calibri"/>
        </w:rPr>
      </w:pPr>
    </w:p>
    <w:p w14:paraId="73DFDF0B" w14:textId="37F7D892" w:rsidR="00985AFB" w:rsidRDefault="00BB2B4C" w:rsidP="00D46B78">
      <w:pPr>
        <w:numPr>
          <w:ilvl w:val="0"/>
          <w:numId w:val="6"/>
        </w:numPr>
        <w:ind w:left="426" w:hanging="426"/>
        <w:jc w:val="both"/>
        <w:rPr>
          <w:rFonts w:ascii="Calibri" w:hAnsi="Calibri" w:cs="Calibri"/>
        </w:rPr>
      </w:pPr>
      <w:r w:rsidRPr="00324269">
        <w:rPr>
          <w:rFonts w:ascii="Calibri" w:hAnsi="Calibri" w:cs="Calibri"/>
        </w:rPr>
        <w:t>P</w:t>
      </w:r>
      <w:r w:rsidR="00985AFB" w:rsidRPr="00324269">
        <w:rPr>
          <w:rFonts w:ascii="Calibri" w:hAnsi="Calibri" w:cs="Calibri"/>
        </w:rPr>
        <w:t>rodávající poskytuje kupujícímu slevu z ceníku zboží ve výši _______%, přičemž sleva v této výši bude vždy zohledněna přímo ve faktuře vystavené k úhradě kupní ceny</w:t>
      </w:r>
      <w:r w:rsidR="00324269" w:rsidRPr="00324269">
        <w:rPr>
          <w:rFonts w:ascii="Calibri" w:hAnsi="Calibri" w:cs="Calibri"/>
        </w:rPr>
        <w:t>.</w:t>
      </w:r>
      <w:r w:rsidRPr="00324269">
        <w:rPr>
          <w:rFonts w:ascii="Calibri" w:hAnsi="Calibri" w:cs="Calibri"/>
        </w:rPr>
        <w:t xml:space="preserve"> </w:t>
      </w:r>
    </w:p>
    <w:p w14:paraId="3A3C26BE" w14:textId="77777777" w:rsidR="00324269" w:rsidRPr="00324269" w:rsidRDefault="00324269" w:rsidP="00324269">
      <w:pPr>
        <w:ind w:left="426"/>
        <w:jc w:val="both"/>
        <w:rPr>
          <w:rFonts w:ascii="Calibri" w:hAnsi="Calibri" w:cs="Calibri"/>
        </w:rPr>
      </w:pPr>
    </w:p>
    <w:p w14:paraId="54B3961A" w14:textId="61ABF476" w:rsidR="00985AFB" w:rsidRPr="00324269" w:rsidRDefault="00985AFB" w:rsidP="00324269">
      <w:pPr>
        <w:pStyle w:val="Odstavecseseznamem"/>
        <w:numPr>
          <w:ilvl w:val="0"/>
          <w:numId w:val="6"/>
        </w:numPr>
        <w:jc w:val="both"/>
        <w:rPr>
          <w:rFonts w:ascii="Calibri" w:hAnsi="Calibri" w:cs="Calibri"/>
        </w:rPr>
      </w:pPr>
      <w:r w:rsidRPr="00324269">
        <w:rPr>
          <w:rFonts w:ascii="Calibri" w:hAnsi="Calibri" w:cs="Calibri"/>
        </w:rPr>
        <w:lastRenderedPageBreak/>
        <w:t>Sleva se nevztahuj</w:t>
      </w:r>
      <w:r w:rsidR="00324269" w:rsidRPr="00324269">
        <w:rPr>
          <w:rFonts w:ascii="Calibri" w:hAnsi="Calibri" w:cs="Calibri"/>
        </w:rPr>
        <w:t>e</w:t>
      </w:r>
      <w:r w:rsidRPr="00324269">
        <w:rPr>
          <w:rFonts w:ascii="Calibri" w:hAnsi="Calibri" w:cs="Calibri"/>
        </w:rPr>
        <w:t xml:space="preserve"> na pesticidy nabídnuté mimo ceník zboží a na ostatní zboží,</w:t>
      </w:r>
      <w:r w:rsidR="00324269" w:rsidRPr="00324269">
        <w:rPr>
          <w:rFonts w:ascii="Calibri" w:hAnsi="Calibri" w:cs="Calibri"/>
        </w:rPr>
        <w:t xml:space="preserve"> </w:t>
      </w:r>
      <w:r w:rsidR="00EB683A" w:rsidRPr="00324269">
        <w:rPr>
          <w:rFonts w:ascii="Calibri" w:hAnsi="Calibri" w:cs="Calibri"/>
        </w:rPr>
        <w:t>tak jak je rozčleněno v ceníku.</w:t>
      </w:r>
    </w:p>
    <w:p w14:paraId="08923FC3" w14:textId="222260F0" w:rsidR="00B449B2" w:rsidRDefault="00B449B2" w:rsidP="00EB683A">
      <w:pPr>
        <w:keepLines/>
        <w:jc w:val="both"/>
        <w:outlineLvl w:val="1"/>
        <w:rPr>
          <w:rFonts w:ascii="Calibri" w:hAnsi="Calibri" w:cs="Calibri"/>
        </w:rPr>
      </w:pPr>
    </w:p>
    <w:p w14:paraId="1BED9B99" w14:textId="77777777" w:rsidR="00324269" w:rsidRDefault="00324269" w:rsidP="00EB683A">
      <w:pPr>
        <w:keepLines/>
        <w:jc w:val="both"/>
        <w:outlineLvl w:val="1"/>
        <w:rPr>
          <w:rFonts w:ascii="Calibri" w:hAnsi="Calibri" w:cs="Calibri"/>
        </w:rPr>
      </w:pPr>
    </w:p>
    <w:p w14:paraId="6DA4C6EC" w14:textId="77777777" w:rsidR="00985AFB" w:rsidRDefault="00985AFB" w:rsidP="00B449B2">
      <w:pPr>
        <w:rPr>
          <w:rFonts w:ascii="Calibri" w:hAnsi="Calibri" w:cs="Calibri"/>
          <w:b/>
          <w:noProof/>
        </w:rPr>
      </w:pPr>
    </w:p>
    <w:p w14:paraId="65703695" w14:textId="77777777" w:rsidR="002B7051" w:rsidRPr="002B7051" w:rsidRDefault="002B7051" w:rsidP="002571BE">
      <w:pPr>
        <w:ind w:left="3540" w:firstLine="708"/>
        <w:rPr>
          <w:rFonts w:ascii="Calibri" w:hAnsi="Calibri" w:cs="Calibri"/>
          <w:b/>
          <w:noProof/>
        </w:rPr>
      </w:pPr>
      <w:r w:rsidRPr="002B7051">
        <w:rPr>
          <w:rFonts w:ascii="Calibri" w:hAnsi="Calibri" w:cs="Calibri"/>
          <w:b/>
          <w:noProof/>
        </w:rPr>
        <w:t>VI</w:t>
      </w:r>
      <w:r w:rsidR="006325FB">
        <w:rPr>
          <w:rFonts w:ascii="Calibri" w:hAnsi="Calibri" w:cs="Calibri"/>
          <w:b/>
          <w:noProof/>
        </w:rPr>
        <w:t>I</w:t>
      </w:r>
      <w:r w:rsidRPr="002B7051">
        <w:rPr>
          <w:rFonts w:ascii="Calibri" w:hAnsi="Calibri" w:cs="Calibri"/>
          <w:b/>
          <w:noProof/>
        </w:rPr>
        <w:t xml:space="preserve">. </w:t>
      </w:r>
    </w:p>
    <w:p w14:paraId="1CEACCDF" w14:textId="77777777" w:rsidR="002B7051" w:rsidRDefault="0042023E" w:rsidP="001B6B4C">
      <w:pPr>
        <w:rPr>
          <w:rFonts w:ascii="Calibri" w:hAnsi="Calibri" w:cs="Calibri"/>
          <w:noProof/>
        </w:rPr>
      </w:pPr>
      <w:r>
        <w:rPr>
          <w:rFonts w:ascii="Calibri" w:hAnsi="Calibri" w:cs="Calibri"/>
          <w:noProof/>
        </w:rPr>
        <w:tab/>
      </w:r>
    </w:p>
    <w:p w14:paraId="76C23936" w14:textId="77777777" w:rsidR="00233C70" w:rsidRDefault="00233C70" w:rsidP="00233C70">
      <w:pPr>
        <w:jc w:val="center"/>
        <w:rPr>
          <w:rFonts w:ascii="Calibri" w:hAnsi="Calibri" w:cs="Calibri"/>
          <w:b/>
        </w:rPr>
      </w:pPr>
      <w:r>
        <w:rPr>
          <w:rFonts w:ascii="Calibri" w:hAnsi="Calibri" w:cs="Calibri"/>
          <w:b/>
        </w:rPr>
        <w:t>Dodací podmínky, nabytí vlastnického práva ke zboží, přechod nebezpečí škody na zboží</w:t>
      </w:r>
    </w:p>
    <w:p w14:paraId="1419C149" w14:textId="77777777" w:rsidR="00233C70" w:rsidRPr="003F7226" w:rsidRDefault="00233C70" w:rsidP="003F7226">
      <w:pPr>
        <w:jc w:val="both"/>
        <w:rPr>
          <w:rFonts w:ascii="Calibri" w:hAnsi="Calibri" w:cs="Calibri"/>
          <w:color w:val="FF0000"/>
        </w:rPr>
      </w:pPr>
      <w:r w:rsidRPr="003F7226">
        <w:rPr>
          <w:rFonts w:ascii="Calibri" w:hAnsi="Calibri" w:cs="Calibri"/>
          <w:color w:val="FF0000"/>
        </w:rPr>
        <w:t>.</w:t>
      </w:r>
    </w:p>
    <w:p w14:paraId="3B18B9F4" w14:textId="77777777" w:rsidR="00233C70" w:rsidRDefault="00233C70" w:rsidP="00006973">
      <w:pPr>
        <w:keepLines/>
        <w:spacing w:after="60"/>
        <w:jc w:val="both"/>
        <w:outlineLvl w:val="1"/>
        <w:rPr>
          <w:rFonts w:ascii="Calibri" w:hAnsi="Calibri" w:cs="Calibri"/>
        </w:rPr>
      </w:pPr>
      <w:r w:rsidRPr="00446D80">
        <w:rPr>
          <w:rFonts w:ascii="Calibri" w:hAnsi="Calibri" w:cs="Calibri"/>
        </w:rPr>
        <w:t>Vlastnické právo a nebezpečí škody na zboží přechází na kupujícího okamžikem převzetí zboží.</w:t>
      </w:r>
    </w:p>
    <w:p w14:paraId="3EA29477" w14:textId="77777777" w:rsidR="00B84414" w:rsidRPr="002571BE" w:rsidRDefault="00B84414" w:rsidP="00006973">
      <w:pPr>
        <w:jc w:val="both"/>
        <w:rPr>
          <w:rFonts w:ascii="Calibri" w:hAnsi="Calibri" w:cs="Calibri"/>
        </w:rPr>
      </w:pPr>
      <w:r w:rsidRPr="002571BE">
        <w:rPr>
          <w:rFonts w:ascii="Calibri" w:hAnsi="Calibri" w:cs="Calibri"/>
        </w:rPr>
        <w:t>Míst</w:t>
      </w:r>
      <w:r w:rsidR="00886780">
        <w:rPr>
          <w:rFonts w:ascii="Calibri" w:hAnsi="Calibri" w:cs="Calibri"/>
        </w:rPr>
        <w:t xml:space="preserve">em </w:t>
      </w:r>
      <w:r w:rsidR="00E47B6C">
        <w:rPr>
          <w:rFonts w:ascii="Calibri" w:hAnsi="Calibri" w:cs="Calibri"/>
        </w:rPr>
        <w:t xml:space="preserve">plnění je sklad </w:t>
      </w:r>
      <w:r w:rsidR="009049CF">
        <w:rPr>
          <w:rFonts w:ascii="Calibri" w:hAnsi="Calibri" w:cs="Calibri"/>
        </w:rPr>
        <w:t>prodávajícího</w:t>
      </w:r>
      <w:r w:rsidRPr="002571BE">
        <w:rPr>
          <w:rFonts w:ascii="Calibri" w:hAnsi="Calibri" w:cs="Calibri"/>
        </w:rPr>
        <w:t xml:space="preserve">, v němž kupující objednané zboží převezme, nedohodne-li se prodávající s kupujícím písemnou formou, že zboží předá kupujícímu v místě jiném. </w:t>
      </w:r>
      <w:r w:rsidR="00FA7AF0">
        <w:rPr>
          <w:rFonts w:ascii="Calibri" w:hAnsi="Calibri" w:cs="Calibri"/>
        </w:rPr>
        <w:t xml:space="preserve">Prodávající </w:t>
      </w:r>
      <w:r w:rsidRPr="002571BE">
        <w:rPr>
          <w:rFonts w:ascii="Calibri" w:hAnsi="Calibri" w:cs="Calibri"/>
        </w:rPr>
        <w:t>má právo realizovat jednotlivé dodávky i po částech až do dodání celkového sjednaného (objednávkami potvrzeného) objemu zboží a kupující je v takovém případě povinen jednotlivé dodávky zboží přijmout.</w:t>
      </w:r>
    </w:p>
    <w:p w14:paraId="7E26765D" w14:textId="77777777" w:rsidR="00B84414" w:rsidRPr="002571BE" w:rsidRDefault="00B84414" w:rsidP="00B84414">
      <w:pPr>
        <w:keepLines/>
        <w:spacing w:after="60"/>
        <w:ind w:left="360"/>
        <w:jc w:val="both"/>
        <w:outlineLvl w:val="1"/>
        <w:rPr>
          <w:rFonts w:ascii="Calibri" w:hAnsi="Calibri" w:cs="Calibri"/>
        </w:rPr>
      </w:pPr>
    </w:p>
    <w:p w14:paraId="2497C586" w14:textId="77777777" w:rsidR="00B84414" w:rsidRDefault="00B84414" w:rsidP="00006973">
      <w:pPr>
        <w:keepLines/>
        <w:spacing w:after="60"/>
        <w:jc w:val="both"/>
        <w:outlineLvl w:val="1"/>
        <w:rPr>
          <w:rFonts w:ascii="Calibri" w:hAnsi="Calibri" w:cs="Calibri"/>
        </w:rPr>
      </w:pPr>
      <w:r w:rsidRPr="002571BE">
        <w:rPr>
          <w:rFonts w:ascii="Calibri" w:hAnsi="Calibri" w:cs="Calibri"/>
        </w:rPr>
        <w:t>Kupující zajistí podmínky pro příjem zboží a pro jeho řádné převzetí</w:t>
      </w:r>
      <w:r w:rsidR="00E2639F">
        <w:rPr>
          <w:rFonts w:ascii="Calibri" w:hAnsi="Calibri" w:cs="Calibri"/>
        </w:rPr>
        <w:t xml:space="preserve">. </w:t>
      </w:r>
      <w:r w:rsidRPr="002571BE">
        <w:rPr>
          <w:rFonts w:ascii="Calibri" w:hAnsi="Calibri" w:cs="Calibri"/>
        </w:rPr>
        <w:t xml:space="preserve"> Kupující je povinen potvrdit prodávajícímu dodací list, tj. opatřit dodací list čitelným jménem a podpisem, razítkem nebo vypsáním obchodní firmy kupujícího.</w:t>
      </w:r>
    </w:p>
    <w:p w14:paraId="6D816358" w14:textId="77777777" w:rsidR="00B84414" w:rsidRPr="002571BE" w:rsidRDefault="00B84414" w:rsidP="00E47B6C">
      <w:pPr>
        <w:keepLines/>
        <w:spacing w:after="60"/>
        <w:jc w:val="both"/>
        <w:outlineLvl w:val="1"/>
        <w:rPr>
          <w:rFonts w:ascii="Calibri" w:hAnsi="Calibri" w:cs="Calibri"/>
        </w:rPr>
      </w:pPr>
    </w:p>
    <w:p w14:paraId="17CD139E" w14:textId="77777777" w:rsidR="00233C70" w:rsidRPr="002571BE" w:rsidRDefault="00233C70" w:rsidP="00006973">
      <w:pPr>
        <w:keepLines/>
        <w:spacing w:after="60"/>
        <w:jc w:val="both"/>
        <w:outlineLvl w:val="1"/>
        <w:rPr>
          <w:rFonts w:ascii="Calibri" w:hAnsi="Calibri" w:cs="Calibri"/>
        </w:rPr>
      </w:pPr>
      <w:r w:rsidRPr="002571BE">
        <w:rPr>
          <w:rFonts w:ascii="Calibri" w:hAnsi="Calibri" w:cs="Calibri"/>
          <w:bCs/>
        </w:rPr>
        <w:t>V případě, že je kupující v prodlení se svou povinností uhradit</w:t>
      </w:r>
      <w:r w:rsidR="002571BE">
        <w:rPr>
          <w:rFonts w:ascii="Calibri" w:hAnsi="Calibri" w:cs="Calibri"/>
          <w:bCs/>
        </w:rPr>
        <w:t xml:space="preserve"> </w:t>
      </w:r>
      <w:r w:rsidRPr="002571BE">
        <w:rPr>
          <w:rFonts w:ascii="Calibri" w:hAnsi="Calibri" w:cs="Calibri"/>
          <w:bCs/>
        </w:rPr>
        <w:t>jakýkoliv finanční závazek vůči prodávajícímu vyplývající z jakýchkoliv smluvních ujednání mezi prodávajícím a kupujícím, je prodávající oprávněn odmítnout realizaci dodávky zboží do doby splnění příslušného finančních závazku. Po tuto dobu není prodávající v prodlení s dodávkou.</w:t>
      </w:r>
    </w:p>
    <w:p w14:paraId="31765690" w14:textId="77777777" w:rsidR="001B6B4C" w:rsidRPr="002571BE" w:rsidRDefault="001B6B4C" w:rsidP="001B6B4C">
      <w:pPr>
        <w:keepLines/>
        <w:spacing w:after="60"/>
        <w:jc w:val="both"/>
        <w:outlineLvl w:val="1"/>
        <w:rPr>
          <w:rFonts w:ascii="Calibri" w:hAnsi="Calibri" w:cs="Calibri"/>
        </w:rPr>
      </w:pPr>
    </w:p>
    <w:p w14:paraId="23E394B3" w14:textId="7E038F69" w:rsidR="00303A9C" w:rsidRDefault="00B52C86" w:rsidP="00303A9C">
      <w:pPr>
        <w:keepLines/>
        <w:spacing w:after="60"/>
        <w:jc w:val="both"/>
        <w:outlineLvl w:val="1"/>
        <w:rPr>
          <w:rFonts w:ascii="Calibri" w:hAnsi="Calibri" w:cs="Calibri"/>
        </w:rPr>
      </w:pPr>
      <w:r>
        <w:rPr>
          <w:rFonts w:ascii="Calibri" w:hAnsi="Calibri" w:cs="Calibri"/>
        </w:rPr>
        <w:t xml:space="preserve">Prodávající má právo </w:t>
      </w:r>
      <w:r w:rsidR="00303A9C" w:rsidRPr="001C387E">
        <w:rPr>
          <w:rFonts w:ascii="Calibri" w:hAnsi="Calibri" w:cs="Calibri"/>
        </w:rPr>
        <w:t xml:space="preserve">vyhradit si dodání zboží s odkládací podmínkou zaplacení kupní ceny kupujícím před uskutečněním </w:t>
      </w:r>
      <w:proofErr w:type="gramStart"/>
      <w:r w:rsidR="00303A9C" w:rsidRPr="001C387E">
        <w:rPr>
          <w:rFonts w:ascii="Calibri" w:hAnsi="Calibri" w:cs="Calibri"/>
        </w:rPr>
        <w:t>dodávky</w:t>
      </w:r>
      <w:r>
        <w:rPr>
          <w:rFonts w:ascii="Calibri" w:hAnsi="Calibri" w:cs="Calibri"/>
        </w:rPr>
        <w:t xml:space="preserve">, </w:t>
      </w:r>
      <w:r w:rsidR="00303A9C" w:rsidRPr="001C387E">
        <w:rPr>
          <w:rFonts w:ascii="Calibri" w:hAnsi="Calibri" w:cs="Calibri"/>
        </w:rPr>
        <w:t xml:space="preserve"> pokud</w:t>
      </w:r>
      <w:proofErr w:type="gramEnd"/>
      <w:r w:rsidR="00303A9C" w:rsidRPr="001C387E">
        <w:rPr>
          <w:rFonts w:ascii="Calibri" w:hAnsi="Calibri" w:cs="Calibri"/>
        </w:rPr>
        <w:t xml:space="preserve"> kupující vstoupí do likvidace</w:t>
      </w:r>
      <w:r w:rsidR="003C529B">
        <w:rPr>
          <w:rFonts w:ascii="Calibri" w:hAnsi="Calibri" w:cs="Calibri"/>
        </w:rPr>
        <w:t xml:space="preserve">. </w:t>
      </w:r>
      <w:r w:rsidR="00303A9C">
        <w:rPr>
          <w:rFonts w:ascii="Calibri" w:hAnsi="Calibri" w:cs="Calibri"/>
        </w:rPr>
        <w:t xml:space="preserve">   </w:t>
      </w:r>
    </w:p>
    <w:p w14:paraId="6CCC6E51" w14:textId="77777777" w:rsidR="00D957AD" w:rsidRDefault="00D957AD" w:rsidP="00D957AD">
      <w:pPr>
        <w:jc w:val="both"/>
        <w:rPr>
          <w:rFonts w:ascii="Calibri" w:hAnsi="Calibri" w:cs="Calibri"/>
        </w:rPr>
      </w:pPr>
    </w:p>
    <w:p w14:paraId="79B10AB7" w14:textId="3F3F7293" w:rsidR="002D07DC" w:rsidRDefault="0042023E" w:rsidP="0042023E">
      <w:pPr>
        <w:jc w:val="both"/>
        <w:rPr>
          <w:rFonts w:ascii="Calibri" w:hAnsi="Calibri"/>
        </w:rPr>
      </w:pPr>
      <w:r>
        <w:rPr>
          <w:rFonts w:ascii="Calibri" w:hAnsi="Calibri"/>
        </w:rPr>
        <w:t xml:space="preserve">Prodávající a kupující </w:t>
      </w:r>
      <w:r w:rsidR="00D957AD">
        <w:rPr>
          <w:rFonts w:ascii="Calibri" w:hAnsi="Calibri"/>
        </w:rPr>
        <w:t xml:space="preserve">se dohodli, že při dodávkách balených pytlovaných hnojiv (po 25 kg a po 50 kg) budou obaly- palety vedeny na dodacích listech, </w:t>
      </w:r>
      <w:proofErr w:type="gramStart"/>
      <w:r w:rsidR="00D957AD">
        <w:rPr>
          <w:rFonts w:ascii="Calibri" w:hAnsi="Calibri"/>
        </w:rPr>
        <w:t>a  buď</w:t>
      </w:r>
      <w:proofErr w:type="gramEnd"/>
      <w:r w:rsidR="00D957AD">
        <w:rPr>
          <w:rFonts w:ascii="Calibri" w:hAnsi="Calibri"/>
        </w:rPr>
        <w:t xml:space="preserve"> přímo při dodávce vráceny, což bude potvrzeno na dodacích listech, nebo budou vráceny do </w:t>
      </w:r>
      <w:r w:rsidR="00B831B8">
        <w:rPr>
          <w:rFonts w:ascii="Calibri" w:hAnsi="Calibri"/>
        </w:rPr>
        <w:t>30.11.</w:t>
      </w:r>
      <w:r w:rsidR="00061A58">
        <w:rPr>
          <w:rFonts w:ascii="Calibri" w:hAnsi="Calibri"/>
        </w:rPr>
        <w:t>2025</w:t>
      </w:r>
      <w:r w:rsidR="00F12F6A">
        <w:rPr>
          <w:rFonts w:ascii="Calibri" w:hAnsi="Calibri"/>
        </w:rPr>
        <w:t>,</w:t>
      </w:r>
      <w:r w:rsidR="00B831B8">
        <w:rPr>
          <w:rFonts w:ascii="Calibri" w:hAnsi="Calibri"/>
        </w:rPr>
        <w:t xml:space="preserve"> </w:t>
      </w:r>
      <w:r w:rsidR="00D957AD">
        <w:rPr>
          <w:rFonts w:ascii="Calibri" w:hAnsi="Calibri"/>
        </w:rPr>
        <w:t xml:space="preserve"> což bu</w:t>
      </w:r>
      <w:r>
        <w:rPr>
          <w:rFonts w:ascii="Calibri" w:hAnsi="Calibri"/>
        </w:rPr>
        <w:t xml:space="preserve">de potvrzeno na dodacím listu. </w:t>
      </w:r>
    </w:p>
    <w:p w14:paraId="2D30391E" w14:textId="77777777" w:rsidR="00B449B2" w:rsidRPr="0042023E" w:rsidRDefault="00B449B2" w:rsidP="0042023E">
      <w:pPr>
        <w:jc w:val="both"/>
        <w:rPr>
          <w:rFonts w:ascii="Calibri" w:hAnsi="Calibri"/>
        </w:rPr>
      </w:pPr>
    </w:p>
    <w:p w14:paraId="2E0C0B44" w14:textId="77777777" w:rsidR="001B6B4C" w:rsidRDefault="001B6B4C" w:rsidP="001B6B4C">
      <w:pPr>
        <w:widowControl w:val="0"/>
        <w:jc w:val="center"/>
        <w:rPr>
          <w:rFonts w:ascii="Calibri" w:hAnsi="Calibri" w:cs="Calibri"/>
          <w:b/>
          <w:iCs/>
          <w:noProof/>
        </w:rPr>
      </w:pPr>
      <w:r>
        <w:rPr>
          <w:rFonts w:ascii="Calibri" w:hAnsi="Calibri" w:cs="Calibri"/>
          <w:b/>
          <w:iCs/>
          <w:noProof/>
        </w:rPr>
        <w:t>VI</w:t>
      </w:r>
      <w:r w:rsidR="00985AFB">
        <w:rPr>
          <w:rFonts w:ascii="Calibri" w:hAnsi="Calibri" w:cs="Calibri"/>
          <w:b/>
          <w:iCs/>
          <w:noProof/>
        </w:rPr>
        <w:t>I</w:t>
      </w:r>
      <w:r>
        <w:rPr>
          <w:rFonts w:ascii="Calibri" w:hAnsi="Calibri" w:cs="Calibri"/>
          <w:b/>
          <w:iCs/>
          <w:noProof/>
        </w:rPr>
        <w:t>I.</w:t>
      </w:r>
    </w:p>
    <w:p w14:paraId="1F19019A" w14:textId="77777777" w:rsidR="001B6B4C" w:rsidRDefault="001B6B4C" w:rsidP="001B6B4C">
      <w:pPr>
        <w:widowControl w:val="0"/>
        <w:jc w:val="center"/>
        <w:rPr>
          <w:rFonts w:ascii="Calibri" w:hAnsi="Calibri" w:cs="Calibri"/>
          <w:b/>
          <w:iCs/>
          <w:noProof/>
        </w:rPr>
      </w:pPr>
      <w:r>
        <w:rPr>
          <w:rFonts w:ascii="Calibri" w:hAnsi="Calibri" w:cs="Calibri"/>
          <w:b/>
          <w:iCs/>
          <w:noProof/>
        </w:rPr>
        <w:t>Odpovědnost za vady a reklamace</w:t>
      </w:r>
    </w:p>
    <w:p w14:paraId="1D5F38E1" w14:textId="77777777" w:rsidR="001B6B4C" w:rsidRDefault="001B6B4C" w:rsidP="001B6B4C">
      <w:pPr>
        <w:widowControl w:val="0"/>
        <w:jc w:val="both"/>
        <w:rPr>
          <w:rFonts w:ascii="Calibri" w:hAnsi="Calibri" w:cs="Calibri"/>
          <w:iCs/>
          <w:noProof/>
        </w:rPr>
      </w:pPr>
      <w:r>
        <w:rPr>
          <w:rFonts w:ascii="Calibri" w:hAnsi="Calibri" w:cs="Calibri"/>
          <w:iCs/>
          <w:noProof/>
        </w:rPr>
        <w:tab/>
      </w:r>
    </w:p>
    <w:p w14:paraId="6915D199" w14:textId="77777777" w:rsidR="001B6B4C" w:rsidRDefault="001B6B4C" w:rsidP="001B6B4C">
      <w:pPr>
        <w:keepLines/>
        <w:spacing w:after="60"/>
        <w:jc w:val="both"/>
        <w:outlineLvl w:val="1"/>
        <w:rPr>
          <w:rFonts w:ascii="Calibri" w:hAnsi="Calibri" w:cs="Calibri"/>
        </w:rPr>
      </w:pPr>
      <w:r>
        <w:rPr>
          <w:rFonts w:ascii="Calibri" w:hAnsi="Calibri" w:cs="Calibri"/>
        </w:rPr>
        <w:t xml:space="preserve">Dodané zboží musí mít jakost odpovídající </w:t>
      </w:r>
      <w:r w:rsidR="007B619F">
        <w:rPr>
          <w:rFonts w:ascii="Calibri" w:hAnsi="Calibri" w:cs="Calibri"/>
        </w:rPr>
        <w:t xml:space="preserve">stanoveným </w:t>
      </w:r>
      <w:r>
        <w:rPr>
          <w:rFonts w:ascii="Calibri" w:hAnsi="Calibri" w:cs="Calibri"/>
        </w:rPr>
        <w:t xml:space="preserve">normám platným pro jednotlivý druh zboží. V případě, že kupující </w:t>
      </w:r>
      <w:r w:rsidR="007B619F">
        <w:rPr>
          <w:rFonts w:ascii="Calibri" w:hAnsi="Calibri" w:cs="Calibri"/>
        </w:rPr>
        <w:t>zjistí,</w:t>
      </w:r>
      <w:r w:rsidR="002571BE">
        <w:rPr>
          <w:rFonts w:ascii="Calibri" w:hAnsi="Calibri" w:cs="Calibri"/>
        </w:rPr>
        <w:t xml:space="preserve"> </w:t>
      </w:r>
      <w:r>
        <w:rPr>
          <w:rFonts w:ascii="Calibri" w:hAnsi="Calibri" w:cs="Calibri"/>
        </w:rPr>
        <w:t xml:space="preserve">že dodané zboží neodpovídá příslušné jakosti dle předchozí věty, je oprávněn reklamovat vady zboží. Reklamaci kupující provádí u prodávajícího neprodleně, nejpozději však </w:t>
      </w:r>
      <w:r w:rsidRPr="00324269">
        <w:rPr>
          <w:rFonts w:ascii="Calibri" w:hAnsi="Calibri" w:cs="Calibri"/>
        </w:rPr>
        <w:t>do 7 dnů od splnění dodávky zboží</w:t>
      </w:r>
      <w:r>
        <w:rPr>
          <w:rFonts w:ascii="Calibri" w:hAnsi="Calibri" w:cs="Calibri"/>
        </w:rPr>
        <w:t>.</w:t>
      </w:r>
    </w:p>
    <w:p w14:paraId="0516CDD3" w14:textId="77777777" w:rsidR="00F26DD4" w:rsidRDefault="00F26DD4" w:rsidP="001B6B4C">
      <w:pPr>
        <w:keepLines/>
        <w:spacing w:after="60"/>
        <w:jc w:val="both"/>
        <w:outlineLvl w:val="1"/>
        <w:rPr>
          <w:rFonts w:ascii="Calibri" w:hAnsi="Calibri" w:cs="Calibri"/>
        </w:rPr>
      </w:pPr>
    </w:p>
    <w:p w14:paraId="56E2D910" w14:textId="77777777" w:rsidR="001B6B4C" w:rsidRDefault="001B6B4C" w:rsidP="001B6B4C">
      <w:pPr>
        <w:keepLines/>
        <w:spacing w:after="60"/>
        <w:jc w:val="both"/>
        <w:outlineLvl w:val="1"/>
        <w:rPr>
          <w:rFonts w:ascii="Calibri" w:hAnsi="Calibri" w:cs="Calibri"/>
        </w:rPr>
      </w:pPr>
      <w:r>
        <w:rPr>
          <w:rFonts w:ascii="Calibri" w:hAnsi="Calibri" w:cs="Calibri"/>
        </w:rPr>
        <w:t xml:space="preserve">V případě zjištění jakýchkoliv vad zboží informuje kupující neprodleně o </w:t>
      </w:r>
      <w:proofErr w:type="gramStart"/>
      <w:r>
        <w:rPr>
          <w:rFonts w:ascii="Calibri" w:hAnsi="Calibri" w:cs="Calibri"/>
        </w:rPr>
        <w:t>svých  zjištěních</w:t>
      </w:r>
      <w:proofErr w:type="gramEnd"/>
      <w:r>
        <w:rPr>
          <w:rFonts w:ascii="Calibri" w:hAnsi="Calibri" w:cs="Calibri"/>
        </w:rPr>
        <w:t xml:space="preserve"> prodávajícího písemnou formou. Prodávající provede bez zbytečného odkladu šetření a zahájí reklamační řízení.</w:t>
      </w:r>
    </w:p>
    <w:p w14:paraId="57AE2A9B" w14:textId="77777777" w:rsidR="001B6B4C" w:rsidRDefault="001B6B4C" w:rsidP="001B6B4C">
      <w:pPr>
        <w:keepLines/>
        <w:spacing w:after="60"/>
        <w:jc w:val="both"/>
        <w:outlineLvl w:val="1"/>
        <w:rPr>
          <w:rFonts w:ascii="Calibri" w:hAnsi="Calibri" w:cs="Calibri"/>
        </w:rPr>
      </w:pPr>
      <w:r>
        <w:rPr>
          <w:rFonts w:ascii="Calibri" w:hAnsi="Calibri" w:cs="Calibri"/>
        </w:rPr>
        <w:t>Na žádost prodávajícího kupující umožní prodávajícímu prohlídku reklamovaného zboží a odebrání vzorků.</w:t>
      </w:r>
    </w:p>
    <w:p w14:paraId="4FA55672" w14:textId="77777777" w:rsidR="00422D65" w:rsidRPr="00CF4121" w:rsidRDefault="001B6B4C" w:rsidP="00CF4121">
      <w:pPr>
        <w:keepLines/>
        <w:spacing w:after="60"/>
        <w:jc w:val="both"/>
        <w:outlineLvl w:val="1"/>
        <w:rPr>
          <w:rFonts w:ascii="Calibri" w:hAnsi="Calibri" w:cs="Calibri"/>
        </w:rPr>
      </w:pPr>
      <w:r>
        <w:rPr>
          <w:rFonts w:ascii="Calibri" w:hAnsi="Calibri" w:cs="Calibri"/>
        </w:rPr>
        <w:t>Prodávající odpovídá za vady</w:t>
      </w:r>
      <w:r w:rsidR="00F26DD4">
        <w:rPr>
          <w:rFonts w:ascii="Calibri" w:hAnsi="Calibri" w:cs="Calibri"/>
        </w:rPr>
        <w:t xml:space="preserve">, které má zboží při přechodu nebezpečí škody na kupujícího. </w:t>
      </w:r>
      <w:r>
        <w:rPr>
          <w:rFonts w:ascii="Calibri" w:hAnsi="Calibri" w:cs="Calibri"/>
        </w:rPr>
        <w:t xml:space="preserve">             </w:t>
      </w:r>
    </w:p>
    <w:p w14:paraId="14F240F6" w14:textId="77777777" w:rsidR="00B831B8" w:rsidRDefault="00B831B8" w:rsidP="00F12F6A">
      <w:pPr>
        <w:rPr>
          <w:rFonts w:ascii="Calibri" w:hAnsi="Calibri" w:cs="Calibri"/>
          <w:b/>
          <w:noProof/>
        </w:rPr>
      </w:pPr>
    </w:p>
    <w:p w14:paraId="2CB2E646" w14:textId="77777777" w:rsidR="00B831B8" w:rsidRDefault="00B831B8" w:rsidP="001B6B4C">
      <w:pPr>
        <w:ind w:left="284" w:hanging="284"/>
        <w:jc w:val="center"/>
        <w:rPr>
          <w:rFonts w:ascii="Calibri" w:hAnsi="Calibri" w:cs="Calibri"/>
          <w:b/>
          <w:noProof/>
        </w:rPr>
      </w:pPr>
    </w:p>
    <w:p w14:paraId="6638DB27" w14:textId="77777777" w:rsidR="001B6B4C" w:rsidRDefault="00985AFB" w:rsidP="001B6B4C">
      <w:pPr>
        <w:ind w:left="284" w:hanging="284"/>
        <w:jc w:val="center"/>
        <w:rPr>
          <w:rFonts w:ascii="Calibri" w:hAnsi="Calibri" w:cs="Calibri"/>
          <w:b/>
          <w:noProof/>
        </w:rPr>
      </w:pPr>
      <w:r>
        <w:rPr>
          <w:rFonts w:ascii="Calibri" w:hAnsi="Calibri" w:cs="Calibri"/>
          <w:b/>
          <w:noProof/>
        </w:rPr>
        <w:t>IX</w:t>
      </w:r>
      <w:r w:rsidR="001B6B4C">
        <w:rPr>
          <w:rFonts w:ascii="Calibri" w:hAnsi="Calibri" w:cs="Calibri"/>
          <w:b/>
          <w:noProof/>
        </w:rPr>
        <w:t>.</w:t>
      </w:r>
    </w:p>
    <w:p w14:paraId="2E3C4B33" w14:textId="77777777" w:rsidR="001B6B4C" w:rsidRDefault="001B6B4C" w:rsidP="001B6B4C">
      <w:pPr>
        <w:ind w:left="284" w:hanging="284"/>
        <w:jc w:val="center"/>
        <w:rPr>
          <w:rFonts w:ascii="Calibri" w:hAnsi="Calibri" w:cs="Calibri"/>
          <w:b/>
          <w:noProof/>
        </w:rPr>
      </w:pPr>
      <w:r>
        <w:rPr>
          <w:rFonts w:ascii="Calibri" w:hAnsi="Calibri" w:cs="Calibri"/>
          <w:b/>
          <w:noProof/>
        </w:rPr>
        <w:t>Doba trvání smlouvy a její ukončení</w:t>
      </w:r>
    </w:p>
    <w:p w14:paraId="5A1DA9CF" w14:textId="77777777" w:rsidR="001B6B4C" w:rsidRDefault="001B6B4C" w:rsidP="001B6B4C">
      <w:pPr>
        <w:rPr>
          <w:rFonts w:ascii="Calibri" w:hAnsi="Calibri" w:cs="Calibri"/>
          <w:b/>
          <w:i/>
          <w:noProof/>
        </w:rPr>
      </w:pPr>
    </w:p>
    <w:p w14:paraId="3F085293" w14:textId="31536482" w:rsidR="001B6B4C" w:rsidRDefault="001B6B4C" w:rsidP="001B6B4C">
      <w:pPr>
        <w:jc w:val="both"/>
        <w:rPr>
          <w:rFonts w:ascii="Calibri" w:hAnsi="Calibri" w:cs="Calibri"/>
          <w:noProof/>
        </w:rPr>
      </w:pPr>
      <w:r>
        <w:rPr>
          <w:rFonts w:ascii="Calibri" w:hAnsi="Calibri" w:cs="Calibri"/>
          <w:noProof/>
        </w:rPr>
        <w:t>Tato smlouva se uzavírá na dobu určitou  do 31.12.</w:t>
      </w:r>
      <w:r w:rsidR="00061A58">
        <w:rPr>
          <w:rFonts w:ascii="Calibri" w:hAnsi="Calibri" w:cs="Calibri"/>
          <w:noProof/>
        </w:rPr>
        <w:t>2025</w:t>
      </w:r>
      <w:r>
        <w:rPr>
          <w:rFonts w:ascii="Calibri" w:hAnsi="Calibri" w:cs="Calibri"/>
          <w:noProof/>
        </w:rPr>
        <w:t>.</w:t>
      </w:r>
    </w:p>
    <w:p w14:paraId="3D54AC37" w14:textId="77777777" w:rsidR="00006973" w:rsidRDefault="00006973" w:rsidP="001B6B4C">
      <w:pPr>
        <w:jc w:val="both"/>
        <w:rPr>
          <w:rFonts w:ascii="Calibri" w:hAnsi="Calibri" w:cs="Calibri"/>
          <w:noProof/>
        </w:rPr>
      </w:pPr>
    </w:p>
    <w:p w14:paraId="745F9983" w14:textId="77777777" w:rsidR="001B6B4C" w:rsidRDefault="001B6B4C" w:rsidP="001B6B4C">
      <w:pPr>
        <w:jc w:val="both"/>
        <w:rPr>
          <w:rFonts w:ascii="Calibri" w:hAnsi="Calibri" w:cs="Calibri"/>
          <w:noProof/>
        </w:rPr>
      </w:pPr>
      <w:r>
        <w:rPr>
          <w:rFonts w:ascii="Calibri" w:hAnsi="Calibri" w:cs="Calibri"/>
          <w:noProof/>
        </w:rPr>
        <w:t>Každá ze smluvních stran je oprávněna tuto smlouvu vypovědět. Výpovědní lhůta činí 3 měsíce a počíná běžet prvním dnem měsíce následujícího po měsíci, ve kterém byla výpověď druhé smluvní straně doručena.</w:t>
      </w:r>
    </w:p>
    <w:p w14:paraId="7E623EF7" w14:textId="77777777" w:rsidR="00B831B8" w:rsidRDefault="00B831B8" w:rsidP="00303A9C">
      <w:pPr>
        <w:jc w:val="both"/>
        <w:rPr>
          <w:rFonts w:asciiTheme="minorHAnsi" w:hAnsiTheme="minorHAnsi"/>
        </w:rPr>
      </w:pPr>
    </w:p>
    <w:p w14:paraId="1A1683CB" w14:textId="24490162" w:rsidR="00303A9C" w:rsidRPr="00303A9C" w:rsidRDefault="00303A9C" w:rsidP="00303A9C">
      <w:pPr>
        <w:jc w:val="both"/>
        <w:rPr>
          <w:rFonts w:asciiTheme="minorHAnsi" w:hAnsiTheme="minorHAnsi"/>
        </w:rPr>
      </w:pPr>
      <w:r w:rsidRPr="00F903AA">
        <w:rPr>
          <w:rFonts w:asciiTheme="minorHAnsi" w:hAnsiTheme="minorHAnsi"/>
        </w:rPr>
        <w:t>Prodávají</w:t>
      </w:r>
      <w:r>
        <w:rPr>
          <w:rFonts w:asciiTheme="minorHAnsi" w:hAnsiTheme="minorHAnsi"/>
        </w:rPr>
        <w:t xml:space="preserve">cí </w:t>
      </w:r>
      <w:r w:rsidRPr="00F903AA">
        <w:rPr>
          <w:rFonts w:asciiTheme="minorHAnsi" w:hAnsiTheme="minorHAnsi"/>
        </w:rPr>
        <w:t xml:space="preserve">je oprávněn tuto smlouvu vypovědět bez výpovědní doby, pokud kupující vstoupí do likvidace nebo pokud bude ohledně kupujícího zahájeno insolvenční řízení.  </w:t>
      </w:r>
    </w:p>
    <w:p w14:paraId="6CCAB22C" w14:textId="77777777" w:rsidR="00006973" w:rsidRDefault="00006973" w:rsidP="001B6B4C">
      <w:pPr>
        <w:jc w:val="both"/>
        <w:rPr>
          <w:rFonts w:ascii="Calibri" w:hAnsi="Calibri" w:cs="Calibri"/>
          <w:noProof/>
        </w:rPr>
      </w:pPr>
    </w:p>
    <w:p w14:paraId="3722415D" w14:textId="77777777" w:rsidR="001B6B4C" w:rsidRDefault="001B6B4C" w:rsidP="001B6B4C">
      <w:pPr>
        <w:jc w:val="both"/>
        <w:rPr>
          <w:rFonts w:ascii="Calibri" w:hAnsi="Calibri" w:cs="Calibri"/>
          <w:noProof/>
        </w:rPr>
      </w:pPr>
      <w:r>
        <w:rPr>
          <w:rFonts w:ascii="Calibri" w:hAnsi="Calibri" w:cs="Calibri"/>
          <w:noProof/>
        </w:rPr>
        <w:t>Tato smlouva může být též ukončena písemnou dohodou smluvních stran.</w:t>
      </w:r>
    </w:p>
    <w:p w14:paraId="38325E88" w14:textId="77777777" w:rsidR="00006973" w:rsidRDefault="00006973" w:rsidP="001B6B4C">
      <w:pPr>
        <w:jc w:val="both"/>
        <w:rPr>
          <w:rFonts w:ascii="Calibri" w:hAnsi="Calibri" w:cs="Calibri"/>
          <w:noProof/>
        </w:rPr>
      </w:pPr>
    </w:p>
    <w:p w14:paraId="7F6167C3" w14:textId="77777777" w:rsidR="00297922" w:rsidRDefault="001B6B4C" w:rsidP="00006973">
      <w:pPr>
        <w:jc w:val="both"/>
        <w:rPr>
          <w:rFonts w:ascii="Calibri" w:hAnsi="Calibri" w:cs="Calibri"/>
          <w:noProof/>
        </w:rPr>
      </w:pPr>
      <w:r>
        <w:rPr>
          <w:rFonts w:ascii="Calibri" w:hAnsi="Calibri" w:cs="Calibri"/>
          <w:noProof/>
        </w:rPr>
        <w:t>Tato smlouva nabývá platnosti a</w:t>
      </w:r>
      <w:r w:rsidR="0042023E">
        <w:rPr>
          <w:rFonts w:ascii="Calibri" w:hAnsi="Calibri" w:cs="Calibri"/>
          <w:noProof/>
        </w:rPr>
        <w:t xml:space="preserve"> účinnosti dnem jejího podpisu.</w:t>
      </w:r>
    </w:p>
    <w:p w14:paraId="56D6944E" w14:textId="77777777" w:rsidR="00297922" w:rsidRDefault="00297922" w:rsidP="00006973">
      <w:pPr>
        <w:jc w:val="both"/>
        <w:rPr>
          <w:rFonts w:ascii="Calibri" w:hAnsi="Calibri" w:cs="Calibri"/>
        </w:rPr>
      </w:pPr>
    </w:p>
    <w:p w14:paraId="010466E8" w14:textId="77777777" w:rsidR="00297922" w:rsidRDefault="00297922" w:rsidP="00006973">
      <w:pPr>
        <w:jc w:val="both"/>
        <w:rPr>
          <w:rFonts w:ascii="Calibri" w:hAnsi="Calibri" w:cs="Calibri"/>
        </w:rPr>
      </w:pPr>
    </w:p>
    <w:p w14:paraId="20EC7B58" w14:textId="2821A39A" w:rsidR="00006973" w:rsidRPr="002571BE" w:rsidRDefault="00006973" w:rsidP="00006973">
      <w:pPr>
        <w:jc w:val="both"/>
        <w:rPr>
          <w:rFonts w:ascii="Calibri" w:hAnsi="Calibri" w:cs="Calibri"/>
        </w:rPr>
      </w:pPr>
      <w:r w:rsidRPr="002571BE">
        <w:rPr>
          <w:rFonts w:ascii="Calibri" w:hAnsi="Calibri" w:cs="Calibri"/>
        </w:rPr>
        <w:t xml:space="preserve">Dojde-li k ukončení této smlouvy před termínem </w:t>
      </w:r>
      <w:r w:rsidR="00581EF1" w:rsidRPr="002571BE">
        <w:rPr>
          <w:rFonts w:ascii="Calibri" w:hAnsi="Calibri" w:cs="Calibri"/>
        </w:rPr>
        <w:t>31.12.</w:t>
      </w:r>
      <w:r w:rsidR="00061A58">
        <w:rPr>
          <w:rFonts w:ascii="Calibri" w:hAnsi="Calibri" w:cs="Calibri"/>
        </w:rPr>
        <w:t>2025</w:t>
      </w:r>
      <w:r w:rsidR="00581EF1" w:rsidRPr="002571BE">
        <w:rPr>
          <w:rFonts w:ascii="Calibri" w:hAnsi="Calibri" w:cs="Calibri"/>
        </w:rPr>
        <w:t xml:space="preserve">, </w:t>
      </w:r>
      <w:r w:rsidRPr="002571BE">
        <w:rPr>
          <w:rFonts w:ascii="Calibri" w:hAnsi="Calibri" w:cs="Calibri"/>
        </w:rPr>
        <w:t xml:space="preserve">je kupující povinen vyrovnat </w:t>
      </w:r>
      <w:r w:rsidR="00581EF1" w:rsidRPr="002571BE">
        <w:rPr>
          <w:rFonts w:ascii="Calibri" w:hAnsi="Calibri" w:cs="Calibri"/>
        </w:rPr>
        <w:t xml:space="preserve">veškeré </w:t>
      </w:r>
      <w:r w:rsidRPr="002571BE">
        <w:rPr>
          <w:rFonts w:ascii="Calibri" w:hAnsi="Calibri" w:cs="Calibri"/>
        </w:rPr>
        <w:t xml:space="preserve">své závazky z titulu nezaplacené kupní ceny </w:t>
      </w:r>
      <w:r w:rsidR="00581EF1" w:rsidRPr="002571BE">
        <w:rPr>
          <w:rFonts w:ascii="Calibri" w:hAnsi="Calibri" w:cs="Calibri"/>
        </w:rPr>
        <w:t xml:space="preserve">nejpozději </w:t>
      </w:r>
      <w:r w:rsidRPr="002571BE">
        <w:rPr>
          <w:rFonts w:ascii="Calibri" w:hAnsi="Calibri" w:cs="Calibri"/>
        </w:rPr>
        <w:t xml:space="preserve">v termínu </w:t>
      </w:r>
      <w:r w:rsidR="00587C31">
        <w:rPr>
          <w:rFonts w:ascii="Calibri" w:hAnsi="Calibri" w:cs="Calibri"/>
        </w:rPr>
        <w:t xml:space="preserve">jejich splatnosti. </w:t>
      </w:r>
    </w:p>
    <w:p w14:paraId="2B44A721" w14:textId="77777777" w:rsidR="00297922" w:rsidRDefault="00297922" w:rsidP="001B6B4C">
      <w:pPr>
        <w:keepNext/>
        <w:keepLines/>
        <w:tabs>
          <w:tab w:val="left" w:pos="550"/>
        </w:tabs>
        <w:outlineLvl w:val="0"/>
        <w:rPr>
          <w:rFonts w:ascii="Calibri" w:hAnsi="Calibri" w:cs="Calibri"/>
          <w:b/>
          <w:kern w:val="28"/>
        </w:rPr>
      </w:pPr>
    </w:p>
    <w:p w14:paraId="03CC58E6" w14:textId="77777777" w:rsidR="00B831B8" w:rsidRDefault="00B831B8" w:rsidP="001B6B4C">
      <w:pPr>
        <w:keepNext/>
        <w:keepLines/>
        <w:tabs>
          <w:tab w:val="left" w:pos="550"/>
        </w:tabs>
        <w:outlineLvl w:val="0"/>
        <w:rPr>
          <w:rFonts w:ascii="Calibri" w:hAnsi="Calibri" w:cs="Calibri"/>
          <w:b/>
          <w:kern w:val="28"/>
        </w:rPr>
      </w:pPr>
    </w:p>
    <w:p w14:paraId="517B185A" w14:textId="77777777" w:rsidR="001B6B4C" w:rsidRDefault="001B6B4C" w:rsidP="001B6B4C">
      <w:pPr>
        <w:keepNext/>
        <w:keepLines/>
        <w:tabs>
          <w:tab w:val="left" w:pos="550"/>
        </w:tabs>
        <w:jc w:val="center"/>
        <w:outlineLvl w:val="0"/>
        <w:rPr>
          <w:rFonts w:ascii="Calibri" w:hAnsi="Calibri" w:cs="Calibri"/>
          <w:b/>
          <w:kern w:val="28"/>
        </w:rPr>
      </w:pPr>
      <w:r>
        <w:rPr>
          <w:rFonts w:ascii="Calibri" w:hAnsi="Calibri" w:cs="Calibri"/>
          <w:b/>
          <w:kern w:val="28"/>
        </w:rPr>
        <w:t>X.</w:t>
      </w:r>
    </w:p>
    <w:p w14:paraId="7A621E01" w14:textId="77777777" w:rsidR="001B6B4C" w:rsidRDefault="001B6B4C" w:rsidP="001B6B4C">
      <w:pPr>
        <w:keepNext/>
        <w:keepLines/>
        <w:tabs>
          <w:tab w:val="left" w:pos="550"/>
        </w:tabs>
        <w:jc w:val="center"/>
        <w:outlineLvl w:val="0"/>
        <w:rPr>
          <w:rFonts w:ascii="Calibri" w:hAnsi="Calibri" w:cs="Calibri"/>
          <w:b/>
          <w:kern w:val="28"/>
        </w:rPr>
      </w:pPr>
      <w:r>
        <w:rPr>
          <w:rFonts w:ascii="Calibri" w:hAnsi="Calibri" w:cs="Calibri"/>
          <w:b/>
          <w:kern w:val="28"/>
        </w:rPr>
        <w:t>Závěrečná ustanovení</w:t>
      </w:r>
    </w:p>
    <w:p w14:paraId="212604B3" w14:textId="77777777" w:rsidR="001B6B4C" w:rsidRDefault="001B6B4C" w:rsidP="001B6B4C">
      <w:pPr>
        <w:keepNext/>
        <w:keepLines/>
        <w:tabs>
          <w:tab w:val="left" w:pos="550"/>
        </w:tabs>
        <w:jc w:val="center"/>
        <w:outlineLvl w:val="0"/>
        <w:rPr>
          <w:rFonts w:ascii="Calibri" w:hAnsi="Calibri" w:cs="Calibri"/>
          <w:b/>
          <w:kern w:val="28"/>
        </w:rPr>
      </w:pPr>
      <w:r>
        <w:rPr>
          <w:rFonts w:ascii="Calibri" w:hAnsi="Calibri" w:cs="Calibri"/>
          <w:b/>
          <w:kern w:val="28"/>
        </w:rPr>
        <w:t xml:space="preserve"> </w:t>
      </w:r>
    </w:p>
    <w:p w14:paraId="4A8F1614" w14:textId="766E42F4" w:rsidR="00BD7044" w:rsidRDefault="00BD7044" w:rsidP="00BD7044">
      <w:pPr>
        <w:jc w:val="both"/>
        <w:rPr>
          <w:rFonts w:ascii="Calibri" w:hAnsi="Calibri" w:cs="Arial"/>
        </w:rPr>
      </w:pPr>
      <w:r>
        <w:rPr>
          <w:rFonts w:ascii="Calibri" w:hAnsi="Calibri" w:cs="Arial"/>
        </w:rPr>
        <w:t xml:space="preserve">Smluvní strany tímto shodně prohlašují, že skutečnosti uvedené v této smlouvě a z této smlouvy vyplývající jsou ve smyslu </w:t>
      </w:r>
      <w:proofErr w:type="gramStart"/>
      <w:r>
        <w:rPr>
          <w:rFonts w:ascii="Calibri" w:hAnsi="Calibri" w:cs="Arial"/>
        </w:rPr>
        <w:t xml:space="preserve">ustanovení </w:t>
      </w:r>
      <w:r w:rsidR="008D1C29">
        <w:rPr>
          <w:rFonts w:ascii="Calibri" w:hAnsi="Calibri" w:cs="Arial"/>
        </w:rPr>
        <w:t xml:space="preserve"> </w:t>
      </w:r>
      <w:r>
        <w:rPr>
          <w:rFonts w:ascii="Calibri" w:hAnsi="Calibri" w:cs="Arial"/>
        </w:rPr>
        <w:t>§</w:t>
      </w:r>
      <w:proofErr w:type="gramEnd"/>
      <w:r>
        <w:rPr>
          <w:rFonts w:ascii="Calibri" w:hAnsi="Calibri" w:cs="Arial"/>
        </w:rPr>
        <w:t>504 zák. č. 89/2012 Sb., občanského zákoníku, předmětem obchodního tajemství. Sdělení či zpřístupnění těchto informací třetím osobám je možné pouze s výslovným písemným souhlasem druhé smluvní strany, s výjimkou případů, kdy k tomu bude příslušná smluvní strana povinna podle obecně závazných právních předpisů. Smluvní strany se výslovně zavazují, že budou tato obchodní tajemství zachovávat a chránit s nejvyšší možnou odbornou péčí. Tento závazek smluvních stran není skončením platnosti a účinnosti této smlouvy dotčen.</w:t>
      </w:r>
    </w:p>
    <w:p w14:paraId="1AC431F4" w14:textId="77777777" w:rsidR="00762F26" w:rsidRDefault="00762F26" w:rsidP="00762F26">
      <w:pPr>
        <w:keepLines/>
        <w:spacing w:after="60"/>
        <w:jc w:val="both"/>
        <w:outlineLvl w:val="1"/>
        <w:rPr>
          <w:rFonts w:ascii="Calibri" w:hAnsi="Calibri" w:cs="Calibri"/>
          <w:b/>
          <w:color w:val="FF0000"/>
        </w:rPr>
      </w:pPr>
      <w:bookmarkStart w:id="0" w:name="_Hlk90375362"/>
    </w:p>
    <w:p w14:paraId="68FCC0D4" w14:textId="2DD3A02F" w:rsidR="00762F26" w:rsidRDefault="00762F26" w:rsidP="00762F26">
      <w:pPr>
        <w:keepLines/>
        <w:spacing w:after="60"/>
        <w:jc w:val="both"/>
        <w:outlineLvl w:val="1"/>
        <w:rPr>
          <w:rFonts w:ascii="Calibri" w:hAnsi="Calibri" w:cs="Calibri"/>
          <w:bCs/>
        </w:rPr>
      </w:pPr>
      <w:r w:rsidRPr="00046D9A">
        <w:rPr>
          <w:rFonts w:ascii="Calibri" w:hAnsi="Calibri" w:cs="Calibri"/>
          <w:bCs/>
        </w:rPr>
        <w:t>Kupující jako původce odpadu zmocní prodávajícího, aby jeho jménem zajistil předání odpadu do zařízení určeného k nakládání s odpady. Provozovatel tohoto zařízení odpady od kupujícího – původce odpadu, do takového zařízení přijme. Kupující jako původce odpadu je vlastníkem tohoto odpadu až do doby jeho předání do zařízení určeného k nakládání s odpady (dle novely zákona o odpadech účinné od 1.1.2021).</w:t>
      </w:r>
    </w:p>
    <w:p w14:paraId="6EDBD445" w14:textId="77777777" w:rsidR="00046D9A" w:rsidRDefault="00046D9A" w:rsidP="00046D9A">
      <w:pPr>
        <w:ind w:firstLine="41"/>
        <w:jc w:val="both"/>
        <w:rPr>
          <w:rFonts w:asciiTheme="minorHAnsi" w:hAnsiTheme="minorHAnsi" w:cstheme="minorHAnsi"/>
        </w:rPr>
      </w:pPr>
    </w:p>
    <w:p w14:paraId="33035D1D" w14:textId="7A1C86F0" w:rsidR="00046D9A" w:rsidRDefault="00046D9A" w:rsidP="00046D9A">
      <w:pPr>
        <w:ind w:firstLine="41"/>
        <w:jc w:val="both"/>
        <w:rPr>
          <w:rFonts w:asciiTheme="minorHAnsi" w:hAnsiTheme="minorHAnsi" w:cstheme="minorHAnsi"/>
        </w:rPr>
      </w:pPr>
      <w:r>
        <w:rPr>
          <w:rFonts w:asciiTheme="minorHAnsi" w:hAnsiTheme="minorHAnsi" w:cstheme="minorHAnsi"/>
        </w:rPr>
        <w:t xml:space="preserve">Smluvní strany sjednávají, že v případě dodávek dusíkatých hnojiv kupujícímu se kupující zavazuje dodržovat Prohlášení zákazníka o konkrétním (konkrétních) použití (použitích) prekurzoru výbušnin podléhajícího omezení podle nařízení Evropského parlamentu a Rady (EU) 2019/1148, které je jako příloha nedílnou součástí této smlouvy a které kupující společně s uzavřením této smlouvy podepisuje. Současně se kupující zavazuje vystavit potvrzení, v němž určí osoby, které jsou v rámci své pracovní náplně oprávněny jménem kupujícího přijímat a zacházet s prekurzory výbušnin podléhajícími omezení dle nařízení (EU) 2019/1148 o uvádění prekurzorů výbušnin na trh a o jejich používání.   </w:t>
      </w:r>
    </w:p>
    <w:bookmarkEnd w:id="0"/>
    <w:p w14:paraId="4E713B4C" w14:textId="77777777" w:rsidR="00762F26" w:rsidRDefault="00762F26" w:rsidP="001B6B4C">
      <w:pPr>
        <w:keepLines/>
        <w:spacing w:after="60"/>
        <w:jc w:val="both"/>
        <w:outlineLvl w:val="1"/>
        <w:rPr>
          <w:rFonts w:ascii="Calibri" w:hAnsi="Calibri" w:cs="Calibri"/>
        </w:rPr>
      </w:pPr>
    </w:p>
    <w:p w14:paraId="5F7FB0EC" w14:textId="791A31F4" w:rsidR="00033A56" w:rsidRDefault="00CF4121" w:rsidP="001B6B4C">
      <w:pPr>
        <w:keepLines/>
        <w:spacing w:after="60"/>
        <w:jc w:val="both"/>
        <w:outlineLvl w:val="1"/>
        <w:rPr>
          <w:rFonts w:ascii="Calibri" w:hAnsi="Calibri" w:cs="Calibri"/>
        </w:rPr>
      </w:pPr>
      <w:r>
        <w:rPr>
          <w:rFonts w:ascii="Calibri" w:hAnsi="Calibri" w:cs="Calibri"/>
        </w:rPr>
        <w:t>Prodávající se zavazuje zajistit zpětný odběr obalů od pesticidů, které prodávající dodal. Obaly musí být při zpětném odběru vymyté, zbavené veškerých zbytků od přípravku na ochranu rost</w:t>
      </w:r>
      <w:r w:rsidR="00EB683A">
        <w:rPr>
          <w:rFonts w:ascii="Calibri" w:hAnsi="Calibri" w:cs="Calibri"/>
        </w:rPr>
        <w:t xml:space="preserve">lin a musí být řádně uzavřené. </w:t>
      </w:r>
    </w:p>
    <w:p w14:paraId="40B332D0" w14:textId="23540C2F" w:rsidR="008C54AC" w:rsidRPr="002B6843" w:rsidRDefault="008C54AC" w:rsidP="008C54AC">
      <w:pPr>
        <w:jc w:val="both"/>
        <w:rPr>
          <w:rFonts w:ascii="Calibri" w:hAnsi="Calibri"/>
        </w:rPr>
      </w:pPr>
      <w:r w:rsidRPr="00BB2B4C">
        <w:rPr>
          <w:rFonts w:ascii="Calibri" w:hAnsi="Calibri"/>
        </w:rPr>
        <w:t>Prodávající poskytuje bezpečnostní listy a etikety agrochemických přípravků a hnojiv na internetových stránkách své mateřské společnosti AGROFERT, a.s., a to v odkazu na sekci „ke stažení“ (adresa: http://www.agrofert.cz/ke-stazeni)</w:t>
      </w:r>
      <w:r w:rsidR="001908C9" w:rsidRPr="00BB2B4C">
        <w:rPr>
          <w:rFonts w:ascii="Calibri" w:hAnsi="Calibri"/>
        </w:rPr>
        <w:t>.</w:t>
      </w:r>
    </w:p>
    <w:p w14:paraId="6C4E772E" w14:textId="77777777" w:rsidR="00BB67D2" w:rsidRDefault="00BB67D2" w:rsidP="00EB683A">
      <w:pPr>
        <w:jc w:val="both"/>
        <w:rPr>
          <w:rFonts w:ascii="Calibri" w:hAnsi="Calibri" w:cs="Calibri"/>
        </w:rPr>
      </w:pPr>
    </w:p>
    <w:p w14:paraId="2CC730A6" w14:textId="49E23BE7" w:rsidR="00936B3E" w:rsidRPr="00936B3E" w:rsidRDefault="00936B3E" w:rsidP="00EB683A">
      <w:pPr>
        <w:jc w:val="both"/>
        <w:rPr>
          <w:rFonts w:asciiTheme="minorHAnsi" w:hAnsiTheme="minorHAnsi" w:cstheme="minorHAnsi"/>
        </w:rPr>
      </w:pPr>
      <w:r w:rsidRPr="009B4D21">
        <w:rPr>
          <w:rFonts w:asciiTheme="minorHAnsi" w:hAnsiTheme="minorHAnsi" w:cstheme="minorHAnsi"/>
          <w:color w:val="000000" w:themeColor="text1"/>
        </w:rPr>
        <w:t xml:space="preserve">Kupující bere na vědomí, že na základě zákona č. 273/2022 Sb., kterým se mění   zákon č. 326/2004 Sb., o rostlinolékařské péči </w:t>
      </w:r>
      <w:r w:rsidRPr="009B4D21">
        <w:rPr>
          <w:rFonts w:asciiTheme="minorHAnsi" w:hAnsiTheme="minorHAnsi" w:cstheme="minorHAnsi"/>
          <w:color w:val="000000" w:themeColor="text1"/>
          <w:shd w:val="clear" w:color="auto" w:fill="FFFFFF"/>
        </w:rPr>
        <w:t>a o změně některých souvisejících zákonů, ve znění pozdějších předpisů</w:t>
      </w:r>
      <w:r w:rsidRPr="009B4D21">
        <w:rPr>
          <w:rFonts w:asciiTheme="minorHAnsi" w:hAnsiTheme="minorHAnsi" w:cstheme="minorHAnsi"/>
          <w:color w:val="000000" w:themeColor="text1"/>
        </w:rPr>
        <w:t>,</w:t>
      </w:r>
      <w:r w:rsidRPr="009B4D21">
        <w:rPr>
          <w:rFonts w:asciiTheme="minorHAnsi" w:hAnsiTheme="minorHAnsi" w:cstheme="minorHAnsi"/>
        </w:rPr>
        <w:t xml:space="preserve">  a na základě vyhlášky č. č.200/2023 Sb., kterou se mění </w:t>
      </w:r>
      <w:r w:rsidRPr="009B4D21">
        <w:rPr>
          <w:rFonts w:asciiTheme="minorHAnsi" w:hAnsiTheme="minorHAnsi" w:cstheme="minorHAnsi"/>
          <w:shd w:val="clear" w:color="auto" w:fill="FFFFFF"/>
        </w:rPr>
        <w:t xml:space="preserve"> vyhláška č. 132/2018 Sb., o přípravcích a pomocných prostředcích na ochranu rostlin, ve znění pozdějších předpisů</w:t>
      </w:r>
      <w:r w:rsidRPr="009B4D21">
        <w:rPr>
          <w:rFonts w:asciiTheme="minorHAnsi" w:hAnsiTheme="minorHAnsi" w:cstheme="minorHAnsi"/>
        </w:rPr>
        <w:t xml:space="preserve">, vzniká  s účinností od 1.7.2023 mimo jiné  povinnost označení přípravků na ochranu rostlin určených pro profesionální uživatele (dále v tomto odstavci jen „přípravky“) 2D kódy, a dále vzniká distributorům (tj. osobám  se zbožím dále obchodujícím  a  zboží </w:t>
      </w:r>
      <w:proofErr w:type="spellStart"/>
      <w:r w:rsidRPr="009B4D21">
        <w:rPr>
          <w:rFonts w:asciiTheme="minorHAnsi" w:hAnsiTheme="minorHAnsi" w:cstheme="minorHAnsi"/>
        </w:rPr>
        <w:t>přeprodávajícím</w:t>
      </w:r>
      <w:proofErr w:type="spellEnd"/>
      <w:r w:rsidRPr="009B4D21">
        <w:rPr>
          <w:rFonts w:asciiTheme="minorHAnsi" w:hAnsiTheme="minorHAnsi" w:cstheme="minorHAnsi"/>
        </w:rPr>
        <w:t xml:space="preserve">)  těchto přípravků povinnost  zasílat údaje o těchto přípravcích do příslušného úložiště dat. Přístup distributorů do úložiště je řešen prostřednictvím portálu </w:t>
      </w:r>
      <w:proofErr w:type="spellStart"/>
      <w:r w:rsidRPr="009B4D21">
        <w:rPr>
          <w:rFonts w:asciiTheme="minorHAnsi" w:hAnsiTheme="minorHAnsi" w:cstheme="minorHAnsi"/>
        </w:rPr>
        <w:t>eAGRI</w:t>
      </w:r>
      <w:proofErr w:type="spellEnd"/>
      <w:r w:rsidRPr="009B4D21">
        <w:rPr>
          <w:rFonts w:asciiTheme="minorHAnsi" w:hAnsiTheme="minorHAnsi" w:cstheme="minorHAnsi"/>
        </w:rPr>
        <w:t xml:space="preserve">, do něhož je </w:t>
      </w:r>
      <w:r w:rsidRPr="009B4D21">
        <w:rPr>
          <w:rFonts w:asciiTheme="minorHAnsi" w:hAnsiTheme="minorHAnsi" w:cstheme="minorHAnsi"/>
          <w:color w:val="000000" w:themeColor="text1"/>
        </w:rPr>
        <w:t xml:space="preserve"> každý distributor povinen se přihlásit.</w:t>
      </w:r>
    </w:p>
    <w:p w14:paraId="1B468DFC" w14:textId="77777777" w:rsidR="00936B3E" w:rsidRDefault="00936B3E" w:rsidP="00EB683A">
      <w:pPr>
        <w:jc w:val="both"/>
        <w:rPr>
          <w:rFonts w:ascii="Calibri" w:hAnsi="Calibri" w:cs="Calibri"/>
        </w:rPr>
      </w:pPr>
    </w:p>
    <w:p w14:paraId="69A531E4" w14:textId="4C96C67B" w:rsidR="00033A56" w:rsidRDefault="00033A56" w:rsidP="00EB683A">
      <w:pPr>
        <w:jc w:val="both"/>
        <w:rPr>
          <w:rFonts w:ascii="Calibri" w:hAnsi="Calibri" w:cs="Calibri"/>
        </w:rPr>
      </w:pPr>
      <w:r>
        <w:rPr>
          <w:rFonts w:ascii="Calibri" w:hAnsi="Calibri" w:cs="Calibri"/>
        </w:rPr>
        <w:t>Tato rámcová smlouva může být měněna pouze písemnými dodatky potvrzenými zástupci obou smluvních stran. Smluvní strany vylučují u změn této rámcové smlouvy přijetí nabídky s do</w:t>
      </w:r>
      <w:r w:rsidR="00C95610">
        <w:rPr>
          <w:rFonts w:ascii="Calibri" w:hAnsi="Calibri" w:cs="Calibri"/>
        </w:rPr>
        <w:t>plňkem</w:t>
      </w:r>
      <w:r>
        <w:rPr>
          <w:rFonts w:ascii="Calibri" w:hAnsi="Calibri" w:cs="Calibri"/>
        </w:rPr>
        <w:t xml:space="preserve"> či odchylkou a trvají na dosažení úplné shody o celém obsahu písemného dodatku k této rámcové sm</w:t>
      </w:r>
      <w:r w:rsidR="00EB683A">
        <w:rPr>
          <w:rFonts w:ascii="Calibri" w:hAnsi="Calibri" w:cs="Calibri"/>
        </w:rPr>
        <w:t>louvě a o jeho náležitostech.</w:t>
      </w:r>
    </w:p>
    <w:p w14:paraId="0177D7E4" w14:textId="77777777" w:rsidR="00033A56" w:rsidRDefault="00033A56" w:rsidP="001B6B4C">
      <w:pPr>
        <w:keepLines/>
        <w:spacing w:after="60"/>
        <w:jc w:val="both"/>
        <w:outlineLvl w:val="1"/>
        <w:rPr>
          <w:rFonts w:ascii="Calibri" w:hAnsi="Calibri" w:cs="Calibri"/>
        </w:rPr>
      </w:pPr>
    </w:p>
    <w:p w14:paraId="6DA1F40E" w14:textId="05771035" w:rsidR="00F12F6A" w:rsidRPr="00F12F6A" w:rsidRDefault="008D548E" w:rsidP="00F12F6A">
      <w:pPr>
        <w:jc w:val="both"/>
        <w:rPr>
          <w:rFonts w:ascii="Calibri" w:hAnsi="Calibri" w:cs="Calibri"/>
          <w:sz w:val="22"/>
          <w:szCs w:val="22"/>
        </w:rPr>
      </w:pPr>
      <w:r w:rsidRPr="001C3AD4">
        <w:rPr>
          <w:rFonts w:ascii="Calibri" w:hAnsi="Calibri" w:cs="Calibri"/>
        </w:rPr>
        <w:t xml:space="preserve">V otázkách touto smlouvou výslovně neupravených se další práva a povinnosti smluvních stran řídí příslušnými ustanoveními </w:t>
      </w:r>
      <w:r>
        <w:rPr>
          <w:rFonts w:ascii="Calibri" w:hAnsi="Calibri" w:cs="Calibri"/>
        </w:rPr>
        <w:t xml:space="preserve">zákona číslo 89/2012 Sb., občanského zákoníku. </w:t>
      </w:r>
    </w:p>
    <w:p w14:paraId="791CC00F" w14:textId="77777777" w:rsidR="00B831B8" w:rsidRDefault="00B831B8" w:rsidP="00B06842">
      <w:pPr>
        <w:jc w:val="both"/>
        <w:rPr>
          <w:rFonts w:ascii="Calibri" w:hAnsi="Calibri"/>
        </w:rPr>
      </w:pPr>
    </w:p>
    <w:p w14:paraId="5F00F84F" w14:textId="5A152ADC" w:rsidR="00B06842" w:rsidRDefault="00B06842" w:rsidP="00B06842">
      <w:pPr>
        <w:jc w:val="both"/>
        <w:rPr>
          <w:rFonts w:ascii="Calibri" w:hAnsi="Calibri"/>
        </w:rPr>
      </w:pPr>
      <w:r w:rsidRPr="00AA34E2">
        <w:rPr>
          <w:rFonts w:ascii="Calibri" w:hAnsi="Calibri"/>
        </w:rPr>
        <w:t>Pro případ, že  je  kupující   osobou uvedenou v ustanovení  § 2 odst. 1 zákona číslo 340/2015 Sb., o zvláštních podmínkách účinnosti některých smluv, uveřejňování těchto smluv a o registru smluv (zákona o registru smluv),  a je tedy dána zákonná povinnost  uveřejňovat  kupujícím  uzavřené smlouvy v registru smluv,    sjednávají smluvní strany, že tuto rámcovou  smlouvu včetně všech jejích případných změn a dodatků, jakož i včetně v</w:t>
      </w:r>
      <w:r w:rsidR="008D1C29">
        <w:rPr>
          <w:rFonts w:ascii="Calibri" w:hAnsi="Calibri"/>
        </w:rPr>
        <w:t>š</w:t>
      </w:r>
      <w:r w:rsidRPr="00AA34E2">
        <w:rPr>
          <w:rFonts w:ascii="Calibri" w:hAnsi="Calibri"/>
        </w:rPr>
        <w:t>ech z této smlouvy vyplývajících realizačních kupních smluv,   zveřejní  za podmínek uvedených v citovaném  zákoně  v  registru smluv řádně a včas kupující.   V případě, že kupující tuto svou povinnost poruší a tato rámcová smlouva anebo kterákoli na ni navazující realizační kupní smlouva se stane z důvodu jejího neuveřejnění v registru smluv neplatnou,</w:t>
      </w:r>
      <w:r w:rsidR="008D1C29">
        <w:rPr>
          <w:rFonts w:ascii="Calibri" w:hAnsi="Calibri"/>
        </w:rPr>
        <w:t xml:space="preserve"> </w:t>
      </w:r>
      <w:r w:rsidRPr="00AA34E2">
        <w:rPr>
          <w:rFonts w:ascii="Calibri" w:hAnsi="Calibri"/>
        </w:rPr>
        <w:t>odpovídá kupující prodávajícímu za škodu vzniklou neplatností této rámcové smlouvy anebo neplatností kterékoli navazující realizační kupní smlouvy. Smluvní strany se pro případ takto vzniklé neplatnosti zavazují řešit vzniklou situaci uzavřením dohody o narovnání</w:t>
      </w:r>
      <w:r w:rsidRPr="00AA34E2">
        <w:t>.</w:t>
      </w:r>
      <w:r>
        <w:t xml:space="preserve">  </w:t>
      </w:r>
      <w:r w:rsidR="0042023E" w:rsidRPr="0042023E">
        <w:rPr>
          <w:rFonts w:ascii="Calibri" w:hAnsi="Calibri"/>
        </w:rPr>
        <w:t xml:space="preserve">Toto ustanovení smlouvy se nepoužije, pokud </w:t>
      </w:r>
      <w:r w:rsidR="0042023E">
        <w:rPr>
          <w:rFonts w:ascii="Calibri" w:hAnsi="Calibri"/>
        </w:rPr>
        <w:t>kupující n</w:t>
      </w:r>
      <w:r w:rsidR="0042023E" w:rsidRPr="0042023E">
        <w:rPr>
          <w:rFonts w:ascii="Calibri" w:hAnsi="Calibri"/>
        </w:rPr>
        <w:t>ení osobou uvedenou v § 2 odst. 1 zákona číslo 340/2015 Sb</w:t>
      </w:r>
      <w:r w:rsidR="0042023E">
        <w:rPr>
          <w:rFonts w:ascii="Calibri" w:hAnsi="Calibri"/>
        </w:rPr>
        <w:t>.</w:t>
      </w:r>
    </w:p>
    <w:p w14:paraId="4342C817" w14:textId="77777777" w:rsidR="00B831B8" w:rsidRDefault="00B831B8" w:rsidP="00345BF8">
      <w:pPr>
        <w:jc w:val="both"/>
        <w:rPr>
          <w:rFonts w:ascii="Calibri" w:hAnsi="Calibri"/>
        </w:rPr>
      </w:pPr>
    </w:p>
    <w:p w14:paraId="7402E894" w14:textId="77777777" w:rsidR="00345BF8" w:rsidRPr="00345BF8" w:rsidRDefault="00345BF8" w:rsidP="00345BF8">
      <w:pPr>
        <w:jc w:val="both"/>
        <w:rPr>
          <w:rFonts w:ascii="Calibri" w:hAnsi="Calibri"/>
        </w:rPr>
      </w:pPr>
      <w:r>
        <w:rPr>
          <w:rFonts w:ascii="Calibri" w:hAnsi="Calibri"/>
        </w:rPr>
        <w:t xml:space="preserve">Kupující </w:t>
      </w:r>
      <w:r w:rsidRPr="00345BF8">
        <w:rPr>
          <w:rFonts w:ascii="Calibri" w:hAnsi="Calibri"/>
        </w:rPr>
        <w:t xml:space="preserve"> bere na vědomí, že poučení o zpracování osobních údajů pro smluvní partnery ZZN Polabí, </w:t>
      </w:r>
      <w:r w:rsidR="00303A9C">
        <w:rPr>
          <w:rFonts w:ascii="Calibri" w:hAnsi="Calibri"/>
        </w:rPr>
        <w:t xml:space="preserve">a.s.,  které shrnuje zejména </w:t>
      </w:r>
      <w:r w:rsidRPr="00345BF8">
        <w:rPr>
          <w:rFonts w:ascii="Calibri" w:hAnsi="Calibri"/>
        </w:rPr>
        <w:t>základní zásady zpracování, přehledy typů údajů a jejich zdroje, účely zpracování osobních údajů, právní základ zpracování,  poučení o právu na námitku, informaci o době, po níž budou údaje zpracovány, poučení o možnosti aktualizovat údaje,   informaci o obchodních sděleních, informaci o průběhu zpracování a jeho důsledcích, informaci o rodném čísle, informaci o  předávání osobních údajů jiným osobám a do ciziny, dále seznámení s riziky a doporučenými postupy  při ochraně osobních údajů, jakož i poučení o pr</w:t>
      </w:r>
      <w:r w:rsidR="00303A9C">
        <w:rPr>
          <w:rFonts w:ascii="Calibri" w:hAnsi="Calibri"/>
        </w:rPr>
        <w:t xml:space="preserve">ávech subjektu osobních údajů, </w:t>
      </w:r>
      <w:r w:rsidRPr="00345BF8">
        <w:rPr>
          <w:rFonts w:ascii="Calibri" w:hAnsi="Calibri"/>
        </w:rPr>
        <w:t xml:space="preserve"> je </w:t>
      </w:r>
      <w:r>
        <w:rPr>
          <w:rFonts w:ascii="Calibri" w:hAnsi="Calibri"/>
        </w:rPr>
        <w:t>kupujícímu</w:t>
      </w:r>
      <w:r w:rsidRPr="00345BF8">
        <w:rPr>
          <w:rFonts w:ascii="Calibri" w:hAnsi="Calibri"/>
        </w:rPr>
        <w:t xml:space="preserve">  k dispozici na internetových stránkách </w:t>
      </w:r>
      <w:hyperlink r:id="rId12" w:history="1">
        <w:r w:rsidRPr="00345BF8">
          <w:rPr>
            <w:rStyle w:val="Hypertextovodkaz"/>
            <w:rFonts w:ascii="Calibri" w:hAnsi="Calibri"/>
          </w:rPr>
          <w:t>www.zznpolabi.cz</w:t>
        </w:r>
      </w:hyperlink>
      <w:r w:rsidRPr="00345BF8">
        <w:rPr>
          <w:rFonts w:ascii="Calibri" w:hAnsi="Calibri"/>
        </w:rPr>
        <w:t xml:space="preserve">   v sekci  „důležité informace“.</w:t>
      </w:r>
    </w:p>
    <w:p w14:paraId="2EA167E2" w14:textId="77777777" w:rsidR="008D548E" w:rsidRDefault="008D548E" w:rsidP="00297922">
      <w:pPr>
        <w:rPr>
          <w:rFonts w:ascii="Calibri" w:hAnsi="Calibri" w:cs="Calibri"/>
          <w:noProof/>
        </w:rPr>
      </w:pPr>
    </w:p>
    <w:p w14:paraId="0BAAEEBA" w14:textId="3727230C" w:rsidR="00BB67D2" w:rsidRDefault="001B6B4C" w:rsidP="00BB67D2">
      <w:pPr>
        <w:ind w:left="284" w:hanging="284"/>
        <w:rPr>
          <w:rFonts w:ascii="Calibri" w:hAnsi="Calibri" w:cs="Calibri"/>
          <w:noProof/>
        </w:rPr>
      </w:pPr>
      <w:r>
        <w:rPr>
          <w:rFonts w:ascii="Calibri" w:hAnsi="Calibri" w:cs="Calibri"/>
          <w:noProof/>
        </w:rPr>
        <w:t>Tato smlouva  byla vyhotovena ve dvou stejnopisech, přičemž oba</w:t>
      </w:r>
      <w:r w:rsidR="00F21A2F">
        <w:rPr>
          <w:rFonts w:ascii="Calibri" w:hAnsi="Calibri" w:cs="Calibri"/>
          <w:noProof/>
        </w:rPr>
        <w:t xml:space="preserve"> mají platnost originálu.</w:t>
      </w:r>
      <w:r w:rsidR="00BB67D2">
        <w:rPr>
          <w:rFonts w:ascii="Calibri" w:hAnsi="Calibri" w:cs="Calibri"/>
          <w:noProof/>
        </w:rPr>
        <w:t xml:space="preserve"> Každá smluvní strana                                                      obdržela po jednom stejnopisu smlouvy, což smluvní strany potvrzují svými podpisy této      smlouvy. </w:t>
      </w:r>
    </w:p>
    <w:p w14:paraId="4121CD37" w14:textId="77777777" w:rsidR="0042023E" w:rsidRDefault="0042023E" w:rsidP="00BB67D2">
      <w:pPr>
        <w:rPr>
          <w:rFonts w:ascii="Calibri" w:hAnsi="Calibri" w:cs="Calibri"/>
          <w:noProof/>
        </w:rPr>
      </w:pPr>
    </w:p>
    <w:p w14:paraId="48CA9880" w14:textId="77777777" w:rsidR="00CD1411" w:rsidRDefault="001B6B4C" w:rsidP="00297922">
      <w:pPr>
        <w:keepLines/>
        <w:spacing w:after="60"/>
        <w:jc w:val="both"/>
        <w:outlineLvl w:val="1"/>
        <w:rPr>
          <w:rFonts w:ascii="Calibri" w:hAnsi="Calibri" w:cs="Calibri"/>
          <w:b/>
          <w:iCs/>
        </w:rPr>
      </w:pPr>
      <w:r>
        <w:rPr>
          <w:rFonts w:ascii="Calibri" w:hAnsi="Calibri" w:cs="Calibri"/>
        </w:rPr>
        <w:t xml:space="preserve">Smluvní strany prohlašují, že si smlouvu přečetly a že jí rozumí. Dále prohlašují, že tato smlouva je výrazem jejich pravé a svobodné vůle a že není uzavírána v tísni </w:t>
      </w:r>
      <w:r w:rsidR="00CC3BEA">
        <w:rPr>
          <w:rFonts w:ascii="Calibri" w:hAnsi="Calibri" w:cs="Calibri"/>
        </w:rPr>
        <w:t xml:space="preserve">ani za </w:t>
      </w:r>
      <w:r>
        <w:rPr>
          <w:rFonts w:ascii="Calibri" w:hAnsi="Calibri" w:cs="Calibri"/>
        </w:rPr>
        <w:t xml:space="preserve">nevýhodných podmínek. Na důkaz toho připojují své podpisy. </w:t>
      </w:r>
      <w:r>
        <w:rPr>
          <w:rFonts w:ascii="Calibri" w:hAnsi="Calibri" w:cs="Calibri"/>
          <w:b/>
          <w:iCs/>
        </w:rPr>
        <w:t xml:space="preserve">                                                                            </w:t>
      </w:r>
    </w:p>
    <w:p w14:paraId="1F493CAB" w14:textId="77777777" w:rsidR="001B6B4C" w:rsidRPr="00297922" w:rsidRDefault="001B6B4C" w:rsidP="00297922">
      <w:pPr>
        <w:keepLines/>
        <w:spacing w:after="60"/>
        <w:jc w:val="both"/>
        <w:outlineLvl w:val="1"/>
        <w:rPr>
          <w:rFonts w:ascii="Calibri" w:hAnsi="Calibri" w:cs="Calibri"/>
          <w:iCs/>
        </w:rPr>
      </w:pPr>
      <w:r>
        <w:rPr>
          <w:rFonts w:ascii="Calibri" w:hAnsi="Calibri" w:cs="Calibri"/>
          <w:b/>
          <w:iCs/>
        </w:rPr>
        <w:t xml:space="preserve">                                                                                                         </w:t>
      </w:r>
      <w:r>
        <w:rPr>
          <w:rFonts w:ascii="Calibri" w:hAnsi="Calibri" w:cs="Calibri"/>
        </w:rPr>
        <w:t xml:space="preserve"> </w:t>
      </w:r>
    </w:p>
    <w:p w14:paraId="57A9419D" w14:textId="6E6CCBB1" w:rsidR="001B6B4C" w:rsidRDefault="001B6B4C" w:rsidP="00686209">
      <w:pPr>
        <w:tabs>
          <w:tab w:val="left" w:pos="5103"/>
        </w:tabs>
        <w:rPr>
          <w:rFonts w:ascii="Calibri" w:hAnsi="Calibri"/>
        </w:rPr>
      </w:pPr>
      <w:proofErr w:type="gramStart"/>
      <w:r>
        <w:rPr>
          <w:rFonts w:ascii="Calibri" w:hAnsi="Calibri"/>
        </w:rPr>
        <w:t>V </w:t>
      </w:r>
      <w:r w:rsidR="00297922">
        <w:rPr>
          <w:rFonts w:ascii="Calibri" w:hAnsi="Calibri"/>
        </w:rPr>
        <w:t xml:space="preserve"> Kolíně</w:t>
      </w:r>
      <w:proofErr w:type="gramEnd"/>
      <w:r w:rsidR="00297922">
        <w:rPr>
          <w:rFonts w:ascii="Calibri" w:hAnsi="Calibri"/>
        </w:rPr>
        <w:t xml:space="preserve"> dne</w:t>
      </w:r>
      <w:r w:rsidR="00C25B66">
        <w:rPr>
          <w:rFonts w:ascii="Calibri" w:hAnsi="Calibri"/>
        </w:rPr>
        <w:t xml:space="preserve">: </w:t>
      </w:r>
      <w:r w:rsidR="008D1C29">
        <w:rPr>
          <w:rFonts w:ascii="Calibri" w:hAnsi="Calibri"/>
        </w:rPr>
        <w:t>10. 2. 2025</w:t>
      </w:r>
    </w:p>
    <w:p w14:paraId="26F91B5E" w14:textId="77777777" w:rsidR="00686209" w:rsidRDefault="00686209" w:rsidP="00686209">
      <w:pPr>
        <w:tabs>
          <w:tab w:val="left" w:pos="5103"/>
        </w:tabs>
        <w:rPr>
          <w:rFonts w:ascii="Calibri" w:hAnsi="Calibri"/>
        </w:rPr>
      </w:pPr>
    </w:p>
    <w:p w14:paraId="3D9B9DA5" w14:textId="08BC634F" w:rsidR="001B6B4C" w:rsidRDefault="00297922" w:rsidP="001B6B4C">
      <w:pPr>
        <w:tabs>
          <w:tab w:val="left" w:pos="5103"/>
        </w:tabs>
        <w:jc w:val="both"/>
        <w:rPr>
          <w:rFonts w:asciiTheme="minorHAnsi" w:hAnsiTheme="minorHAnsi" w:cstheme="minorHAnsi"/>
          <w:b/>
        </w:rPr>
      </w:pPr>
      <w:r>
        <w:rPr>
          <w:rFonts w:ascii="Calibri" w:hAnsi="Calibri"/>
          <w:b/>
        </w:rPr>
        <w:t>ZZN Polabí, a.s</w:t>
      </w:r>
      <w:r w:rsidRPr="00C25B66">
        <w:rPr>
          <w:rFonts w:ascii="Calibri" w:hAnsi="Calibri"/>
          <w:b/>
        </w:rPr>
        <w:t>.</w:t>
      </w:r>
      <w:r w:rsidR="00C25B66" w:rsidRPr="00C25B66">
        <w:rPr>
          <w:rFonts w:ascii="Calibri" w:hAnsi="Calibri"/>
          <w:b/>
        </w:rPr>
        <w:t xml:space="preserve">                                                                                     </w:t>
      </w:r>
      <w:r w:rsidR="00C25B66" w:rsidRPr="00C25B66">
        <w:rPr>
          <w:rFonts w:asciiTheme="minorHAnsi" w:hAnsiTheme="minorHAnsi" w:cstheme="minorHAnsi"/>
          <w:b/>
        </w:rPr>
        <w:t xml:space="preserve">Školní statek Středočeského </w:t>
      </w:r>
      <w:r w:rsidR="00C25B66">
        <w:rPr>
          <w:rFonts w:asciiTheme="minorHAnsi" w:hAnsiTheme="minorHAnsi" w:cstheme="minorHAnsi"/>
          <w:b/>
        </w:rPr>
        <w:t>kraje,</w:t>
      </w:r>
    </w:p>
    <w:p w14:paraId="65CDC944" w14:textId="00F156BE" w:rsidR="00C25B66" w:rsidRDefault="00C25B66" w:rsidP="001B6B4C">
      <w:pPr>
        <w:tabs>
          <w:tab w:val="left" w:pos="5103"/>
        </w:tabs>
        <w:jc w:val="both"/>
        <w:rPr>
          <w:rFonts w:asciiTheme="minorHAnsi" w:hAnsiTheme="minorHAnsi" w:cstheme="minorHAnsi"/>
          <w:b/>
        </w:rPr>
      </w:pPr>
      <w:r>
        <w:rPr>
          <w:rFonts w:asciiTheme="minorHAnsi" w:hAnsiTheme="minorHAnsi" w:cstheme="minorHAnsi"/>
          <w:b/>
        </w:rPr>
        <w:t xml:space="preserve">                                                                                                                 příspěvková organizace</w:t>
      </w:r>
    </w:p>
    <w:p w14:paraId="5DDD2AB6" w14:textId="77777777" w:rsidR="00C25B66" w:rsidRPr="00C25B66" w:rsidRDefault="00C25B66" w:rsidP="001B6B4C">
      <w:pPr>
        <w:tabs>
          <w:tab w:val="left" w:pos="5103"/>
        </w:tabs>
        <w:jc w:val="both"/>
        <w:rPr>
          <w:rFonts w:ascii="Calibri" w:hAnsi="Calibri"/>
          <w:b/>
        </w:rPr>
      </w:pPr>
    </w:p>
    <w:p w14:paraId="26DCA71F" w14:textId="77777777" w:rsidR="00CD1411" w:rsidRDefault="00CD1411" w:rsidP="001B6B4C">
      <w:pPr>
        <w:tabs>
          <w:tab w:val="left" w:pos="5103"/>
        </w:tabs>
        <w:jc w:val="both"/>
        <w:rPr>
          <w:rFonts w:ascii="Calibri" w:hAnsi="Calibri"/>
        </w:rPr>
      </w:pPr>
    </w:p>
    <w:p w14:paraId="7A0423BB" w14:textId="77777777" w:rsidR="001B6B4C" w:rsidRDefault="001B6B4C" w:rsidP="001B6B4C">
      <w:pPr>
        <w:tabs>
          <w:tab w:val="left" w:pos="5103"/>
        </w:tabs>
        <w:jc w:val="both"/>
        <w:rPr>
          <w:rFonts w:ascii="Calibri" w:hAnsi="Calibri"/>
        </w:rPr>
      </w:pPr>
      <w:r>
        <w:rPr>
          <w:rFonts w:ascii="Calibri" w:hAnsi="Calibri"/>
        </w:rPr>
        <w:t>____________________________</w:t>
      </w:r>
      <w:r>
        <w:rPr>
          <w:rFonts w:ascii="Calibri" w:hAnsi="Calibri"/>
        </w:rPr>
        <w:tab/>
        <w:t>___________________________</w:t>
      </w:r>
    </w:p>
    <w:p w14:paraId="0BDBA41D" w14:textId="79E20FC7" w:rsidR="001B6B4C" w:rsidRDefault="001B6B4C" w:rsidP="001B6B4C">
      <w:pPr>
        <w:tabs>
          <w:tab w:val="left" w:pos="5103"/>
        </w:tabs>
        <w:jc w:val="both"/>
        <w:rPr>
          <w:rFonts w:ascii="Calibri" w:hAnsi="Calibri"/>
        </w:rPr>
      </w:pPr>
      <w:r>
        <w:rPr>
          <w:rFonts w:ascii="Calibri" w:hAnsi="Calibri"/>
        </w:rPr>
        <w:t xml:space="preserve">Ing. </w:t>
      </w:r>
      <w:r w:rsidR="00CD1411">
        <w:rPr>
          <w:rFonts w:ascii="Calibri" w:hAnsi="Calibri"/>
        </w:rPr>
        <w:t xml:space="preserve">Václav </w:t>
      </w:r>
      <w:proofErr w:type="spellStart"/>
      <w:r w:rsidR="00CD1411">
        <w:rPr>
          <w:rFonts w:ascii="Calibri" w:hAnsi="Calibri"/>
        </w:rPr>
        <w:t>Civín</w:t>
      </w:r>
      <w:proofErr w:type="spellEnd"/>
      <w:r w:rsidR="00CD1411">
        <w:rPr>
          <w:rFonts w:ascii="Calibri" w:hAnsi="Calibri"/>
        </w:rPr>
        <w:t xml:space="preserve"> </w:t>
      </w:r>
      <w:r>
        <w:rPr>
          <w:rFonts w:ascii="Calibri" w:hAnsi="Calibri"/>
        </w:rPr>
        <w:t xml:space="preserve">  </w:t>
      </w:r>
      <w:r w:rsidR="00C25B66">
        <w:rPr>
          <w:rFonts w:ascii="Calibri" w:hAnsi="Calibri"/>
        </w:rPr>
        <w:t xml:space="preserve">                                                                                 Jan Kocmánek</w:t>
      </w:r>
    </w:p>
    <w:p w14:paraId="0433A4A9" w14:textId="1DA91046" w:rsidR="001B6B4C" w:rsidRDefault="001B6B4C" w:rsidP="001B6B4C">
      <w:pPr>
        <w:tabs>
          <w:tab w:val="left" w:pos="5103"/>
        </w:tabs>
        <w:jc w:val="both"/>
        <w:rPr>
          <w:rFonts w:ascii="Calibri" w:hAnsi="Calibri"/>
        </w:rPr>
      </w:pPr>
      <w:r>
        <w:rPr>
          <w:rFonts w:ascii="Calibri" w:hAnsi="Calibri"/>
        </w:rPr>
        <w:t xml:space="preserve">předseda představenstva </w:t>
      </w:r>
      <w:r w:rsidR="00C25B66">
        <w:rPr>
          <w:rFonts w:ascii="Calibri" w:hAnsi="Calibri"/>
        </w:rPr>
        <w:t xml:space="preserve">                                                                   ředitel</w:t>
      </w:r>
    </w:p>
    <w:p w14:paraId="4C409CBE" w14:textId="77777777" w:rsidR="001B6B4C" w:rsidRDefault="001B6B4C" w:rsidP="001B6B4C">
      <w:pPr>
        <w:tabs>
          <w:tab w:val="left" w:pos="5103"/>
        </w:tabs>
        <w:jc w:val="both"/>
        <w:rPr>
          <w:rFonts w:ascii="Calibri" w:hAnsi="Calibri"/>
        </w:rPr>
      </w:pPr>
    </w:p>
    <w:p w14:paraId="65CA0B73" w14:textId="77777777" w:rsidR="001B6B4C" w:rsidRDefault="001B6B4C" w:rsidP="001B6B4C">
      <w:pPr>
        <w:tabs>
          <w:tab w:val="left" w:pos="5103"/>
        </w:tabs>
        <w:jc w:val="both"/>
        <w:rPr>
          <w:rFonts w:ascii="Calibri" w:hAnsi="Calibri"/>
        </w:rPr>
      </w:pPr>
    </w:p>
    <w:p w14:paraId="5B75A21D" w14:textId="0CEA8848" w:rsidR="001B6B4C" w:rsidRDefault="001B6B4C" w:rsidP="001B6B4C">
      <w:pPr>
        <w:tabs>
          <w:tab w:val="left" w:pos="5103"/>
        </w:tabs>
        <w:jc w:val="both"/>
        <w:rPr>
          <w:rFonts w:ascii="Calibri" w:hAnsi="Calibri"/>
        </w:rPr>
      </w:pPr>
      <w:r>
        <w:rPr>
          <w:rFonts w:ascii="Calibri" w:hAnsi="Calibri"/>
        </w:rPr>
        <w:t>_________________________</w:t>
      </w:r>
      <w:r>
        <w:rPr>
          <w:rFonts w:ascii="Calibri" w:hAnsi="Calibri"/>
        </w:rPr>
        <w:tab/>
        <w:t>___________________________</w:t>
      </w:r>
    </w:p>
    <w:p w14:paraId="4AD91BE2" w14:textId="77777777" w:rsidR="001B6B4C" w:rsidRPr="00AA34E2" w:rsidRDefault="001B6B4C" w:rsidP="001B6B4C">
      <w:pPr>
        <w:tabs>
          <w:tab w:val="left" w:pos="5103"/>
        </w:tabs>
        <w:jc w:val="both"/>
        <w:rPr>
          <w:rFonts w:ascii="Calibri" w:hAnsi="Calibri"/>
        </w:rPr>
      </w:pPr>
      <w:r>
        <w:rPr>
          <w:rFonts w:ascii="Calibri" w:hAnsi="Calibri"/>
        </w:rPr>
        <w:t xml:space="preserve"> </w:t>
      </w:r>
      <w:r w:rsidRPr="00AA34E2">
        <w:rPr>
          <w:rFonts w:ascii="Calibri" w:hAnsi="Calibri"/>
        </w:rPr>
        <w:t>Ing. J</w:t>
      </w:r>
      <w:r w:rsidR="00E45069">
        <w:rPr>
          <w:rFonts w:ascii="Calibri" w:hAnsi="Calibri"/>
        </w:rPr>
        <w:t xml:space="preserve">osef Kaluha </w:t>
      </w:r>
      <w:r w:rsidRPr="00AA34E2">
        <w:rPr>
          <w:rFonts w:ascii="Calibri" w:hAnsi="Calibri"/>
        </w:rPr>
        <w:t xml:space="preserve">  </w:t>
      </w:r>
    </w:p>
    <w:p w14:paraId="060F95C8" w14:textId="193F0624" w:rsidR="001B6B4C" w:rsidRDefault="00BB67D2" w:rsidP="001B6B4C">
      <w:pPr>
        <w:tabs>
          <w:tab w:val="left" w:pos="5103"/>
        </w:tabs>
        <w:jc w:val="both"/>
        <w:rPr>
          <w:rFonts w:ascii="Calibri" w:hAnsi="Calibri"/>
        </w:rPr>
      </w:pPr>
      <w:r>
        <w:rPr>
          <w:rFonts w:ascii="Calibri" w:hAnsi="Calibri"/>
        </w:rPr>
        <w:t xml:space="preserve"> </w:t>
      </w:r>
      <w:r w:rsidR="001B6B4C" w:rsidRPr="00AA34E2">
        <w:rPr>
          <w:rFonts w:ascii="Calibri" w:hAnsi="Calibri"/>
        </w:rPr>
        <w:t>člen představenstva</w:t>
      </w:r>
      <w:r w:rsidR="001B6B4C">
        <w:rPr>
          <w:rFonts w:ascii="Calibri" w:hAnsi="Calibri"/>
        </w:rPr>
        <w:t xml:space="preserve"> </w:t>
      </w:r>
    </w:p>
    <w:p w14:paraId="1EF1C39E" w14:textId="77777777" w:rsidR="00A81AB4" w:rsidRDefault="00A81AB4" w:rsidP="00014205"/>
    <w:p w14:paraId="3BEA5373" w14:textId="77777777" w:rsidR="00CD1411" w:rsidRDefault="00CD1411" w:rsidP="00014205"/>
    <w:p w14:paraId="27902E75" w14:textId="77777777" w:rsidR="00CD1411" w:rsidRDefault="00CD1411" w:rsidP="00014205"/>
    <w:p w14:paraId="352DBA2B" w14:textId="77777777" w:rsidR="00CD1411" w:rsidRDefault="00CD1411" w:rsidP="00014205">
      <w:r>
        <w:t xml:space="preserve">Zpracoval(a): </w:t>
      </w:r>
    </w:p>
    <w:sectPr w:rsidR="00CD1411" w:rsidSect="004F4DAA">
      <w:headerReference w:type="even" r:id="rId13"/>
      <w:headerReference w:type="default" r:id="rId14"/>
      <w:footerReference w:type="default" r:id="rId15"/>
      <w:pgSz w:w="11907" w:h="16840" w:code="9"/>
      <w:pgMar w:top="1701" w:right="1412" w:bottom="1412" w:left="1412" w:header="708" w:footer="20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AAD32" w14:textId="77777777" w:rsidR="00D6698D" w:rsidRDefault="00D6698D">
      <w:r>
        <w:separator/>
      </w:r>
    </w:p>
  </w:endnote>
  <w:endnote w:type="continuationSeparator" w:id="0">
    <w:p w14:paraId="55AF67C0" w14:textId="77777777" w:rsidR="00D6698D" w:rsidRDefault="00D6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85A10" w14:textId="77777777" w:rsidR="00C9472B" w:rsidRDefault="00C9472B" w:rsidP="00C9472B">
    <w:pPr>
      <w:pStyle w:val="Zpat"/>
      <w:tabs>
        <w:tab w:val="left" w:pos="567"/>
      </w:tabs>
      <w:rPr>
        <w:b/>
      </w:rPr>
    </w:pPr>
    <w:r>
      <w:rPr>
        <w:b/>
        <w:noProof/>
      </w:rPr>
      <mc:AlternateContent>
        <mc:Choice Requires="wps">
          <w:drawing>
            <wp:anchor distT="4294967295" distB="4294967295" distL="114300" distR="114300" simplePos="0" relativeHeight="251664896" behindDoc="0" locked="0" layoutInCell="1" allowOverlap="1" wp14:anchorId="0EA6ADEB" wp14:editId="2B6AC5A6">
              <wp:simplePos x="0" y="0"/>
              <wp:positionH relativeFrom="column">
                <wp:posOffset>22860</wp:posOffset>
              </wp:positionH>
              <wp:positionV relativeFrom="paragraph">
                <wp:posOffset>60324</wp:posOffset>
              </wp:positionV>
              <wp:extent cx="5755640" cy="0"/>
              <wp:effectExtent l="0" t="0" r="35560" b="1905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5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FBAF22E" id="Line 3"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4.75pt" to="45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"/>
          </w:pict>
        </mc:Fallback>
      </mc:AlternateContent>
    </w:r>
  </w:p>
  <w:p w14:paraId="6713DFBE" w14:textId="77777777" w:rsidR="00C9472B" w:rsidRPr="00222229" w:rsidRDefault="00C9472B" w:rsidP="00C9472B">
    <w:pPr>
      <w:pStyle w:val="Zpat"/>
      <w:tabs>
        <w:tab w:val="left" w:pos="567"/>
      </w:tabs>
    </w:pPr>
    <w:r w:rsidRPr="00222229">
      <w:rPr>
        <w:b/>
      </w:rPr>
      <w:t>IČO:</w:t>
    </w:r>
    <w:r w:rsidRPr="00222229">
      <w:t xml:space="preserve"> </w:t>
    </w:r>
    <w:r w:rsidRPr="00222229">
      <w:tab/>
      <w:t xml:space="preserve">     45148210 </w:t>
    </w:r>
    <w:r w:rsidRPr="00222229">
      <w:tab/>
    </w:r>
    <w:r w:rsidRPr="00222229">
      <w:tab/>
      <w:t>www.zznpolabi.cz</w:t>
    </w:r>
  </w:p>
  <w:p w14:paraId="007B6441" w14:textId="3C12BF26" w:rsidR="00C9472B" w:rsidRPr="00222229" w:rsidRDefault="00C9472B" w:rsidP="00C9472B">
    <w:pPr>
      <w:pStyle w:val="Zpat"/>
      <w:tabs>
        <w:tab w:val="left" w:pos="567"/>
      </w:tabs>
    </w:pPr>
    <w:r w:rsidRPr="00222229">
      <w:rPr>
        <w:b/>
      </w:rPr>
      <w:t>DIČ:</w:t>
    </w:r>
    <w:r w:rsidRPr="00222229">
      <w:t xml:space="preserve"> </w:t>
    </w:r>
    <w:r w:rsidRPr="00222229">
      <w:tab/>
      <w:t>CZ45148210</w:t>
    </w:r>
    <w:r w:rsidRPr="00222229">
      <w:tab/>
    </w:r>
    <w:r w:rsidRPr="007A32A9">
      <w:rPr>
        <w:i/>
        <w:sz w:val="16"/>
      </w:rPr>
      <w:t xml:space="preserve">revize </w:t>
    </w:r>
    <w:r w:rsidR="00061A58">
      <w:rPr>
        <w:i/>
        <w:sz w:val="16"/>
      </w:rPr>
      <w:t>2025</w:t>
    </w:r>
    <w:r w:rsidRPr="00222229">
      <w:tab/>
    </w:r>
  </w:p>
  <w:p w14:paraId="18C1B821" w14:textId="77777777" w:rsidR="00C9472B" w:rsidRPr="00222229" w:rsidRDefault="00C9472B" w:rsidP="00C9472B">
    <w:pPr>
      <w:pStyle w:val="Zpat"/>
      <w:tabs>
        <w:tab w:val="left" w:pos="567"/>
      </w:tabs>
    </w:pPr>
    <w:r w:rsidRPr="00222229">
      <w:rPr>
        <w:b/>
      </w:rPr>
      <w:t xml:space="preserve">ID datové schránky: </w:t>
    </w:r>
    <w:r w:rsidRPr="00222229">
      <w:t>6h6g7cp</w:t>
    </w:r>
    <w:r w:rsidRPr="00222229">
      <w:tab/>
    </w:r>
    <w:r w:rsidRPr="00222229">
      <w:tab/>
    </w:r>
    <w:r>
      <w:rPr>
        <w:sz w:val="18"/>
      </w:rPr>
      <w:t>Komerční banka</w:t>
    </w:r>
    <w:r w:rsidRPr="00222229">
      <w:rPr>
        <w:sz w:val="18"/>
        <w:szCs w:val="18"/>
      </w:rPr>
      <w:t>,</w:t>
    </w:r>
    <w:r>
      <w:rPr>
        <w:sz w:val="18"/>
        <w:szCs w:val="18"/>
      </w:rPr>
      <w:t xml:space="preserve"> a.s.</w:t>
    </w:r>
    <w:proofErr w:type="gramStart"/>
    <w:r>
      <w:rPr>
        <w:sz w:val="18"/>
        <w:szCs w:val="18"/>
      </w:rPr>
      <w:t>,</w:t>
    </w:r>
    <w:r w:rsidRPr="00222229">
      <w:rPr>
        <w:sz w:val="18"/>
        <w:szCs w:val="18"/>
      </w:rPr>
      <w:t xml:space="preserve">  602191</w:t>
    </w:r>
    <w:proofErr w:type="gramEnd"/>
    <w:r w:rsidRPr="00222229">
      <w:rPr>
        <w:sz w:val="18"/>
        <w:szCs w:val="18"/>
      </w:rPr>
      <w:t>/0100</w:t>
    </w:r>
  </w:p>
  <w:p w14:paraId="5AC18B67" w14:textId="77777777" w:rsidR="00C9472B" w:rsidRDefault="00C9472B" w:rsidP="00C9472B">
    <w:pPr>
      <w:pStyle w:val="Zhlav"/>
      <w:jc w:val="right"/>
    </w:pPr>
    <w:r>
      <w:rPr>
        <w:sz w:val="18"/>
      </w:rPr>
      <w:t>Zapsáno</w:t>
    </w:r>
    <w:r w:rsidRPr="00222229">
      <w:rPr>
        <w:sz w:val="18"/>
      </w:rPr>
      <w:t xml:space="preserve"> v OR vedeném </w:t>
    </w:r>
    <w:r>
      <w:rPr>
        <w:sz w:val="18"/>
      </w:rPr>
      <w:t xml:space="preserve">Městským soudem </w:t>
    </w:r>
    <w:r w:rsidRPr="00222229">
      <w:rPr>
        <w:sz w:val="18"/>
      </w:rPr>
      <w:t>v Praze, odd. B, vložka 1547</w:t>
    </w:r>
    <w:r>
      <w:rPr>
        <w:sz w:val="18"/>
      </w:rPr>
      <w:tab/>
    </w:r>
    <w:sdt>
      <w:sdtPr>
        <w:id w:val="-181901388"/>
        <w:docPartObj>
          <w:docPartGallery w:val="Page Numbers (Top of Page)"/>
          <w:docPartUnique/>
        </w:docPartObj>
      </w:sdtPr>
      <w:sdtEndPr/>
      <w:sdtContent>
        <w:r w:rsidRPr="00D56497">
          <w:rPr>
            <w:sz w:val="18"/>
            <w:szCs w:val="18"/>
          </w:rPr>
          <w:t>Str</w:t>
        </w:r>
        <w:r>
          <w:rPr>
            <w:sz w:val="18"/>
            <w:szCs w:val="18"/>
          </w:rPr>
          <w:t>.</w:t>
        </w:r>
        <w:r w:rsidRPr="00D56497">
          <w:rPr>
            <w:sz w:val="18"/>
            <w:szCs w:val="18"/>
          </w:rPr>
          <w:t xml:space="preserve"> </w:t>
        </w:r>
        <w:r w:rsidRPr="00D56497">
          <w:rPr>
            <w:b/>
            <w:bCs/>
            <w:sz w:val="18"/>
            <w:szCs w:val="18"/>
          </w:rPr>
          <w:fldChar w:fldCharType="begin"/>
        </w:r>
        <w:r w:rsidRPr="00D56497">
          <w:rPr>
            <w:b/>
            <w:bCs/>
            <w:sz w:val="18"/>
            <w:szCs w:val="18"/>
          </w:rPr>
          <w:instrText>PAGE</w:instrText>
        </w:r>
        <w:r w:rsidRPr="00D56497">
          <w:rPr>
            <w:b/>
            <w:bCs/>
            <w:sz w:val="18"/>
            <w:szCs w:val="18"/>
          </w:rPr>
          <w:fldChar w:fldCharType="separate"/>
        </w:r>
        <w:r w:rsidR="00780513">
          <w:rPr>
            <w:b/>
            <w:bCs/>
            <w:noProof/>
            <w:sz w:val="18"/>
            <w:szCs w:val="18"/>
          </w:rPr>
          <w:t>2</w:t>
        </w:r>
        <w:r w:rsidRPr="00D56497">
          <w:rPr>
            <w:b/>
            <w:bCs/>
            <w:sz w:val="18"/>
            <w:szCs w:val="18"/>
          </w:rPr>
          <w:fldChar w:fldCharType="end"/>
        </w:r>
        <w:r>
          <w:rPr>
            <w:sz w:val="18"/>
            <w:szCs w:val="18"/>
          </w:rPr>
          <w:t xml:space="preserve"> /</w:t>
        </w:r>
        <w:r w:rsidRPr="00D56497">
          <w:rPr>
            <w:sz w:val="18"/>
            <w:szCs w:val="18"/>
          </w:rPr>
          <w:t xml:space="preserve"> </w:t>
        </w:r>
        <w:r w:rsidRPr="00D56497">
          <w:rPr>
            <w:b/>
            <w:bCs/>
            <w:sz w:val="18"/>
            <w:szCs w:val="18"/>
          </w:rPr>
          <w:fldChar w:fldCharType="begin"/>
        </w:r>
        <w:r w:rsidRPr="00D56497">
          <w:rPr>
            <w:b/>
            <w:bCs/>
            <w:sz w:val="18"/>
            <w:szCs w:val="18"/>
          </w:rPr>
          <w:instrText>NUMPAGES</w:instrText>
        </w:r>
        <w:r w:rsidRPr="00D56497">
          <w:rPr>
            <w:b/>
            <w:bCs/>
            <w:sz w:val="18"/>
            <w:szCs w:val="18"/>
          </w:rPr>
          <w:fldChar w:fldCharType="separate"/>
        </w:r>
        <w:r w:rsidR="00780513">
          <w:rPr>
            <w:b/>
            <w:bCs/>
            <w:noProof/>
            <w:sz w:val="18"/>
            <w:szCs w:val="18"/>
          </w:rPr>
          <w:t>5</w:t>
        </w:r>
        <w:r w:rsidRPr="00D56497">
          <w:rPr>
            <w:b/>
            <w:bCs/>
            <w:sz w:val="18"/>
            <w:szCs w:val="18"/>
          </w:rPr>
          <w:fldChar w:fldCharType="end"/>
        </w:r>
      </w:sdtContent>
    </w:sdt>
  </w:p>
  <w:p w14:paraId="4E0DC359" w14:textId="77777777" w:rsidR="00C9472B" w:rsidRPr="00C42E58" w:rsidRDefault="00C9472B" w:rsidP="00C9472B">
    <w:pPr>
      <w:pStyle w:val="Zpat"/>
    </w:pPr>
  </w:p>
  <w:p w14:paraId="010C1616" w14:textId="77777777" w:rsidR="000A5319" w:rsidRDefault="000A531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E5551" w14:textId="77777777" w:rsidR="00D6698D" w:rsidRDefault="00D6698D">
      <w:r>
        <w:separator/>
      </w:r>
    </w:p>
  </w:footnote>
  <w:footnote w:type="continuationSeparator" w:id="0">
    <w:p w14:paraId="4520EAA5" w14:textId="77777777" w:rsidR="00D6698D" w:rsidRDefault="00D66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F687C" w14:textId="77777777" w:rsidR="000A5319" w:rsidRDefault="00C31F5E">
    <w:pPr>
      <w:pStyle w:val="Zhlav"/>
    </w:pPr>
    <w:r>
      <w:rPr>
        <w:rFonts w:ascii="Arial" w:hAnsi="Arial"/>
        <w:b/>
        <w:noProof/>
        <w:sz w:val="16"/>
      </w:rPr>
      <w:drawing>
        <wp:inline distT="0" distB="0" distL="0" distR="0" wp14:anchorId="4A9A2346" wp14:editId="16481444">
          <wp:extent cx="2105025" cy="504825"/>
          <wp:effectExtent l="0" t="0" r="9525" b="9525"/>
          <wp:docPr id="3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5048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A403D" w14:textId="77777777" w:rsidR="00C9472B" w:rsidRDefault="00C9472B" w:rsidP="00C9472B">
    <w:pPr>
      <w:tabs>
        <w:tab w:val="center" w:pos="4541"/>
        <w:tab w:val="left" w:pos="5384"/>
        <w:tab w:val="center" w:pos="5954"/>
      </w:tabs>
    </w:pPr>
    <w:r>
      <w:tab/>
    </w:r>
    <w:r>
      <w:rPr>
        <w:b/>
        <w:noProof/>
        <w:sz w:val="32"/>
        <w:szCs w:val="28"/>
      </w:rPr>
      <w:drawing>
        <wp:anchor distT="0" distB="0" distL="114300" distR="114300" simplePos="0" relativeHeight="251662848" behindDoc="1" locked="0" layoutInCell="1" allowOverlap="1" wp14:anchorId="663E3464" wp14:editId="7B6CC94D">
          <wp:simplePos x="0" y="0"/>
          <wp:positionH relativeFrom="margin">
            <wp:align>left</wp:align>
          </wp:positionH>
          <wp:positionV relativeFrom="paragraph">
            <wp:posOffset>-209026</wp:posOffset>
          </wp:positionV>
          <wp:extent cx="1188000" cy="669600"/>
          <wp:effectExtent l="0" t="0" r="0" b="0"/>
          <wp:wrapNone/>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ZZN_2016_male_JPG.jpg"/>
                  <pic:cNvPicPr/>
                </pic:nvPicPr>
                <pic:blipFill>
                  <a:blip r:embed="rId1">
                    <a:extLst>
                      <a:ext uri="{28A0092B-C50C-407E-A947-70E740481C1C}">
                        <a14:useLocalDpi xmlns:a14="http://schemas.microsoft.com/office/drawing/2010/main" val="0"/>
                      </a:ext>
                    </a:extLst>
                  </a:blip>
                  <a:stretch>
                    <a:fillRect/>
                  </a:stretch>
                </pic:blipFill>
                <pic:spPr>
                  <a:xfrm>
                    <a:off x="0" y="0"/>
                    <a:ext cx="1188000" cy="669600"/>
                  </a:xfrm>
                  <a:prstGeom prst="rect">
                    <a:avLst/>
                  </a:prstGeom>
                </pic:spPr>
              </pic:pic>
            </a:graphicData>
          </a:graphic>
          <wp14:sizeRelH relativeFrom="margin">
            <wp14:pctWidth>0</wp14:pctWidth>
          </wp14:sizeRelH>
          <wp14:sizeRelV relativeFrom="margin">
            <wp14:pctHeight>0</wp14:pctHeight>
          </wp14:sizeRelV>
        </wp:anchor>
      </w:drawing>
    </w:r>
    <w:r w:rsidRPr="00404A85">
      <w:rPr>
        <w:b/>
        <w:noProof/>
        <w:sz w:val="32"/>
        <w:szCs w:val="28"/>
      </w:rPr>
      <mc:AlternateContent>
        <mc:Choice Requires="wps">
          <w:drawing>
            <wp:anchor distT="45720" distB="45720" distL="114300" distR="114300" simplePos="0" relativeHeight="251658752" behindDoc="1" locked="0" layoutInCell="1" allowOverlap="1" wp14:anchorId="17737B2C" wp14:editId="4449058D">
              <wp:simplePos x="0" y="0"/>
              <wp:positionH relativeFrom="column">
                <wp:posOffset>1743075</wp:posOffset>
              </wp:positionH>
              <wp:positionV relativeFrom="paragraph">
                <wp:posOffset>-90170</wp:posOffset>
              </wp:positionV>
              <wp:extent cx="2786400" cy="1404620"/>
              <wp:effectExtent l="0" t="0" r="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400" cy="1404620"/>
                      </a:xfrm>
                      <a:prstGeom prst="rect">
                        <a:avLst/>
                      </a:prstGeom>
                      <a:solidFill>
                        <a:srgbClr val="FFFFFF"/>
                      </a:solidFill>
                      <a:ln w="9525">
                        <a:noFill/>
                        <a:miter lim="800000"/>
                        <a:headEnd/>
                        <a:tailEnd/>
                      </a:ln>
                    </wps:spPr>
                    <wps:txbx>
                      <w:txbxContent>
                        <w:p w14:paraId="3A2D2A67" w14:textId="77777777" w:rsidR="00C9472B" w:rsidRDefault="00C9472B" w:rsidP="00C9472B">
                          <w:pPr>
                            <w:jc w:val="center"/>
                            <w:rPr>
                              <w:b/>
                              <w:sz w:val="32"/>
                              <w:szCs w:val="28"/>
                            </w:rPr>
                          </w:pPr>
                          <w:r w:rsidRPr="004F45CF">
                            <w:rPr>
                              <w:b/>
                              <w:sz w:val="32"/>
                              <w:szCs w:val="28"/>
                            </w:rPr>
                            <w:t>ZZN Polabí, a.s.</w:t>
                          </w:r>
                        </w:p>
                        <w:p w14:paraId="71C074A0" w14:textId="77777777" w:rsidR="00C9472B" w:rsidRDefault="00C9472B" w:rsidP="00C9472B">
                          <w:pPr>
                            <w:jc w:val="center"/>
                          </w:pPr>
                          <w:r>
                            <w:t>K Vinici 1304, Kolín V,</w:t>
                          </w:r>
                          <w:r w:rsidRPr="00404A85">
                            <w:t xml:space="preserve"> </w:t>
                          </w:r>
                          <w:r>
                            <w:t>280 02 Kolín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737B2C" id="_x0000_t202" coordsize="21600,21600" o:spt="202" path="m,l,21600r21600,l21600,xe">
              <v:stroke joinstyle="miter"/>
              <v:path gradientshapeok="t" o:connecttype="rect"/>
            </v:shapetype>
            <v:shape id="Textové pole 2" o:spid="_x0000_s1026" type="#_x0000_t202" style="position:absolute;margin-left:137.25pt;margin-top:-7.1pt;width:219.4pt;height:110.6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" stroked="f">
              <v:textbox style="mso-fit-shape-to-text:t">
                <w:txbxContent>
                  <w:p w14:paraId="3A2D2A67" w14:textId="77777777" w:rsidR="00C9472B" w:rsidRDefault="00C9472B" w:rsidP="00C9472B">
                    <w:pPr>
                      <w:jc w:val="center"/>
                      <w:rPr>
                        <w:b/>
                        <w:sz w:val="32"/>
                        <w:szCs w:val="28"/>
                      </w:rPr>
                    </w:pPr>
                    <w:r w:rsidRPr="004F45CF">
                      <w:rPr>
                        <w:b/>
                        <w:sz w:val="32"/>
                        <w:szCs w:val="28"/>
                      </w:rPr>
                      <w:t>ZZN Polabí, a.s.</w:t>
                    </w:r>
                  </w:p>
                  <w:p w14:paraId="71C074A0" w14:textId="77777777" w:rsidR="00C9472B" w:rsidRDefault="00C9472B" w:rsidP="00C9472B">
                    <w:pPr>
                      <w:jc w:val="center"/>
                    </w:pPr>
                    <w:r>
                      <w:t>K Vinici 1304, Kolín V,</w:t>
                    </w:r>
                    <w:r w:rsidRPr="00404A85">
                      <w:t xml:space="preserve"> </w:t>
                    </w:r>
                    <w:r>
                      <w:t>280 02 Kolín</w:t>
                    </w:r>
                  </w:p>
                </w:txbxContent>
              </v:textbox>
            </v:shape>
          </w:pict>
        </mc:Fallback>
      </mc:AlternateContent>
    </w:r>
    <w:r>
      <w:tab/>
    </w:r>
  </w:p>
  <w:p w14:paraId="2EEF2F64" w14:textId="77777777" w:rsidR="00C9472B" w:rsidRPr="00C42E58" w:rsidRDefault="00C9472B" w:rsidP="00C9472B">
    <w:pPr>
      <w:pStyle w:val="Zhlav"/>
    </w:pPr>
    <w:r>
      <w:rPr>
        <w:noProof/>
      </w:rPr>
      <mc:AlternateContent>
        <mc:Choice Requires="wps">
          <w:drawing>
            <wp:anchor distT="0" distB="0" distL="114300" distR="114300" simplePos="0" relativeHeight="251660800" behindDoc="1" locked="0" layoutInCell="1" allowOverlap="1" wp14:anchorId="4066BF66" wp14:editId="40C98957">
              <wp:simplePos x="0" y="0"/>
              <wp:positionH relativeFrom="margin">
                <wp:align>left</wp:align>
              </wp:positionH>
              <wp:positionV relativeFrom="paragraph">
                <wp:posOffset>354468</wp:posOffset>
              </wp:positionV>
              <wp:extent cx="5760000" cy="7200"/>
              <wp:effectExtent l="0" t="0" r="31750" b="31115"/>
              <wp:wrapNone/>
              <wp:docPr id="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0000" cy="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50DC8F4" id="Line 2" o:spid="_x0000_s1026" style="position:absolute;flip:y;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27.9pt" to="453.5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">
              <w10:wrap anchorx="margin"/>
            </v:line>
          </w:pict>
        </mc:Fallback>
      </mc:AlternateContent>
    </w:r>
  </w:p>
  <w:p w14:paraId="28F9D0E4" w14:textId="77777777" w:rsidR="000A5319" w:rsidRDefault="000A5319" w:rsidP="008334DA">
    <w:pPr>
      <w:tabs>
        <w:tab w:val="left" w:pos="8070"/>
        <w:tab w:val="left" w:pos="83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7B23"/>
    <w:multiLevelType w:val="hybridMultilevel"/>
    <w:tmpl w:val="5E6CE28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580BE0"/>
    <w:multiLevelType w:val="hybridMultilevel"/>
    <w:tmpl w:val="224E84CC"/>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A20F42"/>
    <w:multiLevelType w:val="singleLevel"/>
    <w:tmpl w:val="43801244"/>
    <w:lvl w:ilvl="0">
      <w:start w:val="1"/>
      <w:numFmt w:val="decimal"/>
      <w:lvlText w:val="%1."/>
      <w:lvlJc w:val="left"/>
      <w:pPr>
        <w:tabs>
          <w:tab w:val="num" w:pos="360"/>
        </w:tabs>
        <w:ind w:left="360" w:hanging="360"/>
      </w:pPr>
      <w:rPr>
        <w:b w:val="0"/>
        <w:i w:val="0"/>
      </w:rPr>
    </w:lvl>
  </w:abstractNum>
  <w:abstractNum w:abstractNumId="3" w15:restartNumberingAfterBreak="0">
    <w:nsid w:val="159101CD"/>
    <w:multiLevelType w:val="hybridMultilevel"/>
    <w:tmpl w:val="64B623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D5E1ABF"/>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334E66FD"/>
    <w:multiLevelType w:val="hybridMultilevel"/>
    <w:tmpl w:val="3DFAEBB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C24A87"/>
    <w:multiLevelType w:val="multilevel"/>
    <w:tmpl w:val="C9A45224"/>
    <w:lvl w:ilvl="0">
      <w:start w:val="1"/>
      <w:numFmt w:val="decimal"/>
      <w:lvlText w:val="%1."/>
      <w:lvlJc w:val="left"/>
      <w:pPr>
        <w:ind w:left="720" w:hanging="360"/>
      </w:pPr>
    </w:lvl>
    <w:lvl w:ilvl="1">
      <w:start w:val="1"/>
      <w:numFmt w:val="decimal"/>
      <w:isLgl/>
      <w:lvlText w:val="%1.%2."/>
      <w:lvlJc w:val="left"/>
      <w:pPr>
        <w:ind w:left="786" w:hanging="36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1836" w:hanging="1080"/>
      </w:pPr>
    </w:lvl>
    <w:lvl w:ilvl="7">
      <w:start w:val="1"/>
      <w:numFmt w:val="decimal"/>
      <w:isLgl/>
      <w:lvlText w:val="%1.%2.%3.%4.%5.%6.%7.%8."/>
      <w:lvlJc w:val="left"/>
      <w:pPr>
        <w:ind w:left="2262" w:hanging="1440"/>
      </w:pPr>
    </w:lvl>
    <w:lvl w:ilvl="8">
      <w:start w:val="1"/>
      <w:numFmt w:val="decimal"/>
      <w:isLgl/>
      <w:lvlText w:val="%1.%2.%3.%4.%5.%6.%7.%8.%9."/>
      <w:lvlJc w:val="left"/>
      <w:pPr>
        <w:ind w:left="2328" w:hanging="1440"/>
      </w:pPr>
    </w:lvl>
  </w:abstractNum>
  <w:abstractNum w:abstractNumId="7" w15:restartNumberingAfterBreak="0">
    <w:nsid w:val="36423604"/>
    <w:multiLevelType w:val="hybridMultilevel"/>
    <w:tmpl w:val="5FEEB92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36812EF0"/>
    <w:multiLevelType w:val="hybridMultilevel"/>
    <w:tmpl w:val="098EF4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3CA962A1"/>
    <w:multiLevelType w:val="hybridMultilevel"/>
    <w:tmpl w:val="7CEE3AFC"/>
    <w:lvl w:ilvl="0" w:tplc="2A5A1BA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0A82298"/>
    <w:multiLevelType w:val="hybridMultilevel"/>
    <w:tmpl w:val="65E2F2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B5E07F6"/>
    <w:multiLevelType w:val="hybridMultilevel"/>
    <w:tmpl w:val="9FF037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F3616BB"/>
    <w:multiLevelType w:val="hybridMultilevel"/>
    <w:tmpl w:val="70D4DC8E"/>
    <w:lvl w:ilvl="0" w:tplc="9E941ADA">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511C55A8"/>
    <w:multiLevelType w:val="hybridMultilevel"/>
    <w:tmpl w:val="62A2532A"/>
    <w:lvl w:ilvl="0" w:tplc="FDA66FF4">
      <w:start w:val="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D3D2DE7"/>
    <w:multiLevelType w:val="hybridMultilevel"/>
    <w:tmpl w:val="383493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A34DA6"/>
    <w:multiLevelType w:val="hybridMultilevel"/>
    <w:tmpl w:val="06264D52"/>
    <w:lvl w:ilvl="0" w:tplc="71AEC2FE">
      <w:start w:val="6"/>
      <w:numFmt w:val="bullet"/>
      <w:lvlText w:val="-"/>
      <w:lvlJc w:val="left"/>
      <w:pPr>
        <w:ind w:left="1080" w:hanging="360"/>
      </w:pPr>
      <w:rPr>
        <w:rFonts w:ascii="Calibri" w:eastAsia="Times New Roman"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6" w15:restartNumberingAfterBreak="0">
    <w:nsid w:val="64461DAD"/>
    <w:multiLevelType w:val="singleLevel"/>
    <w:tmpl w:val="0405000F"/>
    <w:lvl w:ilvl="0">
      <w:start w:val="1"/>
      <w:numFmt w:val="decimal"/>
      <w:lvlText w:val="%1."/>
      <w:lvlJc w:val="left"/>
      <w:pPr>
        <w:tabs>
          <w:tab w:val="num" w:pos="360"/>
        </w:tabs>
        <w:ind w:left="360" w:hanging="360"/>
      </w:pPr>
    </w:lvl>
  </w:abstractNum>
  <w:abstractNum w:abstractNumId="17" w15:restartNumberingAfterBreak="0">
    <w:nsid w:val="66A761AE"/>
    <w:multiLevelType w:val="singleLevel"/>
    <w:tmpl w:val="31F63C02"/>
    <w:lvl w:ilvl="0">
      <w:start w:val="1"/>
      <w:numFmt w:val="decimal"/>
      <w:lvlText w:val="%1."/>
      <w:lvlJc w:val="left"/>
      <w:pPr>
        <w:tabs>
          <w:tab w:val="num" w:pos="360"/>
        </w:tabs>
        <w:ind w:left="360" w:hanging="360"/>
      </w:pPr>
      <w:rPr>
        <w:color w:val="auto"/>
      </w:rPr>
    </w:lvl>
  </w:abstractNum>
  <w:num w:numId="1" w16cid:durableId="492769170">
    <w:abstractNumId w:val="3"/>
  </w:num>
  <w:num w:numId="2" w16cid:durableId="159200219">
    <w:abstractNumId w:val="4"/>
    <w:lvlOverride w:ilvl="0">
      <w:startOverride w:val="1"/>
    </w:lvlOverride>
  </w:num>
  <w:num w:numId="3" w16cid:durableId="2065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8178656">
    <w:abstractNumId w:val="2"/>
    <w:lvlOverride w:ilvl="0">
      <w:startOverride w:val="1"/>
    </w:lvlOverride>
  </w:num>
  <w:num w:numId="5" w16cid:durableId="634259470">
    <w:abstractNumId w:val="17"/>
    <w:lvlOverride w:ilvl="0">
      <w:startOverride w:val="1"/>
    </w:lvlOverride>
  </w:num>
  <w:num w:numId="6" w16cid:durableId="10383548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7254150">
    <w:abstractNumId w:val="15"/>
  </w:num>
  <w:num w:numId="8" w16cid:durableId="4118579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30751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1482072">
    <w:abstractNumId w:val="16"/>
    <w:lvlOverride w:ilvl="0">
      <w:startOverride w:val="1"/>
    </w:lvlOverride>
  </w:num>
  <w:num w:numId="11" w16cid:durableId="467744933">
    <w:abstractNumId w:val="5"/>
  </w:num>
  <w:num w:numId="12" w16cid:durableId="1938128696">
    <w:abstractNumId w:val="14"/>
  </w:num>
  <w:num w:numId="13" w16cid:durableId="1012142983">
    <w:abstractNumId w:val="9"/>
  </w:num>
  <w:num w:numId="14" w16cid:durableId="1517043045">
    <w:abstractNumId w:val="1"/>
  </w:num>
  <w:num w:numId="15" w16cid:durableId="1576626960">
    <w:abstractNumId w:val="13"/>
  </w:num>
  <w:num w:numId="16" w16cid:durableId="1399521894">
    <w:abstractNumId w:val="11"/>
  </w:num>
  <w:num w:numId="17" w16cid:durableId="831219429">
    <w:abstractNumId w:val="10"/>
  </w:num>
  <w:num w:numId="18" w16cid:durableId="930695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BA8"/>
    <w:rsid w:val="00005144"/>
    <w:rsid w:val="00006973"/>
    <w:rsid w:val="00014205"/>
    <w:rsid w:val="00023C5E"/>
    <w:rsid w:val="00033A56"/>
    <w:rsid w:val="00046D9A"/>
    <w:rsid w:val="00055AB6"/>
    <w:rsid w:val="00061A58"/>
    <w:rsid w:val="00061C40"/>
    <w:rsid w:val="00065BC5"/>
    <w:rsid w:val="000A0EFC"/>
    <w:rsid w:val="000A5319"/>
    <w:rsid w:val="000B63F7"/>
    <w:rsid w:val="000C27E6"/>
    <w:rsid w:val="000C2DE6"/>
    <w:rsid w:val="000D6394"/>
    <w:rsid w:val="00121167"/>
    <w:rsid w:val="00155075"/>
    <w:rsid w:val="001908C9"/>
    <w:rsid w:val="001B6B4C"/>
    <w:rsid w:val="001C3AD4"/>
    <w:rsid w:val="001C5B64"/>
    <w:rsid w:val="001D0827"/>
    <w:rsid w:val="001F4ADC"/>
    <w:rsid w:val="001F6118"/>
    <w:rsid w:val="001F669C"/>
    <w:rsid w:val="0022617B"/>
    <w:rsid w:val="00231D17"/>
    <w:rsid w:val="00233C70"/>
    <w:rsid w:val="00240B90"/>
    <w:rsid w:val="00242270"/>
    <w:rsid w:val="0024719E"/>
    <w:rsid w:val="002571BE"/>
    <w:rsid w:val="00265337"/>
    <w:rsid w:val="00276E50"/>
    <w:rsid w:val="002771D6"/>
    <w:rsid w:val="00291EDE"/>
    <w:rsid w:val="00295E07"/>
    <w:rsid w:val="00297922"/>
    <w:rsid w:val="002B5486"/>
    <w:rsid w:val="002B6843"/>
    <w:rsid w:val="002B7051"/>
    <w:rsid w:val="002C2686"/>
    <w:rsid w:val="002C36AF"/>
    <w:rsid w:val="002D07DC"/>
    <w:rsid w:val="002F6AD6"/>
    <w:rsid w:val="00303A9C"/>
    <w:rsid w:val="00306364"/>
    <w:rsid w:val="00317F8B"/>
    <w:rsid w:val="00324269"/>
    <w:rsid w:val="00324725"/>
    <w:rsid w:val="003328A5"/>
    <w:rsid w:val="00345BF8"/>
    <w:rsid w:val="003558F7"/>
    <w:rsid w:val="0037474C"/>
    <w:rsid w:val="003C0960"/>
    <w:rsid w:val="003C529B"/>
    <w:rsid w:val="003D19A1"/>
    <w:rsid w:val="003D3B47"/>
    <w:rsid w:val="003D6A48"/>
    <w:rsid w:val="003F7226"/>
    <w:rsid w:val="0042023E"/>
    <w:rsid w:val="00422D65"/>
    <w:rsid w:val="00434CB0"/>
    <w:rsid w:val="00456C1C"/>
    <w:rsid w:val="00472A13"/>
    <w:rsid w:val="00497B60"/>
    <w:rsid w:val="004A4178"/>
    <w:rsid w:val="004A5934"/>
    <w:rsid w:val="004A65E0"/>
    <w:rsid w:val="004C2256"/>
    <w:rsid w:val="004F4DAA"/>
    <w:rsid w:val="00512D50"/>
    <w:rsid w:val="00514482"/>
    <w:rsid w:val="00521D88"/>
    <w:rsid w:val="00530BC3"/>
    <w:rsid w:val="005311DE"/>
    <w:rsid w:val="00535A48"/>
    <w:rsid w:val="00540865"/>
    <w:rsid w:val="00544835"/>
    <w:rsid w:val="00562F73"/>
    <w:rsid w:val="0057445E"/>
    <w:rsid w:val="00581EF1"/>
    <w:rsid w:val="00587C31"/>
    <w:rsid w:val="005D7A23"/>
    <w:rsid w:val="005E1D75"/>
    <w:rsid w:val="005E5817"/>
    <w:rsid w:val="00600353"/>
    <w:rsid w:val="006047E9"/>
    <w:rsid w:val="0060535E"/>
    <w:rsid w:val="00613A56"/>
    <w:rsid w:val="0061641E"/>
    <w:rsid w:val="00630D9F"/>
    <w:rsid w:val="006325FB"/>
    <w:rsid w:val="00633B1A"/>
    <w:rsid w:val="00645A18"/>
    <w:rsid w:val="00653BAF"/>
    <w:rsid w:val="00664F46"/>
    <w:rsid w:val="00675C4B"/>
    <w:rsid w:val="00676840"/>
    <w:rsid w:val="00682578"/>
    <w:rsid w:val="00686209"/>
    <w:rsid w:val="0069613B"/>
    <w:rsid w:val="006A0535"/>
    <w:rsid w:val="006B4581"/>
    <w:rsid w:val="0073098C"/>
    <w:rsid w:val="007355B2"/>
    <w:rsid w:val="007445DB"/>
    <w:rsid w:val="00762F26"/>
    <w:rsid w:val="00780513"/>
    <w:rsid w:val="0078182E"/>
    <w:rsid w:val="007823D5"/>
    <w:rsid w:val="00791BA8"/>
    <w:rsid w:val="007A6CF6"/>
    <w:rsid w:val="007B619F"/>
    <w:rsid w:val="007D5F22"/>
    <w:rsid w:val="00820573"/>
    <w:rsid w:val="008334DA"/>
    <w:rsid w:val="008353DA"/>
    <w:rsid w:val="0083706A"/>
    <w:rsid w:val="008378F5"/>
    <w:rsid w:val="008400FF"/>
    <w:rsid w:val="008458D9"/>
    <w:rsid w:val="00855D2C"/>
    <w:rsid w:val="00883275"/>
    <w:rsid w:val="00886780"/>
    <w:rsid w:val="008A5CC0"/>
    <w:rsid w:val="008B65E6"/>
    <w:rsid w:val="008C54AC"/>
    <w:rsid w:val="008D1C29"/>
    <w:rsid w:val="008D548E"/>
    <w:rsid w:val="008F64F2"/>
    <w:rsid w:val="009049CF"/>
    <w:rsid w:val="009102A1"/>
    <w:rsid w:val="00926D5F"/>
    <w:rsid w:val="00936B3E"/>
    <w:rsid w:val="00947E85"/>
    <w:rsid w:val="009507AC"/>
    <w:rsid w:val="00966E92"/>
    <w:rsid w:val="00971240"/>
    <w:rsid w:val="00973FFF"/>
    <w:rsid w:val="00985AFB"/>
    <w:rsid w:val="009934ED"/>
    <w:rsid w:val="00994C04"/>
    <w:rsid w:val="009A7AB8"/>
    <w:rsid w:val="009B4D21"/>
    <w:rsid w:val="009C171E"/>
    <w:rsid w:val="009C4EF2"/>
    <w:rsid w:val="009D3726"/>
    <w:rsid w:val="009D710E"/>
    <w:rsid w:val="00A0285A"/>
    <w:rsid w:val="00A227FB"/>
    <w:rsid w:val="00A52C43"/>
    <w:rsid w:val="00A55BB1"/>
    <w:rsid w:val="00A6372A"/>
    <w:rsid w:val="00A81AB4"/>
    <w:rsid w:val="00AA34E2"/>
    <w:rsid w:val="00AB620C"/>
    <w:rsid w:val="00AE54DC"/>
    <w:rsid w:val="00AF0227"/>
    <w:rsid w:val="00B05F74"/>
    <w:rsid w:val="00B06020"/>
    <w:rsid w:val="00B06842"/>
    <w:rsid w:val="00B162B2"/>
    <w:rsid w:val="00B20DD7"/>
    <w:rsid w:val="00B23551"/>
    <w:rsid w:val="00B43755"/>
    <w:rsid w:val="00B449B2"/>
    <w:rsid w:val="00B52C86"/>
    <w:rsid w:val="00B831B8"/>
    <w:rsid w:val="00B84414"/>
    <w:rsid w:val="00B927AE"/>
    <w:rsid w:val="00BA4AF8"/>
    <w:rsid w:val="00BB2B4C"/>
    <w:rsid w:val="00BB2EA3"/>
    <w:rsid w:val="00BB67D2"/>
    <w:rsid w:val="00BC60A3"/>
    <w:rsid w:val="00BD7044"/>
    <w:rsid w:val="00C22412"/>
    <w:rsid w:val="00C25B66"/>
    <w:rsid w:val="00C31F5E"/>
    <w:rsid w:val="00C678C6"/>
    <w:rsid w:val="00C9472B"/>
    <w:rsid w:val="00C95610"/>
    <w:rsid w:val="00CC3BEA"/>
    <w:rsid w:val="00CD003B"/>
    <w:rsid w:val="00CD1411"/>
    <w:rsid w:val="00CF4121"/>
    <w:rsid w:val="00D034B3"/>
    <w:rsid w:val="00D352F7"/>
    <w:rsid w:val="00D4055E"/>
    <w:rsid w:val="00D4617F"/>
    <w:rsid w:val="00D52B23"/>
    <w:rsid w:val="00D6698D"/>
    <w:rsid w:val="00D71C6E"/>
    <w:rsid w:val="00D80B75"/>
    <w:rsid w:val="00D834A0"/>
    <w:rsid w:val="00D847B8"/>
    <w:rsid w:val="00D920D2"/>
    <w:rsid w:val="00D957AD"/>
    <w:rsid w:val="00DD1289"/>
    <w:rsid w:val="00DF5324"/>
    <w:rsid w:val="00DF7386"/>
    <w:rsid w:val="00E2071A"/>
    <w:rsid w:val="00E23ABD"/>
    <w:rsid w:val="00E2639F"/>
    <w:rsid w:val="00E30CF1"/>
    <w:rsid w:val="00E33DB2"/>
    <w:rsid w:val="00E34B91"/>
    <w:rsid w:val="00E45069"/>
    <w:rsid w:val="00E47B6C"/>
    <w:rsid w:val="00E53F99"/>
    <w:rsid w:val="00E6610B"/>
    <w:rsid w:val="00EB67D0"/>
    <w:rsid w:val="00EB683A"/>
    <w:rsid w:val="00ED20B5"/>
    <w:rsid w:val="00ED4CC4"/>
    <w:rsid w:val="00ED7157"/>
    <w:rsid w:val="00F10412"/>
    <w:rsid w:val="00F11E80"/>
    <w:rsid w:val="00F12F6A"/>
    <w:rsid w:val="00F21A2F"/>
    <w:rsid w:val="00F26DD4"/>
    <w:rsid w:val="00F410CA"/>
    <w:rsid w:val="00F650B4"/>
    <w:rsid w:val="00F6559E"/>
    <w:rsid w:val="00F854A7"/>
    <w:rsid w:val="00F878C2"/>
    <w:rsid w:val="00FA7AF0"/>
    <w:rsid w:val="00FB0A42"/>
    <w:rsid w:val="00FC1CEC"/>
    <w:rsid w:val="00FE7977"/>
    <w:rsid w:val="00FF50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125C03"/>
  <w15:docId w15:val="{9E76616E-91E7-4F95-A11E-4B5CFD72F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qFormat/>
    <w:pPr>
      <w:keepNext/>
      <w:outlineLvl w:val="0"/>
    </w:pPr>
    <w:rPr>
      <w:rFonts w:ascii="Arial" w:hAnsi="Arial"/>
      <w:b/>
      <w:sz w:val="16"/>
    </w:rPr>
  </w:style>
  <w:style w:type="paragraph" w:styleId="Nadpis6">
    <w:name w:val="heading 6"/>
    <w:basedOn w:val="Normln"/>
    <w:next w:val="Normln"/>
    <w:link w:val="Nadpis6Char"/>
    <w:uiPriority w:val="9"/>
    <w:semiHidden/>
    <w:unhideWhenUsed/>
    <w:qFormat/>
    <w:rsid w:val="001B6B4C"/>
    <w:pPr>
      <w:spacing w:before="240" w:after="60"/>
      <w:outlineLvl w:val="5"/>
    </w:pPr>
    <w:rPr>
      <w:rFonts w:ascii="Calibri" w:hAnsi="Calibri"/>
      <w:b/>
      <w:bCs/>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semiHidden/>
    <w:pPr>
      <w:tabs>
        <w:tab w:val="center" w:pos="4536"/>
        <w:tab w:val="right" w:pos="9072"/>
      </w:tabs>
    </w:pPr>
  </w:style>
  <w:style w:type="character" w:styleId="Hypertextovodkaz">
    <w:name w:val="Hyperlink"/>
    <w:semiHidden/>
    <w:rPr>
      <w:color w:val="0000FF"/>
      <w:u w:val="single"/>
    </w:rPr>
  </w:style>
  <w:style w:type="character" w:styleId="Sledovanodkaz">
    <w:name w:val="FollowedHyperlink"/>
    <w:semiHidden/>
    <w:rPr>
      <w:color w:val="800080"/>
      <w:u w:val="single"/>
    </w:rPr>
  </w:style>
  <w:style w:type="paragraph" w:styleId="Zkladntext">
    <w:name w:val="Body Text"/>
    <w:basedOn w:val="Normln"/>
    <w:semiHidden/>
    <w:pPr>
      <w:jc w:val="center"/>
    </w:pPr>
    <w:rPr>
      <w:rFonts w:ascii="Arial" w:hAnsi="Arial"/>
      <w:b/>
      <w:sz w:val="16"/>
    </w:rPr>
  </w:style>
  <w:style w:type="paragraph" w:styleId="Zkladntext2">
    <w:name w:val="Body Text 2"/>
    <w:basedOn w:val="Normln"/>
    <w:semiHidden/>
    <w:pPr>
      <w:tabs>
        <w:tab w:val="left" w:pos="709"/>
      </w:tabs>
      <w:spacing w:before="120"/>
      <w:jc w:val="both"/>
    </w:pPr>
  </w:style>
  <w:style w:type="character" w:styleId="Odkaznakoment">
    <w:name w:val="annotation reference"/>
    <w:semiHidden/>
    <w:rPr>
      <w:sz w:val="16"/>
      <w:szCs w:val="16"/>
    </w:rPr>
  </w:style>
  <w:style w:type="paragraph" w:styleId="Textkomente">
    <w:name w:val="annotation text"/>
    <w:basedOn w:val="Normln"/>
    <w:semiHidden/>
  </w:style>
  <w:style w:type="paragraph" w:styleId="Zkladntextodsazen">
    <w:name w:val="Body Text Indent"/>
    <w:basedOn w:val="Normln"/>
    <w:link w:val="ZkladntextodsazenChar"/>
    <w:uiPriority w:val="99"/>
    <w:semiHidden/>
    <w:unhideWhenUsed/>
    <w:rsid w:val="008A5CC0"/>
    <w:pPr>
      <w:spacing w:after="120"/>
      <w:ind w:left="283"/>
    </w:pPr>
  </w:style>
  <w:style w:type="character" w:customStyle="1" w:styleId="ZkladntextodsazenChar">
    <w:name w:val="Základní text odsazený Char"/>
    <w:basedOn w:val="Standardnpsmoodstavce"/>
    <w:link w:val="Zkladntextodsazen"/>
    <w:uiPriority w:val="99"/>
    <w:semiHidden/>
    <w:rsid w:val="008A5CC0"/>
  </w:style>
  <w:style w:type="paragraph" w:styleId="Nzev">
    <w:name w:val="Title"/>
    <w:basedOn w:val="Normln"/>
    <w:link w:val="NzevChar"/>
    <w:qFormat/>
    <w:rsid w:val="008A5CC0"/>
    <w:pPr>
      <w:jc w:val="center"/>
    </w:pPr>
    <w:rPr>
      <w:rFonts w:ascii="Arial" w:hAnsi="Arial"/>
      <w:b/>
      <w:sz w:val="24"/>
      <w:lang w:val="x-none" w:eastAsia="x-none"/>
    </w:rPr>
  </w:style>
  <w:style w:type="character" w:customStyle="1" w:styleId="NzevChar">
    <w:name w:val="Název Char"/>
    <w:link w:val="Nzev"/>
    <w:rsid w:val="008A5CC0"/>
    <w:rPr>
      <w:rFonts w:ascii="Arial" w:hAnsi="Arial"/>
      <w:b/>
      <w:sz w:val="24"/>
    </w:rPr>
  </w:style>
  <w:style w:type="paragraph" w:styleId="Odstavecseseznamem">
    <w:name w:val="List Paragraph"/>
    <w:basedOn w:val="Normln"/>
    <w:uiPriority w:val="34"/>
    <w:qFormat/>
    <w:rsid w:val="008A5CC0"/>
    <w:pPr>
      <w:ind w:left="708"/>
    </w:pPr>
  </w:style>
  <w:style w:type="paragraph" w:styleId="Zkladntextodsazen2">
    <w:name w:val="Body Text Indent 2"/>
    <w:basedOn w:val="Normln"/>
    <w:link w:val="Zkladntextodsazen2Char"/>
    <w:uiPriority w:val="99"/>
    <w:semiHidden/>
    <w:unhideWhenUsed/>
    <w:rsid w:val="001C3AD4"/>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1C3AD4"/>
  </w:style>
  <w:style w:type="character" w:customStyle="1" w:styleId="Nadpis6Char">
    <w:name w:val="Nadpis 6 Char"/>
    <w:link w:val="Nadpis6"/>
    <w:uiPriority w:val="9"/>
    <w:semiHidden/>
    <w:rsid w:val="001B6B4C"/>
    <w:rPr>
      <w:rFonts w:ascii="Calibri" w:eastAsia="Times New Roman" w:hAnsi="Calibri" w:cs="Times New Roman"/>
      <w:b/>
      <w:bCs/>
      <w:sz w:val="22"/>
      <w:szCs w:val="22"/>
    </w:rPr>
  </w:style>
  <w:style w:type="paragraph" w:customStyle="1" w:styleId="Normln1">
    <w:name w:val="Normální1"/>
    <w:basedOn w:val="Normln"/>
    <w:rsid w:val="001B6B4C"/>
    <w:pPr>
      <w:widowControl w:val="0"/>
    </w:pPr>
    <w:rPr>
      <w:noProof/>
      <w:color w:val="000000"/>
    </w:rPr>
  </w:style>
  <w:style w:type="character" w:customStyle="1" w:styleId="platne1">
    <w:name w:val="platne1"/>
    <w:rsid w:val="001B6B4C"/>
  </w:style>
  <w:style w:type="paragraph" w:styleId="Textbubliny">
    <w:name w:val="Balloon Text"/>
    <w:basedOn w:val="Normln"/>
    <w:link w:val="TextbublinyChar"/>
    <w:uiPriority w:val="99"/>
    <w:semiHidden/>
    <w:unhideWhenUsed/>
    <w:rsid w:val="008400FF"/>
    <w:rPr>
      <w:rFonts w:ascii="Tahoma" w:hAnsi="Tahoma"/>
      <w:sz w:val="16"/>
      <w:szCs w:val="16"/>
      <w:lang w:val="x-none" w:eastAsia="x-none"/>
    </w:rPr>
  </w:style>
  <w:style w:type="character" w:customStyle="1" w:styleId="TextbublinyChar">
    <w:name w:val="Text bubliny Char"/>
    <w:link w:val="Textbubliny"/>
    <w:uiPriority w:val="99"/>
    <w:semiHidden/>
    <w:rsid w:val="008400FF"/>
    <w:rPr>
      <w:rFonts w:ascii="Tahoma" w:hAnsi="Tahoma" w:cs="Tahoma"/>
      <w:sz w:val="16"/>
      <w:szCs w:val="16"/>
    </w:rPr>
  </w:style>
  <w:style w:type="character" w:customStyle="1" w:styleId="ZhlavChar">
    <w:name w:val="Záhlaví Char"/>
    <w:link w:val="Zhlav"/>
    <w:uiPriority w:val="99"/>
    <w:rsid w:val="00C9472B"/>
  </w:style>
  <w:style w:type="table" w:styleId="Mkatabulky">
    <w:name w:val="Table Grid"/>
    <w:basedOn w:val="Normlntabulka"/>
    <w:uiPriority w:val="59"/>
    <w:rsid w:val="00C947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886383">
      <w:bodyDiv w:val="1"/>
      <w:marLeft w:val="0"/>
      <w:marRight w:val="0"/>
      <w:marTop w:val="0"/>
      <w:marBottom w:val="0"/>
      <w:divBdr>
        <w:top w:val="none" w:sz="0" w:space="0" w:color="auto"/>
        <w:left w:val="none" w:sz="0" w:space="0" w:color="auto"/>
        <w:bottom w:val="none" w:sz="0" w:space="0" w:color="auto"/>
        <w:right w:val="none" w:sz="0" w:space="0" w:color="auto"/>
      </w:divBdr>
    </w:div>
    <w:div w:id="535241190">
      <w:bodyDiv w:val="1"/>
      <w:marLeft w:val="0"/>
      <w:marRight w:val="0"/>
      <w:marTop w:val="0"/>
      <w:marBottom w:val="0"/>
      <w:divBdr>
        <w:top w:val="none" w:sz="0" w:space="0" w:color="auto"/>
        <w:left w:val="none" w:sz="0" w:space="0" w:color="auto"/>
        <w:bottom w:val="none" w:sz="0" w:space="0" w:color="auto"/>
        <w:right w:val="none" w:sz="0" w:space="0" w:color="auto"/>
      </w:divBdr>
    </w:div>
    <w:div w:id="628437899">
      <w:bodyDiv w:val="1"/>
      <w:marLeft w:val="0"/>
      <w:marRight w:val="0"/>
      <w:marTop w:val="0"/>
      <w:marBottom w:val="0"/>
      <w:divBdr>
        <w:top w:val="none" w:sz="0" w:space="0" w:color="auto"/>
        <w:left w:val="none" w:sz="0" w:space="0" w:color="auto"/>
        <w:bottom w:val="none" w:sz="0" w:space="0" w:color="auto"/>
        <w:right w:val="none" w:sz="0" w:space="0" w:color="auto"/>
      </w:divBdr>
    </w:div>
    <w:div w:id="680468262">
      <w:bodyDiv w:val="1"/>
      <w:marLeft w:val="0"/>
      <w:marRight w:val="0"/>
      <w:marTop w:val="0"/>
      <w:marBottom w:val="0"/>
      <w:divBdr>
        <w:top w:val="none" w:sz="0" w:space="0" w:color="auto"/>
        <w:left w:val="none" w:sz="0" w:space="0" w:color="auto"/>
        <w:bottom w:val="none" w:sz="0" w:space="0" w:color="auto"/>
        <w:right w:val="none" w:sz="0" w:space="0" w:color="auto"/>
      </w:divBdr>
    </w:div>
    <w:div w:id="727412200">
      <w:bodyDiv w:val="1"/>
      <w:marLeft w:val="0"/>
      <w:marRight w:val="0"/>
      <w:marTop w:val="0"/>
      <w:marBottom w:val="0"/>
      <w:divBdr>
        <w:top w:val="none" w:sz="0" w:space="0" w:color="auto"/>
        <w:left w:val="none" w:sz="0" w:space="0" w:color="auto"/>
        <w:bottom w:val="none" w:sz="0" w:space="0" w:color="auto"/>
        <w:right w:val="none" w:sz="0" w:space="0" w:color="auto"/>
      </w:divBdr>
    </w:div>
    <w:div w:id="879634290">
      <w:bodyDiv w:val="1"/>
      <w:marLeft w:val="0"/>
      <w:marRight w:val="0"/>
      <w:marTop w:val="0"/>
      <w:marBottom w:val="0"/>
      <w:divBdr>
        <w:top w:val="none" w:sz="0" w:space="0" w:color="auto"/>
        <w:left w:val="none" w:sz="0" w:space="0" w:color="auto"/>
        <w:bottom w:val="none" w:sz="0" w:space="0" w:color="auto"/>
        <w:right w:val="none" w:sz="0" w:space="0" w:color="auto"/>
      </w:divBdr>
    </w:div>
    <w:div w:id="1112673147">
      <w:bodyDiv w:val="1"/>
      <w:marLeft w:val="0"/>
      <w:marRight w:val="0"/>
      <w:marTop w:val="0"/>
      <w:marBottom w:val="0"/>
      <w:divBdr>
        <w:top w:val="none" w:sz="0" w:space="0" w:color="auto"/>
        <w:left w:val="none" w:sz="0" w:space="0" w:color="auto"/>
        <w:bottom w:val="none" w:sz="0" w:space="0" w:color="auto"/>
        <w:right w:val="none" w:sz="0" w:space="0" w:color="auto"/>
      </w:divBdr>
    </w:div>
    <w:div w:id="1246527346">
      <w:bodyDiv w:val="1"/>
      <w:marLeft w:val="0"/>
      <w:marRight w:val="0"/>
      <w:marTop w:val="0"/>
      <w:marBottom w:val="0"/>
      <w:divBdr>
        <w:top w:val="none" w:sz="0" w:space="0" w:color="auto"/>
        <w:left w:val="none" w:sz="0" w:space="0" w:color="auto"/>
        <w:bottom w:val="none" w:sz="0" w:space="0" w:color="auto"/>
        <w:right w:val="none" w:sz="0" w:space="0" w:color="auto"/>
      </w:divBdr>
    </w:div>
    <w:div w:id="1512797779">
      <w:bodyDiv w:val="1"/>
      <w:marLeft w:val="0"/>
      <w:marRight w:val="0"/>
      <w:marTop w:val="0"/>
      <w:marBottom w:val="0"/>
      <w:divBdr>
        <w:top w:val="none" w:sz="0" w:space="0" w:color="auto"/>
        <w:left w:val="none" w:sz="0" w:space="0" w:color="auto"/>
        <w:bottom w:val="none" w:sz="0" w:space="0" w:color="auto"/>
        <w:right w:val="none" w:sz="0" w:space="0" w:color="auto"/>
      </w:divBdr>
    </w:div>
    <w:div w:id="1549103149">
      <w:bodyDiv w:val="1"/>
      <w:marLeft w:val="0"/>
      <w:marRight w:val="0"/>
      <w:marTop w:val="0"/>
      <w:marBottom w:val="0"/>
      <w:divBdr>
        <w:top w:val="none" w:sz="0" w:space="0" w:color="auto"/>
        <w:left w:val="none" w:sz="0" w:space="0" w:color="auto"/>
        <w:bottom w:val="none" w:sz="0" w:space="0" w:color="auto"/>
        <w:right w:val="none" w:sz="0" w:space="0" w:color="auto"/>
      </w:divBdr>
    </w:div>
    <w:div w:id="211782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zznpolabi.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D:\SOUBORY\MARKETING\dopisni_papir_1.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p_x0159_esn_x011b_n_x00ed_ xmlns="1078a3dc-e3d6-4b47-903e-7f786149f478">upraveno pro Centris</Up_x0159_esn_x011b_n_x00ed_>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DA1B0E3CA84854DA01785626C3181DE" ma:contentTypeVersion="1" ma:contentTypeDescription="Vytvoří nový dokument" ma:contentTypeScope="" ma:versionID="5b2c2392dd8f1442882819011c71e697">
  <xsd:schema xmlns:xsd="http://www.w3.org/2001/XMLSchema" xmlns:xs="http://www.w3.org/2001/XMLSchema" xmlns:p="http://schemas.microsoft.com/office/2006/metadata/properties" xmlns:ns2="1078a3dc-e3d6-4b47-903e-7f786149f478" targetNamespace="http://schemas.microsoft.com/office/2006/metadata/properties" ma:root="true" ma:fieldsID="7350bf9cf5dd4da14ac928dd00fec7f4" ns2:_="">
    <xsd:import namespace="1078a3dc-e3d6-4b47-903e-7f786149f478"/>
    <xsd:element name="properties">
      <xsd:complexType>
        <xsd:sequence>
          <xsd:element name="documentManagement">
            <xsd:complexType>
              <xsd:all>
                <xsd:element ref="ns2:Up_x0159_esn_x011b_n_x00ed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8a3dc-e3d6-4b47-903e-7f786149f478" elementFormDefault="qualified">
    <xsd:import namespace="http://schemas.microsoft.com/office/2006/documentManagement/types"/>
    <xsd:import namespace="http://schemas.microsoft.com/office/infopath/2007/PartnerControls"/>
    <xsd:element name="Up_x0159_esn_x011b_n_x00ed_" ma:index="8" nillable="true" ma:displayName="Upřesnění" ma:internalName="Up_x0159_esn_x011b_n_x00ed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1D1507-3656-4E1C-9D20-B7A79312E9F1}">
  <ds:schemaRefs>
    <ds:schemaRef ds:uri="http://schemas.microsoft.com/office/2006/metadata/properties"/>
    <ds:schemaRef ds:uri="http://schemas.microsoft.com/office/infopath/2007/PartnerControls"/>
    <ds:schemaRef ds:uri="1078a3dc-e3d6-4b47-903e-7f786149f478"/>
  </ds:schemaRefs>
</ds:datastoreItem>
</file>

<file path=customXml/itemProps2.xml><?xml version="1.0" encoding="utf-8"?>
<ds:datastoreItem xmlns:ds="http://schemas.openxmlformats.org/officeDocument/2006/customXml" ds:itemID="{505A70B0-97EB-4D7B-9D9A-C204D2CF6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8a3dc-e3d6-4b47-903e-7f786149f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A5FD96-258C-4CE9-92B4-7BAD312659CB}">
  <ds:schemaRefs>
    <ds:schemaRef ds:uri="http://schemas.microsoft.com/office/2006/metadata/longProperties"/>
  </ds:schemaRefs>
</ds:datastoreItem>
</file>

<file path=customXml/itemProps4.xml><?xml version="1.0" encoding="utf-8"?>
<ds:datastoreItem xmlns:ds="http://schemas.openxmlformats.org/officeDocument/2006/customXml" ds:itemID="{F0108ADF-59B8-4B57-822F-2C3DCF51E4AA}">
  <ds:schemaRefs>
    <ds:schemaRef ds:uri="http://schemas.openxmlformats.org/officeDocument/2006/bibliography"/>
  </ds:schemaRefs>
</ds:datastoreItem>
</file>

<file path=customXml/itemProps5.xml><?xml version="1.0" encoding="utf-8"?>
<ds:datastoreItem xmlns:ds="http://schemas.openxmlformats.org/officeDocument/2006/customXml" ds:itemID="{8FE9FE88-BE79-4937-97E6-7BCCE6F3B4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dopisni_papir_1</Template>
  <TotalTime>6</TotalTime>
  <Pages>5</Pages>
  <Words>1924</Words>
  <Characters>12661</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Chemické přípravky KZ 2018</vt:lpstr>
    </vt:vector>
  </TitlesOfParts>
  <Company>Paramo a.s.</Company>
  <LinksUpToDate>false</LinksUpToDate>
  <CharactersWithSpaces>14556</CharactersWithSpaces>
  <SharedDoc>false</SharedDoc>
  <HLinks>
    <vt:vector size="12" baseType="variant">
      <vt:variant>
        <vt:i4>1310720</vt:i4>
      </vt:variant>
      <vt:variant>
        <vt:i4>0</vt:i4>
      </vt:variant>
      <vt:variant>
        <vt:i4>0</vt:i4>
      </vt:variant>
      <vt:variant>
        <vt:i4>5</vt:i4>
      </vt:variant>
      <vt:variant>
        <vt:lpwstr>http://www.zznpolabi.cz/</vt:lpwstr>
      </vt:variant>
      <vt:variant>
        <vt:lpwstr/>
      </vt:variant>
      <vt:variant>
        <vt:i4>262224</vt:i4>
      </vt:variant>
      <vt:variant>
        <vt:i4>0</vt:i4>
      </vt:variant>
      <vt:variant>
        <vt:i4>0</vt:i4>
      </vt:variant>
      <vt:variant>
        <vt:i4>5</vt:i4>
      </vt:variant>
      <vt:variant>
        <vt:lpwstr>http://www./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Chemické přípravky KZ 2018</dc:title>
  <dc:creator>ticha</dc:creator>
  <cp:lastModifiedBy>Libuše Hurychová</cp:lastModifiedBy>
  <cp:revision>2</cp:revision>
  <cp:lastPrinted>2025-02-13T12:45:00Z</cp:lastPrinted>
  <dcterms:created xsi:type="dcterms:W3CDTF">2025-02-25T16:21:00Z</dcterms:created>
  <dcterms:modified xsi:type="dcterms:W3CDTF">2025-02-25T16:21:00Z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0x0101005DA1B0E3CA84854DA01785626C3181DE</vt:lpwstr>
  </property>
  <property fmtid="{D5CDD505-2E9C-101B-9397-08002B2CF9AE}" pid="3" name="Order">
    <vt:r8>5300</vt:r8>
  </property>
</Properties>
</file>