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CFACD" w14:textId="701084BE" w:rsidR="00C04213" w:rsidRPr="00C04213" w:rsidRDefault="00C04213" w:rsidP="00C04213">
      <w:pPr>
        <w:ind w:left="6381" w:firstLine="0"/>
        <w:jc w:val="left"/>
        <w:rPr>
          <w:rFonts w:ascii="Garamond" w:hAnsi="Garamond"/>
          <w:b/>
          <w:bCs/>
          <w:szCs w:val="24"/>
        </w:rPr>
      </w:pPr>
      <w:r w:rsidRPr="00C04213">
        <w:rPr>
          <w:rFonts w:ascii="Garamond" w:hAnsi="Garamond"/>
          <w:b/>
          <w:bCs/>
          <w:szCs w:val="24"/>
        </w:rPr>
        <w:t>MHÚM/2025/0027/SO</w:t>
      </w:r>
    </w:p>
    <w:p w14:paraId="46E482B6" w14:textId="2D9203FB" w:rsidR="0072669B" w:rsidRPr="005B15AE" w:rsidRDefault="0072669B" w:rsidP="0072669B">
      <w:pPr>
        <w:ind w:left="4963" w:firstLine="0"/>
        <w:jc w:val="left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szCs w:val="24"/>
        </w:rPr>
        <w:t>Ev. č. Povodí Odry, státního podniku:</w:t>
      </w:r>
      <w:r w:rsidRPr="005B15AE">
        <w:rPr>
          <w:rFonts w:ascii="Garamond" w:hAnsi="Garamond"/>
          <w:szCs w:val="24"/>
        </w:rPr>
        <w:tab/>
        <w:t xml:space="preserve"> </w:t>
      </w:r>
      <w:r w:rsidRPr="0029535B">
        <w:rPr>
          <w:rFonts w:ascii="Garamond" w:hAnsi="Garamond"/>
          <w:b/>
          <w:szCs w:val="24"/>
        </w:rPr>
        <w:t>S</w:t>
      </w:r>
      <w:r w:rsidRPr="005B15AE">
        <w:rPr>
          <w:rFonts w:ascii="Garamond" w:hAnsi="Garamond"/>
          <w:b/>
          <w:szCs w:val="24"/>
        </w:rPr>
        <w:t>MP0Z31/</w:t>
      </w:r>
      <w:r w:rsidR="00F9219B">
        <w:rPr>
          <w:rFonts w:ascii="Garamond" w:hAnsi="Garamond"/>
          <w:b/>
          <w:szCs w:val="24"/>
        </w:rPr>
        <w:t>1121</w:t>
      </w:r>
      <w:r w:rsidRPr="005B15AE">
        <w:rPr>
          <w:rFonts w:ascii="Garamond" w:hAnsi="Garamond"/>
          <w:b/>
          <w:szCs w:val="24"/>
        </w:rPr>
        <w:tab/>
      </w:r>
    </w:p>
    <w:p w14:paraId="47776AC7" w14:textId="77777777" w:rsidR="0072669B" w:rsidRPr="005B15AE" w:rsidRDefault="0072669B" w:rsidP="0072669B">
      <w:pPr>
        <w:ind w:firstLine="0"/>
        <w:jc w:val="center"/>
        <w:rPr>
          <w:rFonts w:ascii="Garamond" w:hAnsi="Garamond"/>
          <w:b/>
          <w:szCs w:val="24"/>
        </w:rPr>
      </w:pPr>
    </w:p>
    <w:p w14:paraId="4B48309B" w14:textId="77777777" w:rsidR="0072669B" w:rsidRPr="00DC0F5D" w:rsidRDefault="0072669B" w:rsidP="0072669B">
      <w:pPr>
        <w:ind w:firstLine="0"/>
        <w:jc w:val="center"/>
        <w:rPr>
          <w:rFonts w:ascii="Garamond" w:hAnsi="Garamond"/>
          <w:b/>
          <w:sz w:val="32"/>
          <w:szCs w:val="32"/>
        </w:rPr>
      </w:pPr>
      <w:r w:rsidRPr="00DC0F5D">
        <w:rPr>
          <w:rFonts w:ascii="Garamond" w:hAnsi="Garamond"/>
          <w:b/>
          <w:sz w:val="32"/>
          <w:szCs w:val="32"/>
        </w:rPr>
        <w:t xml:space="preserve">Smlouva o budoucí kupní smlouvě   </w:t>
      </w:r>
    </w:p>
    <w:p w14:paraId="2B7D7BC2" w14:textId="2BB48B0A" w:rsidR="0072669B" w:rsidRPr="005B15AE" w:rsidRDefault="0072669B" w:rsidP="0072669B">
      <w:pPr>
        <w:ind w:firstLine="0"/>
        <w:jc w:val="center"/>
        <w:rPr>
          <w:rFonts w:ascii="Garamond" w:hAnsi="Garamond"/>
          <w:szCs w:val="24"/>
        </w:rPr>
      </w:pPr>
      <w:r w:rsidRPr="005B15AE">
        <w:rPr>
          <w:rFonts w:ascii="Garamond" w:hAnsi="Garamond"/>
          <w:szCs w:val="24"/>
        </w:rPr>
        <w:t xml:space="preserve">podle </w:t>
      </w:r>
      <w:proofErr w:type="spellStart"/>
      <w:r w:rsidRPr="005B15AE">
        <w:rPr>
          <w:rFonts w:ascii="Garamond" w:hAnsi="Garamond"/>
          <w:szCs w:val="24"/>
        </w:rPr>
        <w:t>ust</w:t>
      </w:r>
      <w:proofErr w:type="spellEnd"/>
      <w:r w:rsidRPr="005B15AE"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t>§ 1785 a násl.</w:t>
      </w:r>
      <w:r w:rsidRPr="005B15AE">
        <w:rPr>
          <w:rFonts w:ascii="Garamond" w:hAnsi="Garamond"/>
          <w:szCs w:val="24"/>
        </w:rPr>
        <w:t xml:space="preserve"> ve spojení s § 2079 a násl. zákona č. 89/2012 Sb., občanský zákoník, v</w:t>
      </w:r>
      <w:r w:rsidR="000F294A">
        <w:rPr>
          <w:rFonts w:ascii="Garamond" w:hAnsi="Garamond"/>
          <w:szCs w:val="24"/>
        </w:rPr>
        <w:t> </w:t>
      </w:r>
      <w:r w:rsidRPr="005B15AE">
        <w:rPr>
          <w:rFonts w:ascii="Garamond" w:hAnsi="Garamond"/>
          <w:szCs w:val="24"/>
        </w:rPr>
        <w:t xml:space="preserve">platném </w:t>
      </w:r>
      <w:r w:rsidR="006E6E92">
        <w:rPr>
          <w:rFonts w:ascii="Garamond" w:hAnsi="Garamond"/>
          <w:szCs w:val="24"/>
        </w:rPr>
        <w:t xml:space="preserve">a účinném </w:t>
      </w:r>
      <w:r w:rsidRPr="005B15AE">
        <w:rPr>
          <w:rFonts w:ascii="Garamond" w:hAnsi="Garamond"/>
          <w:szCs w:val="24"/>
        </w:rPr>
        <w:t xml:space="preserve">znění </w:t>
      </w:r>
    </w:p>
    <w:p w14:paraId="635A4264" w14:textId="77777777" w:rsidR="0072669B" w:rsidRPr="005B15AE" w:rsidRDefault="0072669B" w:rsidP="0072669B">
      <w:pPr>
        <w:spacing w:after="0"/>
        <w:ind w:firstLine="0"/>
        <w:rPr>
          <w:rFonts w:ascii="Garamond" w:hAnsi="Garamond"/>
          <w:i/>
          <w:szCs w:val="24"/>
        </w:rPr>
      </w:pPr>
    </w:p>
    <w:p w14:paraId="18B1EEAB" w14:textId="6DEC704C" w:rsidR="0072669B" w:rsidRPr="005B15AE" w:rsidRDefault="0072669B" w:rsidP="0072669B">
      <w:pPr>
        <w:jc w:val="center"/>
        <w:rPr>
          <w:rFonts w:ascii="Garamond" w:hAnsi="Garamond"/>
          <w:szCs w:val="24"/>
        </w:rPr>
      </w:pPr>
      <w:r w:rsidRPr="005B15AE">
        <w:rPr>
          <w:rFonts w:ascii="Garamond" w:hAnsi="Garamond"/>
          <w:szCs w:val="24"/>
        </w:rPr>
        <w:t>uzavřen</w:t>
      </w:r>
      <w:r w:rsidR="00155F43">
        <w:rPr>
          <w:rFonts w:ascii="Garamond" w:hAnsi="Garamond"/>
          <w:szCs w:val="24"/>
        </w:rPr>
        <w:t xml:space="preserve">á </w:t>
      </w:r>
      <w:r w:rsidRPr="005B15AE">
        <w:rPr>
          <w:rFonts w:ascii="Garamond" w:hAnsi="Garamond"/>
          <w:szCs w:val="24"/>
        </w:rPr>
        <w:t>níže uvedeného dne, měsíce a roku mezi těmito smluvními stranami:</w:t>
      </w:r>
    </w:p>
    <w:p w14:paraId="44D993D2" w14:textId="16BB2F85" w:rsidR="008E319A" w:rsidRDefault="008E319A" w:rsidP="0072669B">
      <w:pPr>
        <w:tabs>
          <w:tab w:val="left" w:pos="284"/>
        </w:tabs>
        <w:spacing w:after="0"/>
        <w:ind w:firstLine="0"/>
        <w:rPr>
          <w:rFonts w:ascii="Garamond" w:hAnsi="Garamond"/>
          <w:b/>
          <w:szCs w:val="24"/>
        </w:rPr>
      </w:pPr>
    </w:p>
    <w:p w14:paraId="261AB984" w14:textId="7F01BFE9" w:rsidR="008E319A" w:rsidRDefault="008E319A" w:rsidP="0072669B">
      <w:pPr>
        <w:tabs>
          <w:tab w:val="left" w:pos="284"/>
        </w:tabs>
        <w:spacing w:after="0"/>
        <w:ind w:firstLine="0"/>
        <w:rPr>
          <w:rFonts w:ascii="Garamond" w:hAnsi="Garamond"/>
          <w:b/>
          <w:szCs w:val="24"/>
        </w:rPr>
      </w:pPr>
    </w:p>
    <w:p w14:paraId="574A15ED" w14:textId="23C155AD" w:rsidR="008E319A" w:rsidRDefault="00EF1190" w:rsidP="008E319A">
      <w:pPr>
        <w:tabs>
          <w:tab w:val="left" w:pos="284"/>
        </w:tabs>
        <w:spacing w:after="0"/>
        <w:ind w:firstLine="0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Město Studénka</w:t>
      </w:r>
    </w:p>
    <w:p w14:paraId="2CA4D5BD" w14:textId="78D291E4" w:rsidR="00EF1190" w:rsidRDefault="007622BE" w:rsidP="0072669B">
      <w:pPr>
        <w:tabs>
          <w:tab w:val="left" w:pos="284"/>
        </w:tabs>
        <w:spacing w:after="0"/>
        <w:ind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="00EF1190">
        <w:rPr>
          <w:rFonts w:ascii="Garamond" w:hAnsi="Garamond"/>
          <w:szCs w:val="24"/>
        </w:rPr>
        <w:t xml:space="preserve">e </w:t>
      </w:r>
      <w:proofErr w:type="gramStart"/>
      <w:r w:rsidR="00EF1190">
        <w:rPr>
          <w:rFonts w:ascii="Garamond" w:hAnsi="Garamond"/>
          <w:szCs w:val="24"/>
        </w:rPr>
        <w:t xml:space="preserve">sídlem </w:t>
      </w:r>
      <w:r>
        <w:rPr>
          <w:rFonts w:ascii="Garamond" w:hAnsi="Garamond"/>
          <w:szCs w:val="24"/>
        </w:rPr>
        <w:t xml:space="preserve">              </w:t>
      </w:r>
      <w:r w:rsidR="00EF1190">
        <w:rPr>
          <w:rFonts w:ascii="Garamond" w:hAnsi="Garamond"/>
          <w:szCs w:val="24"/>
        </w:rPr>
        <w:t>74213</w:t>
      </w:r>
      <w:proofErr w:type="gramEnd"/>
      <w:r w:rsidR="00EF1190">
        <w:rPr>
          <w:rFonts w:ascii="Garamond" w:hAnsi="Garamond"/>
          <w:szCs w:val="24"/>
        </w:rPr>
        <w:t xml:space="preserve"> Studénka-Butovice, nám. Republiky 762</w:t>
      </w:r>
    </w:p>
    <w:p w14:paraId="14396486" w14:textId="7E46AD64" w:rsidR="00EF1190" w:rsidRDefault="00EF1190" w:rsidP="0072669B">
      <w:pPr>
        <w:tabs>
          <w:tab w:val="left" w:pos="284"/>
        </w:tabs>
        <w:spacing w:after="0"/>
        <w:ind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zastoupeno:</w:t>
      </w:r>
      <w:r w:rsidR="007622BE">
        <w:rPr>
          <w:rFonts w:ascii="Garamond" w:hAnsi="Garamond"/>
          <w:szCs w:val="24"/>
        </w:rPr>
        <w:t xml:space="preserve">           Jiří </w:t>
      </w:r>
      <w:proofErr w:type="spellStart"/>
      <w:r w:rsidR="007622BE">
        <w:rPr>
          <w:rFonts w:ascii="Garamond" w:hAnsi="Garamond"/>
          <w:szCs w:val="24"/>
        </w:rPr>
        <w:t>Švagera</w:t>
      </w:r>
      <w:proofErr w:type="spellEnd"/>
      <w:r w:rsidR="007622BE">
        <w:rPr>
          <w:rFonts w:ascii="Garamond" w:hAnsi="Garamond"/>
          <w:szCs w:val="24"/>
        </w:rPr>
        <w:t>, místostarosta</w:t>
      </w:r>
    </w:p>
    <w:p w14:paraId="25BFFBD1" w14:textId="7876C21F" w:rsidR="00EF1190" w:rsidRDefault="00EF1190" w:rsidP="0072669B">
      <w:pPr>
        <w:tabs>
          <w:tab w:val="left" w:pos="284"/>
        </w:tabs>
        <w:spacing w:after="0"/>
        <w:ind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IČO: </w:t>
      </w:r>
      <w:r w:rsidR="007622BE">
        <w:rPr>
          <w:rFonts w:ascii="Garamond" w:hAnsi="Garamond"/>
          <w:szCs w:val="24"/>
        </w:rPr>
        <w:t xml:space="preserve">                     </w:t>
      </w:r>
      <w:r>
        <w:rPr>
          <w:rFonts w:ascii="Garamond" w:hAnsi="Garamond"/>
          <w:szCs w:val="24"/>
        </w:rPr>
        <w:t>00298441</w:t>
      </w:r>
    </w:p>
    <w:p w14:paraId="0D3321C7" w14:textId="7F021592" w:rsidR="00EF1190" w:rsidRDefault="00EF1190" w:rsidP="0072669B">
      <w:pPr>
        <w:tabs>
          <w:tab w:val="left" w:pos="284"/>
        </w:tabs>
        <w:spacing w:after="0"/>
        <w:ind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DIČ: </w:t>
      </w:r>
      <w:r w:rsidR="007622BE">
        <w:rPr>
          <w:rFonts w:ascii="Garamond" w:hAnsi="Garamond"/>
          <w:szCs w:val="24"/>
        </w:rPr>
        <w:t xml:space="preserve">                     </w:t>
      </w:r>
      <w:r>
        <w:rPr>
          <w:rFonts w:ascii="Garamond" w:hAnsi="Garamond"/>
          <w:szCs w:val="24"/>
        </w:rPr>
        <w:t>CZ00298441</w:t>
      </w:r>
    </w:p>
    <w:p w14:paraId="415368AF" w14:textId="6FA9F5CA" w:rsidR="00EF1190" w:rsidRDefault="00EF1190" w:rsidP="0072669B">
      <w:pPr>
        <w:tabs>
          <w:tab w:val="left" w:pos="284"/>
        </w:tabs>
        <w:spacing w:after="0"/>
        <w:ind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bankovní spojení:</w:t>
      </w:r>
      <w:r w:rsidR="007622BE">
        <w:rPr>
          <w:rFonts w:ascii="Garamond" w:hAnsi="Garamond"/>
          <w:szCs w:val="24"/>
        </w:rPr>
        <w:t xml:space="preserve">  Komerční banka, a.s., č. účtu: </w:t>
      </w:r>
      <w:r w:rsidR="007622BE" w:rsidRPr="007622BE">
        <w:rPr>
          <w:rFonts w:ascii="Garamond" w:hAnsi="Garamond"/>
          <w:szCs w:val="24"/>
        </w:rPr>
        <w:t>19-924801/0100</w:t>
      </w:r>
      <w:r w:rsidR="007622BE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 </w:t>
      </w:r>
    </w:p>
    <w:p w14:paraId="3611A107" w14:textId="6CDF14B7" w:rsidR="0072669B" w:rsidRPr="005B15AE" w:rsidRDefault="003C00CB" w:rsidP="0072669B">
      <w:pPr>
        <w:tabs>
          <w:tab w:val="left" w:pos="284"/>
        </w:tabs>
        <w:spacing w:after="0"/>
        <w:ind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plátce DPH</w:t>
      </w:r>
      <w:r w:rsidR="0072669B" w:rsidRPr="005B15AE">
        <w:rPr>
          <w:rFonts w:ascii="Garamond" w:hAnsi="Garamond"/>
          <w:szCs w:val="24"/>
        </w:rPr>
        <w:tab/>
      </w:r>
      <w:r w:rsidR="0072669B" w:rsidRPr="005B15AE">
        <w:rPr>
          <w:rFonts w:ascii="Garamond" w:hAnsi="Garamond"/>
          <w:szCs w:val="24"/>
        </w:rPr>
        <w:tab/>
      </w:r>
      <w:r w:rsidR="0072669B" w:rsidRPr="005B15AE">
        <w:rPr>
          <w:rFonts w:ascii="Garamond" w:hAnsi="Garamond"/>
          <w:szCs w:val="24"/>
        </w:rPr>
        <w:tab/>
        <w:t xml:space="preserve"> </w:t>
      </w:r>
    </w:p>
    <w:p w14:paraId="5D5B6208" w14:textId="77777777" w:rsidR="003C00CB" w:rsidRDefault="003C00CB" w:rsidP="0072669B">
      <w:pPr>
        <w:ind w:firstLine="0"/>
        <w:jc w:val="left"/>
        <w:rPr>
          <w:rFonts w:ascii="Garamond" w:hAnsi="Garamond"/>
          <w:i/>
          <w:szCs w:val="24"/>
        </w:rPr>
      </w:pPr>
    </w:p>
    <w:p w14:paraId="15CCBA9B" w14:textId="79A3D73C" w:rsidR="0072669B" w:rsidRPr="005B15AE" w:rsidRDefault="0072669B" w:rsidP="0072669B">
      <w:pPr>
        <w:ind w:firstLine="0"/>
        <w:jc w:val="left"/>
        <w:rPr>
          <w:rFonts w:ascii="Garamond" w:hAnsi="Garamond"/>
          <w:i/>
          <w:szCs w:val="24"/>
        </w:rPr>
      </w:pPr>
      <w:r w:rsidRPr="005B15AE">
        <w:rPr>
          <w:rFonts w:ascii="Garamond" w:hAnsi="Garamond"/>
          <w:i/>
          <w:szCs w:val="24"/>
        </w:rPr>
        <w:t>(dále jen „</w:t>
      </w:r>
      <w:r>
        <w:rPr>
          <w:rFonts w:ascii="Garamond" w:hAnsi="Garamond"/>
          <w:i/>
          <w:szCs w:val="24"/>
        </w:rPr>
        <w:t>B</w:t>
      </w:r>
      <w:r w:rsidR="00DC0F5D">
        <w:rPr>
          <w:rFonts w:ascii="Garamond" w:hAnsi="Garamond"/>
          <w:i/>
          <w:szCs w:val="24"/>
        </w:rPr>
        <w:t>udoucí prodávající“</w:t>
      </w:r>
      <w:r>
        <w:rPr>
          <w:rFonts w:ascii="Garamond" w:hAnsi="Garamond"/>
          <w:i/>
          <w:szCs w:val="24"/>
        </w:rPr>
        <w:t>)</w:t>
      </w:r>
    </w:p>
    <w:p w14:paraId="6A1F7CC9" w14:textId="77777777" w:rsidR="0072669B" w:rsidRPr="005B15AE" w:rsidRDefault="0072669B" w:rsidP="0072669B">
      <w:pPr>
        <w:jc w:val="center"/>
        <w:rPr>
          <w:rFonts w:ascii="Garamond" w:hAnsi="Garamond"/>
          <w:szCs w:val="24"/>
        </w:rPr>
      </w:pPr>
      <w:r w:rsidRPr="005B15AE">
        <w:rPr>
          <w:rFonts w:ascii="Garamond" w:hAnsi="Garamond"/>
          <w:szCs w:val="24"/>
        </w:rPr>
        <w:t>a</w:t>
      </w:r>
    </w:p>
    <w:p w14:paraId="550318DD" w14:textId="77777777" w:rsidR="0072669B" w:rsidRPr="005B15AE" w:rsidRDefault="0072669B" w:rsidP="0072669B">
      <w:pPr>
        <w:tabs>
          <w:tab w:val="left" w:pos="2694"/>
        </w:tabs>
        <w:spacing w:after="0"/>
        <w:ind w:firstLine="0"/>
        <w:jc w:val="left"/>
        <w:rPr>
          <w:rFonts w:ascii="Garamond" w:hAnsi="Garamond"/>
          <w:b/>
          <w:szCs w:val="24"/>
        </w:rPr>
      </w:pPr>
    </w:p>
    <w:p w14:paraId="72DDBB10" w14:textId="77777777" w:rsidR="0072669B" w:rsidRPr="005B15AE" w:rsidRDefault="0072669B" w:rsidP="0072669B">
      <w:pPr>
        <w:pStyle w:val="Normlnweb"/>
        <w:spacing w:before="0" w:beforeAutospacing="0" w:after="0" w:afterAutospacing="0"/>
        <w:rPr>
          <w:rFonts w:ascii="Garamond" w:hAnsi="Garamond"/>
        </w:rPr>
      </w:pPr>
      <w:r w:rsidRPr="005B15AE">
        <w:rPr>
          <w:rFonts w:ascii="Garamond" w:hAnsi="Garamond"/>
          <w:b/>
          <w:bCs/>
        </w:rPr>
        <w:t>Povodí Odry, státní podnik</w:t>
      </w:r>
    </w:p>
    <w:p w14:paraId="3F5E3A6A" w14:textId="77777777" w:rsidR="0072669B" w:rsidRPr="005B15AE" w:rsidRDefault="0072669B" w:rsidP="0072669B">
      <w:pPr>
        <w:pStyle w:val="Normlnweb"/>
        <w:spacing w:before="0" w:beforeAutospacing="0" w:after="0" w:afterAutospacing="0"/>
        <w:rPr>
          <w:rFonts w:ascii="Garamond" w:hAnsi="Garamond"/>
        </w:rPr>
      </w:pPr>
      <w:r w:rsidRPr="005B15AE">
        <w:rPr>
          <w:rFonts w:ascii="Garamond" w:hAnsi="Garamond"/>
        </w:rPr>
        <w:t>se sídlem:                </w:t>
      </w:r>
      <w:r w:rsidRPr="005B15AE">
        <w:rPr>
          <w:rStyle w:val="apple-tab-span"/>
          <w:rFonts w:ascii="Garamond" w:hAnsi="Garamond"/>
        </w:rPr>
        <w:tab/>
      </w:r>
      <w:r w:rsidRPr="005B15AE">
        <w:rPr>
          <w:rFonts w:ascii="Garamond" w:hAnsi="Garamond"/>
        </w:rPr>
        <w:t>Varenská 3101/49, Moravská Ostrava, 701 26 Ostrava</w:t>
      </w:r>
    </w:p>
    <w:p w14:paraId="1CF3DA0A" w14:textId="77777777" w:rsidR="0072669B" w:rsidRPr="005B15AE" w:rsidRDefault="0072669B" w:rsidP="0072669B">
      <w:pPr>
        <w:pStyle w:val="Normlnweb"/>
        <w:spacing w:before="0" w:beforeAutospacing="0" w:after="0" w:afterAutospacing="0"/>
        <w:rPr>
          <w:rFonts w:ascii="Garamond" w:hAnsi="Garamond"/>
        </w:rPr>
      </w:pPr>
      <w:r w:rsidRPr="005B15AE">
        <w:rPr>
          <w:rFonts w:ascii="Garamond" w:hAnsi="Garamond"/>
        </w:rPr>
        <w:t xml:space="preserve">statutární zástupce: </w:t>
      </w:r>
      <w:r w:rsidRPr="005B15AE">
        <w:rPr>
          <w:rStyle w:val="apple-tab-span"/>
          <w:rFonts w:ascii="Garamond" w:hAnsi="Garamond"/>
        </w:rPr>
        <w:tab/>
      </w:r>
      <w:r w:rsidRPr="005B15AE">
        <w:rPr>
          <w:rFonts w:ascii="Garamond" w:hAnsi="Garamond"/>
        </w:rPr>
        <w:t>Ing. Jiří Tkáč, generální ředitel</w:t>
      </w:r>
    </w:p>
    <w:p w14:paraId="520069D4" w14:textId="77777777" w:rsidR="0072669B" w:rsidRPr="005B15AE" w:rsidRDefault="0072669B" w:rsidP="0072669B">
      <w:pPr>
        <w:pStyle w:val="Normlnweb"/>
        <w:spacing w:before="0" w:beforeAutospacing="0" w:after="0" w:afterAutospacing="0"/>
        <w:rPr>
          <w:rFonts w:ascii="Garamond" w:hAnsi="Garamond"/>
        </w:rPr>
      </w:pPr>
      <w:r w:rsidRPr="005B15AE">
        <w:rPr>
          <w:rFonts w:ascii="Garamond" w:hAnsi="Garamond"/>
        </w:rPr>
        <w:t>IČO:            </w:t>
      </w:r>
      <w:r w:rsidRPr="005B15AE">
        <w:rPr>
          <w:rStyle w:val="apple-tab-span"/>
          <w:rFonts w:ascii="Garamond" w:hAnsi="Garamond"/>
        </w:rPr>
        <w:tab/>
      </w:r>
      <w:r w:rsidRPr="005B15AE">
        <w:rPr>
          <w:rFonts w:ascii="Garamond" w:hAnsi="Garamond"/>
        </w:rPr>
        <w:t xml:space="preserve">       </w:t>
      </w:r>
      <w:r w:rsidRPr="005B15AE">
        <w:rPr>
          <w:rStyle w:val="apple-tab-span"/>
          <w:rFonts w:ascii="Garamond" w:hAnsi="Garamond"/>
        </w:rPr>
        <w:tab/>
      </w:r>
      <w:r w:rsidRPr="005B15AE">
        <w:rPr>
          <w:rFonts w:ascii="Garamond" w:hAnsi="Garamond"/>
        </w:rPr>
        <w:t>70890021</w:t>
      </w:r>
    </w:p>
    <w:p w14:paraId="74E8CCB1" w14:textId="77777777" w:rsidR="0072669B" w:rsidRPr="005B15AE" w:rsidRDefault="0072669B" w:rsidP="0072669B">
      <w:pPr>
        <w:pStyle w:val="Normlnweb"/>
        <w:spacing w:before="0" w:beforeAutospacing="0" w:after="0" w:afterAutospacing="0"/>
        <w:rPr>
          <w:rFonts w:ascii="Garamond" w:hAnsi="Garamond"/>
        </w:rPr>
      </w:pPr>
      <w:r w:rsidRPr="005B15AE">
        <w:rPr>
          <w:rFonts w:ascii="Garamond" w:hAnsi="Garamond"/>
        </w:rPr>
        <w:t>DIČ:            </w:t>
      </w:r>
      <w:r w:rsidRPr="005B15AE">
        <w:rPr>
          <w:rStyle w:val="apple-tab-span"/>
          <w:rFonts w:ascii="Garamond" w:hAnsi="Garamond"/>
        </w:rPr>
        <w:tab/>
      </w:r>
      <w:r w:rsidRPr="005B15AE">
        <w:rPr>
          <w:rFonts w:ascii="Garamond" w:hAnsi="Garamond"/>
        </w:rPr>
        <w:t xml:space="preserve">       </w:t>
      </w:r>
      <w:r w:rsidRPr="005B15AE">
        <w:rPr>
          <w:rStyle w:val="apple-tab-span"/>
          <w:rFonts w:ascii="Garamond" w:hAnsi="Garamond"/>
        </w:rPr>
        <w:tab/>
      </w:r>
      <w:r w:rsidRPr="005B15AE">
        <w:rPr>
          <w:rFonts w:ascii="Garamond" w:hAnsi="Garamond"/>
        </w:rPr>
        <w:t>CZ70890021</w:t>
      </w:r>
    </w:p>
    <w:p w14:paraId="79934992" w14:textId="596E42FF" w:rsidR="00AC4AC4" w:rsidRPr="00AC4AC4" w:rsidRDefault="00AC4AC4" w:rsidP="00AC4AC4">
      <w:pPr>
        <w:ind w:firstLine="0"/>
        <w:rPr>
          <w:rFonts w:ascii="Garamond" w:hAnsi="Garamond"/>
          <w:szCs w:val="24"/>
        </w:rPr>
      </w:pPr>
      <w:r w:rsidRPr="00AC4AC4">
        <w:rPr>
          <w:rFonts w:ascii="Garamond" w:hAnsi="Garamond"/>
          <w:szCs w:val="24"/>
        </w:rPr>
        <w:t>bankovní spojení:</w:t>
      </w:r>
      <w:r w:rsidRPr="00AC4AC4">
        <w:rPr>
          <w:rFonts w:ascii="Garamond" w:hAnsi="Garamond"/>
          <w:szCs w:val="24"/>
        </w:rPr>
        <w:tab/>
      </w:r>
      <w:proofErr w:type="spellStart"/>
      <w:r w:rsidRPr="00AC4AC4">
        <w:rPr>
          <w:rFonts w:ascii="Garamond" w:hAnsi="Garamond"/>
          <w:szCs w:val="24"/>
        </w:rPr>
        <w:t>Raiffeisenbank</w:t>
      </w:r>
      <w:proofErr w:type="spellEnd"/>
      <w:r w:rsidRPr="00AC4AC4">
        <w:rPr>
          <w:rFonts w:ascii="Garamond" w:hAnsi="Garamond"/>
          <w:szCs w:val="24"/>
        </w:rPr>
        <w:t xml:space="preserve"> a.s., Ostrava, č. účtu: 1320871002/5500</w:t>
      </w:r>
    </w:p>
    <w:p w14:paraId="3508D1EC" w14:textId="5052F712" w:rsidR="0072669B" w:rsidRPr="005B15AE" w:rsidRDefault="0072669B" w:rsidP="0072669B">
      <w:pPr>
        <w:pStyle w:val="Normlnweb"/>
        <w:spacing w:before="0" w:beforeAutospacing="0" w:after="0" w:afterAutospacing="0"/>
        <w:rPr>
          <w:rFonts w:ascii="Garamond" w:hAnsi="Garamond"/>
        </w:rPr>
      </w:pPr>
      <w:r w:rsidRPr="005B15AE">
        <w:rPr>
          <w:rFonts w:ascii="Garamond" w:hAnsi="Garamond"/>
        </w:rPr>
        <w:t xml:space="preserve">zapsán v obchodním rejstříku </w:t>
      </w:r>
      <w:r w:rsidR="00DC0F5D" w:rsidRPr="00FC65C4">
        <w:rPr>
          <w:rFonts w:ascii="Garamond" w:hAnsi="Garamond"/>
          <w:sz w:val="22"/>
          <w:szCs w:val="22"/>
        </w:rPr>
        <w:t>vedeném u Krajského soudu v Ostravě v oddílu A XIV, vložka 584</w:t>
      </w:r>
    </w:p>
    <w:p w14:paraId="04343414" w14:textId="27528205" w:rsidR="00DC0F5D" w:rsidRDefault="00DC0F5D" w:rsidP="00DC0F5D">
      <w:pPr>
        <w:pStyle w:val="Normln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plátce DPH</w:t>
      </w:r>
    </w:p>
    <w:p w14:paraId="02DC9A62" w14:textId="03CF528F" w:rsidR="00DC0F5D" w:rsidRPr="00DC0F5D" w:rsidRDefault="00DC0F5D" w:rsidP="00DC0F5D">
      <w:pPr>
        <w:pStyle w:val="Normlnweb"/>
        <w:spacing w:before="0" w:beforeAutospacing="0" w:after="0" w:afterAutospacing="0"/>
        <w:rPr>
          <w:rFonts w:ascii="Garamond" w:hAnsi="Garamond"/>
        </w:rPr>
      </w:pPr>
    </w:p>
    <w:p w14:paraId="382C9708" w14:textId="52E7083F" w:rsidR="0072669B" w:rsidRPr="005B15AE" w:rsidRDefault="0072669B" w:rsidP="0072669B">
      <w:pPr>
        <w:spacing w:after="360"/>
        <w:ind w:firstLine="0"/>
        <w:jc w:val="left"/>
        <w:rPr>
          <w:rFonts w:ascii="Garamond" w:hAnsi="Garamond"/>
          <w:i/>
          <w:szCs w:val="24"/>
        </w:rPr>
      </w:pPr>
      <w:r w:rsidRPr="005B15AE">
        <w:rPr>
          <w:rFonts w:ascii="Garamond" w:hAnsi="Garamond"/>
          <w:i/>
          <w:szCs w:val="24"/>
        </w:rPr>
        <w:t>(dále jen „</w:t>
      </w:r>
      <w:r>
        <w:rPr>
          <w:rFonts w:ascii="Garamond" w:hAnsi="Garamond"/>
          <w:i/>
          <w:szCs w:val="24"/>
        </w:rPr>
        <w:t>B</w:t>
      </w:r>
      <w:r w:rsidRPr="005B15AE">
        <w:rPr>
          <w:rFonts w:ascii="Garamond" w:hAnsi="Garamond"/>
          <w:i/>
          <w:szCs w:val="24"/>
        </w:rPr>
        <w:t>udoucí kupující“)</w:t>
      </w:r>
    </w:p>
    <w:p w14:paraId="21AAF1B7" w14:textId="77777777" w:rsidR="0072669B" w:rsidRPr="005B15AE" w:rsidRDefault="0072669B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Čl. I</w:t>
      </w:r>
    </w:p>
    <w:p w14:paraId="58E29FB5" w14:textId="6FCE437E" w:rsidR="004B40F9" w:rsidRDefault="004B40F9" w:rsidP="007622BE">
      <w:pPr>
        <w:pStyle w:val="Odstavecseseznamem"/>
        <w:numPr>
          <w:ilvl w:val="0"/>
          <w:numId w:val="12"/>
        </w:numPr>
        <w:rPr>
          <w:rFonts w:ascii="Garamond" w:hAnsi="Garamond"/>
          <w:szCs w:val="24"/>
        </w:rPr>
      </w:pPr>
      <w:r w:rsidRPr="008B71B7">
        <w:rPr>
          <w:rFonts w:ascii="Garamond" w:hAnsi="Garamond"/>
          <w:szCs w:val="24"/>
        </w:rPr>
        <w:t xml:space="preserve">Budoucí prodávající má ve svém výlučném vlastnictví  pozemky </w:t>
      </w:r>
      <w:proofErr w:type="spellStart"/>
      <w:r w:rsidRPr="008B71B7">
        <w:rPr>
          <w:rFonts w:ascii="Garamond" w:hAnsi="Garamond"/>
          <w:szCs w:val="24"/>
        </w:rPr>
        <w:t>parc</w:t>
      </w:r>
      <w:proofErr w:type="spellEnd"/>
      <w:r w:rsidRPr="008B71B7">
        <w:rPr>
          <w:rFonts w:ascii="Garamond" w:hAnsi="Garamond"/>
          <w:szCs w:val="24"/>
        </w:rPr>
        <w:t xml:space="preserve">. </w:t>
      </w:r>
      <w:proofErr w:type="gramStart"/>
      <w:r w:rsidRPr="008B71B7">
        <w:rPr>
          <w:rFonts w:ascii="Garamond" w:hAnsi="Garamond"/>
          <w:szCs w:val="24"/>
        </w:rPr>
        <w:t>č.</w:t>
      </w:r>
      <w:proofErr w:type="gramEnd"/>
      <w:r>
        <w:rPr>
          <w:rFonts w:ascii="Garamond" w:hAnsi="Garamond"/>
          <w:szCs w:val="24"/>
        </w:rPr>
        <w:t xml:space="preserve"> 2000/3, 2000/4, 2000/6, 2001/6, 2001/7, 2002/3, 2002/4, 2002/5, 2002/9, 2003/5 </w:t>
      </w:r>
      <w:r w:rsidRPr="008B71B7">
        <w:rPr>
          <w:rFonts w:ascii="Garamond" w:hAnsi="Garamond"/>
          <w:szCs w:val="24"/>
        </w:rPr>
        <w:t xml:space="preserve">zapsané u Katastrálního úřadu pro Moravskoslezský kraj, </w:t>
      </w:r>
      <w:r w:rsidR="0028206B">
        <w:rPr>
          <w:rFonts w:ascii="Garamond" w:hAnsi="Garamond"/>
          <w:szCs w:val="24"/>
        </w:rPr>
        <w:t>K</w:t>
      </w:r>
      <w:r w:rsidRPr="008B71B7">
        <w:rPr>
          <w:rFonts w:ascii="Garamond" w:hAnsi="Garamond"/>
          <w:szCs w:val="24"/>
        </w:rPr>
        <w:t xml:space="preserve">atastrální pracoviště </w:t>
      </w:r>
      <w:r w:rsidR="0028206B">
        <w:rPr>
          <w:rFonts w:ascii="Garamond" w:hAnsi="Garamond"/>
          <w:szCs w:val="24"/>
        </w:rPr>
        <w:t xml:space="preserve">Nový Jičín, </w:t>
      </w:r>
      <w:r w:rsidRPr="008B71B7">
        <w:rPr>
          <w:rFonts w:ascii="Garamond" w:hAnsi="Garamond"/>
          <w:szCs w:val="24"/>
        </w:rPr>
        <w:t xml:space="preserve"> na listu vlastnictví č. 10001, kat. území </w:t>
      </w:r>
      <w:r>
        <w:rPr>
          <w:rFonts w:ascii="Garamond" w:hAnsi="Garamond"/>
          <w:szCs w:val="24"/>
        </w:rPr>
        <w:t>Studénka nad Odrou</w:t>
      </w:r>
      <w:r w:rsidRPr="008B71B7">
        <w:rPr>
          <w:rFonts w:ascii="Garamond" w:hAnsi="Garamond"/>
          <w:szCs w:val="24"/>
        </w:rPr>
        <w:t xml:space="preserve">, obec </w:t>
      </w:r>
      <w:r>
        <w:rPr>
          <w:rFonts w:ascii="Garamond" w:hAnsi="Garamond"/>
          <w:szCs w:val="24"/>
        </w:rPr>
        <w:t>Studénka</w:t>
      </w:r>
      <w:r w:rsidRPr="008B71B7">
        <w:rPr>
          <w:rFonts w:ascii="Garamond" w:hAnsi="Garamond"/>
          <w:szCs w:val="24"/>
        </w:rPr>
        <w:t xml:space="preserve">.  </w:t>
      </w:r>
    </w:p>
    <w:p w14:paraId="0705A705" w14:textId="77777777" w:rsidR="007622BE" w:rsidRPr="007622BE" w:rsidRDefault="007622BE" w:rsidP="007622BE">
      <w:pPr>
        <w:pStyle w:val="Odstavecseseznamem"/>
        <w:ind w:firstLine="0"/>
        <w:rPr>
          <w:rFonts w:ascii="Garamond" w:hAnsi="Garamond"/>
          <w:szCs w:val="24"/>
        </w:rPr>
      </w:pPr>
    </w:p>
    <w:p w14:paraId="0915D03A" w14:textId="72EC0964" w:rsidR="004B40F9" w:rsidRPr="00332010" w:rsidRDefault="004B40F9" w:rsidP="004B40F9">
      <w:pPr>
        <w:pStyle w:val="Odstavecseseznamem"/>
        <w:numPr>
          <w:ilvl w:val="0"/>
          <w:numId w:val="12"/>
        </w:numPr>
        <w:rPr>
          <w:rFonts w:ascii="Garamond" w:hAnsi="Garamond"/>
          <w:szCs w:val="24"/>
        </w:rPr>
      </w:pPr>
      <w:r w:rsidRPr="00332010">
        <w:rPr>
          <w:rFonts w:ascii="Garamond" w:hAnsi="Garamond"/>
          <w:szCs w:val="24"/>
        </w:rPr>
        <w:t xml:space="preserve">Dle LV č. </w:t>
      </w:r>
      <w:r>
        <w:rPr>
          <w:rFonts w:ascii="Garamond" w:hAnsi="Garamond"/>
          <w:szCs w:val="24"/>
        </w:rPr>
        <w:t xml:space="preserve">10001 </w:t>
      </w:r>
      <w:r w:rsidRPr="00332010">
        <w:rPr>
          <w:rFonts w:ascii="Garamond" w:hAnsi="Garamond"/>
          <w:szCs w:val="24"/>
        </w:rPr>
        <w:t xml:space="preserve">oddílu C Omezení vlastnického práva nejsou </w:t>
      </w:r>
      <w:r>
        <w:rPr>
          <w:rFonts w:ascii="Garamond" w:hAnsi="Garamond"/>
          <w:szCs w:val="24"/>
        </w:rPr>
        <w:t xml:space="preserve">pozemky </w:t>
      </w:r>
      <w:proofErr w:type="spellStart"/>
      <w:r w:rsidRPr="008B71B7">
        <w:rPr>
          <w:rFonts w:ascii="Garamond" w:hAnsi="Garamond"/>
          <w:szCs w:val="24"/>
        </w:rPr>
        <w:t>parc</w:t>
      </w:r>
      <w:proofErr w:type="spellEnd"/>
      <w:r w:rsidRPr="008B71B7">
        <w:rPr>
          <w:rFonts w:ascii="Garamond" w:hAnsi="Garamond"/>
          <w:szCs w:val="24"/>
        </w:rPr>
        <w:t xml:space="preserve">. </w:t>
      </w:r>
      <w:proofErr w:type="gramStart"/>
      <w:r w:rsidRPr="008B71B7">
        <w:rPr>
          <w:rFonts w:ascii="Garamond" w:hAnsi="Garamond"/>
          <w:szCs w:val="24"/>
        </w:rPr>
        <w:t>č.</w:t>
      </w:r>
      <w:proofErr w:type="gramEnd"/>
      <w:r>
        <w:rPr>
          <w:rFonts w:ascii="Garamond" w:hAnsi="Garamond"/>
          <w:szCs w:val="24"/>
        </w:rPr>
        <w:t xml:space="preserve"> 2000/3, 2000/4, 2000/6, 2001/6, 2001/7, 2002/3, 2002/4, 2002/5, 2002/9, 2003/5 </w:t>
      </w:r>
      <w:r w:rsidRPr="00332010">
        <w:rPr>
          <w:rFonts w:ascii="Garamond" w:hAnsi="Garamond"/>
          <w:szCs w:val="24"/>
        </w:rPr>
        <w:t>omezeny žádnými cizími právy a závazky.</w:t>
      </w:r>
    </w:p>
    <w:p w14:paraId="0D9A3793" w14:textId="77777777" w:rsidR="004B40F9" w:rsidRDefault="004B40F9" w:rsidP="004B40F9">
      <w:pPr>
        <w:pStyle w:val="Odstavecseseznamem"/>
        <w:ind w:left="1429" w:firstLine="0"/>
        <w:rPr>
          <w:rFonts w:ascii="Garamond" w:hAnsi="Garamond"/>
          <w:szCs w:val="24"/>
        </w:rPr>
      </w:pPr>
    </w:p>
    <w:p w14:paraId="7052BFB1" w14:textId="77777777" w:rsidR="004B40F9" w:rsidRPr="008B71B7" w:rsidRDefault="004B40F9" w:rsidP="004B40F9">
      <w:pPr>
        <w:pStyle w:val="Odstavecseseznamem"/>
        <w:numPr>
          <w:ilvl w:val="0"/>
          <w:numId w:val="12"/>
        </w:numPr>
        <w:rPr>
          <w:rFonts w:ascii="Garamond" w:hAnsi="Garamond"/>
          <w:szCs w:val="24"/>
        </w:rPr>
      </w:pPr>
      <w:r w:rsidRPr="008B71B7">
        <w:rPr>
          <w:rFonts w:ascii="Garamond" w:hAnsi="Garamond"/>
          <w:szCs w:val="24"/>
        </w:rPr>
        <w:t>Budoucí prodávající prohlašuje</w:t>
      </w:r>
      <w:r>
        <w:rPr>
          <w:rFonts w:ascii="Garamond" w:hAnsi="Garamond"/>
          <w:szCs w:val="24"/>
        </w:rPr>
        <w:t>,</w:t>
      </w:r>
      <w:r w:rsidRPr="008B71B7">
        <w:rPr>
          <w:rFonts w:ascii="Garamond" w:hAnsi="Garamond"/>
          <w:szCs w:val="24"/>
        </w:rPr>
        <w:t xml:space="preserve"> že ke dni podpisu této smlouvy své výlučné vlastnictví k pozemk</w:t>
      </w:r>
      <w:r>
        <w:rPr>
          <w:rFonts w:ascii="Garamond" w:hAnsi="Garamond"/>
          <w:szCs w:val="24"/>
        </w:rPr>
        <w:t>ům</w:t>
      </w:r>
      <w:r w:rsidRPr="008B71B7">
        <w:rPr>
          <w:rFonts w:ascii="Garamond" w:hAnsi="Garamond"/>
          <w:szCs w:val="24"/>
        </w:rPr>
        <w:t xml:space="preserve"> nepozbyl.</w:t>
      </w:r>
    </w:p>
    <w:p w14:paraId="58B8F80E" w14:textId="1F91C68E" w:rsidR="000247A5" w:rsidRPr="005812C8" w:rsidRDefault="000247A5" w:rsidP="000247A5">
      <w:pPr>
        <w:numPr>
          <w:ilvl w:val="0"/>
          <w:numId w:val="12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Budoucí</w:t>
      </w:r>
      <w:r w:rsidRPr="005812C8">
        <w:rPr>
          <w:rFonts w:ascii="Garamond" w:hAnsi="Garamond"/>
          <w:szCs w:val="24"/>
        </w:rPr>
        <w:t xml:space="preserve"> kupující připravuje v rámci své činnosti stavbu </w:t>
      </w:r>
      <w:r w:rsidRPr="00481137">
        <w:rPr>
          <w:rFonts w:ascii="Garamond" w:hAnsi="Garamond"/>
          <w:b/>
          <w:szCs w:val="24"/>
        </w:rPr>
        <w:t>„</w:t>
      </w:r>
      <w:r w:rsidR="0050357A" w:rsidRPr="0050357A">
        <w:rPr>
          <w:rFonts w:ascii="Garamond" w:hAnsi="Garamond"/>
          <w:b/>
          <w:szCs w:val="24"/>
        </w:rPr>
        <w:t xml:space="preserve">Odra, Studénka-zprůchodnění jezu, km 47,090 </w:t>
      </w:r>
      <w:r w:rsidR="0050357A">
        <w:rPr>
          <w:rFonts w:ascii="Garamond" w:hAnsi="Garamond"/>
          <w:b/>
          <w:szCs w:val="24"/>
        </w:rPr>
        <w:t xml:space="preserve">„ </w:t>
      </w:r>
      <w:r w:rsidR="0050357A" w:rsidRPr="008E58AE">
        <w:rPr>
          <w:rFonts w:ascii="Garamond" w:hAnsi="Garamond"/>
          <w:szCs w:val="24"/>
        </w:rPr>
        <w:t>(č. stavby 5760)</w:t>
      </w:r>
      <w:r w:rsidRPr="005812C8">
        <w:rPr>
          <w:rFonts w:ascii="Garamond" w:hAnsi="Garamond"/>
          <w:szCs w:val="24"/>
        </w:rPr>
        <w:t xml:space="preserve">, </w:t>
      </w:r>
      <w:r w:rsidR="00840259">
        <w:rPr>
          <w:rFonts w:ascii="Garamond" w:hAnsi="Garamond"/>
          <w:szCs w:val="24"/>
        </w:rPr>
        <w:t xml:space="preserve">(dále jen „Stavba“) </w:t>
      </w:r>
      <w:r w:rsidRPr="005812C8">
        <w:rPr>
          <w:rFonts w:ascii="Garamond" w:hAnsi="Garamond"/>
          <w:szCs w:val="24"/>
        </w:rPr>
        <w:t>pro jejíž realizaci je dle zpracované projektové dokumentace nezbytné nabýt vlastnictví</w:t>
      </w:r>
      <w:r>
        <w:rPr>
          <w:rFonts w:ascii="Garamond" w:hAnsi="Garamond"/>
          <w:szCs w:val="24"/>
        </w:rPr>
        <w:t xml:space="preserve"> části</w:t>
      </w:r>
      <w:r w:rsidRPr="005812C8">
        <w:rPr>
          <w:rFonts w:ascii="Garamond" w:hAnsi="Garamond"/>
          <w:szCs w:val="24"/>
        </w:rPr>
        <w:t xml:space="preserve"> výše uvedeného pozemku</w:t>
      </w:r>
      <w:r>
        <w:rPr>
          <w:rFonts w:ascii="Garamond" w:hAnsi="Garamond"/>
          <w:szCs w:val="24"/>
        </w:rPr>
        <w:t>.</w:t>
      </w:r>
    </w:p>
    <w:p w14:paraId="45C8F6A8" w14:textId="77777777" w:rsidR="00037C02" w:rsidRDefault="00037C02" w:rsidP="0072669B">
      <w:pPr>
        <w:rPr>
          <w:rFonts w:ascii="Garamond" w:hAnsi="Garamond"/>
          <w:szCs w:val="24"/>
        </w:rPr>
      </w:pPr>
    </w:p>
    <w:p w14:paraId="70BBD30E" w14:textId="77777777" w:rsidR="0072669B" w:rsidRPr="005B15AE" w:rsidRDefault="0072669B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Čl. II</w:t>
      </w:r>
    </w:p>
    <w:p w14:paraId="709CA742" w14:textId="77777777" w:rsidR="0072669B" w:rsidRDefault="0072669B" w:rsidP="0072669B">
      <w:pPr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Předmět smlouvy</w:t>
      </w:r>
    </w:p>
    <w:p w14:paraId="1FC45629" w14:textId="3CB4DB8D" w:rsidR="0072669B" w:rsidRDefault="0072669B" w:rsidP="00310BEB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Předmětem této Smlouvy je společný závazek smluvních stran uzavřít za podmínek této smlouvy Kupní smlouvu o převodu vlastnického práva k</w:t>
      </w:r>
      <w:r w:rsidR="00F906FF">
        <w:rPr>
          <w:rFonts w:ascii="Garamond" w:hAnsi="Garamond"/>
          <w:szCs w:val="24"/>
        </w:rPr>
        <w:t> </w:t>
      </w:r>
      <w:r w:rsidRPr="00F906FF">
        <w:rPr>
          <w:rFonts w:ascii="Garamond" w:hAnsi="Garamond"/>
          <w:szCs w:val="24"/>
        </w:rPr>
        <w:t>část</w:t>
      </w:r>
      <w:r w:rsidR="00F906FF" w:rsidRPr="00F906FF">
        <w:rPr>
          <w:rFonts w:ascii="Garamond" w:hAnsi="Garamond"/>
          <w:szCs w:val="24"/>
        </w:rPr>
        <w:t xml:space="preserve">i </w:t>
      </w:r>
      <w:r w:rsidRPr="00F906FF">
        <w:rPr>
          <w:rFonts w:ascii="Garamond" w:hAnsi="Garamond"/>
          <w:szCs w:val="24"/>
        </w:rPr>
        <w:t>pozemk</w:t>
      </w:r>
      <w:r w:rsidR="00F906FF" w:rsidRPr="00F906FF">
        <w:rPr>
          <w:rFonts w:ascii="Garamond" w:hAnsi="Garamond"/>
          <w:szCs w:val="24"/>
        </w:rPr>
        <w:t>u</w:t>
      </w:r>
      <w:r>
        <w:rPr>
          <w:rFonts w:ascii="Garamond" w:hAnsi="Garamond"/>
          <w:szCs w:val="24"/>
        </w:rPr>
        <w:t xml:space="preserve"> v tomto předpokládaném rozsahu dle zpracované projektové dokumentace v k.</w:t>
      </w:r>
      <w:r w:rsidR="00E325AB"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ú.</w:t>
      </w:r>
      <w:proofErr w:type="spellEnd"/>
      <w:r>
        <w:rPr>
          <w:rFonts w:ascii="Garamond" w:hAnsi="Garamond"/>
          <w:szCs w:val="24"/>
        </w:rPr>
        <w:t xml:space="preserve"> </w:t>
      </w:r>
      <w:r w:rsidR="0050357A">
        <w:rPr>
          <w:rFonts w:ascii="Garamond" w:hAnsi="Garamond"/>
          <w:szCs w:val="24"/>
        </w:rPr>
        <w:t xml:space="preserve">Studénka nad Odrou </w:t>
      </w:r>
      <w:r>
        <w:rPr>
          <w:rFonts w:ascii="Garamond" w:hAnsi="Garamond"/>
          <w:szCs w:val="24"/>
        </w:rPr>
        <w:t>(dále jen „Kupní smlouva“) :</w:t>
      </w:r>
    </w:p>
    <w:p w14:paraId="5301F597" w14:textId="77777777" w:rsidR="005D516E" w:rsidRDefault="005D516E" w:rsidP="005D516E">
      <w:pPr>
        <w:pStyle w:val="Zkladntextodsazen2"/>
        <w:ind w:left="360" w:firstLine="0"/>
        <w:rPr>
          <w:rFonts w:ascii="Garamond" w:hAnsi="Garamon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5128"/>
      </w:tblGrid>
      <w:tr w:rsidR="00D06D6A" w:rsidRPr="00B17CC3" w14:paraId="667FB838" w14:textId="77777777" w:rsidTr="00D06D6A">
        <w:trPr>
          <w:trHeight w:val="926"/>
          <w:jc w:val="center"/>
        </w:trPr>
        <w:tc>
          <w:tcPr>
            <w:tcW w:w="3231" w:type="dxa"/>
          </w:tcPr>
          <w:p w14:paraId="4BFA49E7" w14:textId="346A8741" w:rsidR="00D06D6A" w:rsidRPr="00B17CC3" w:rsidRDefault="00D06D6A" w:rsidP="00D06D6A">
            <w:pPr>
              <w:pStyle w:val="Odstavecseseznamem"/>
              <w:tabs>
                <w:tab w:val="left" w:pos="1470"/>
              </w:tabs>
              <w:ind w:left="426" w:hanging="426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pozemek </w:t>
            </w:r>
            <w:proofErr w:type="spellStart"/>
            <w:r w:rsidRPr="00B17CC3">
              <w:rPr>
                <w:rFonts w:ascii="Garamond" w:hAnsi="Garamond"/>
                <w:szCs w:val="24"/>
              </w:rPr>
              <w:t>parc</w:t>
            </w:r>
            <w:proofErr w:type="spellEnd"/>
            <w:r w:rsidRPr="00B17CC3">
              <w:rPr>
                <w:rFonts w:ascii="Garamond" w:hAnsi="Garamond"/>
                <w:szCs w:val="24"/>
              </w:rPr>
              <w:t xml:space="preserve">. </w:t>
            </w:r>
            <w:proofErr w:type="gramStart"/>
            <w:r w:rsidRPr="00B17CC3">
              <w:rPr>
                <w:rFonts w:ascii="Garamond" w:hAnsi="Garamond"/>
                <w:szCs w:val="24"/>
              </w:rPr>
              <w:t>č.</w:t>
            </w:r>
            <w:proofErr w:type="gramEnd"/>
          </w:p>
        </w:tc>
        <w:tc>
          <w:tcPr>
            <w:tcW w:w="5128" w:type="dxa"/>
          </w:tcPr>
          <w:p w14:paraId="6D4C7237" w14:textId="6C404FD0" w:rsidR="00D06D6A" w:rsidRPr="00B17CC3" w:rsidRDefault="00D06D6A" w:rsidP="00F25E72">
            <w:pPr>
              <w:pStyle w:val="Odstavecseseznamem"/>
              <w:ind w:firstLine="0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cca </w:t>
            </w:r>
            <w:r w:rsidRPr="00B17CC3">
              <w:rPr>
                <w:rFonts w:ascii="Garamond" w:hAnsi="Garamond"/>
                <w:szCs w:val="24"/>
              </w:rPr>
              <w:t>výměra m</w:t>
            </w:r>
            <w:r w:rsidRPr="00B17CC3">
              <w:rPr>
                <w:rFonts w:ascii="Garamond" w:hAnsi="Garamond"/>
                <w:szCs w:val="24"/>
                <w:vertAlign w:val="superscript"/>
              </w:rPr>
              <w:t>2</w:t>
            </w:r>
            <w:r w:rsidRPr="00B17CC3">
              <w:rPr>
                <w:rFonts w:ascii="Garamond" w:hAnsi="Garamond"/>
                <w:szCs w:val="24"/>
              </w:rPr>
              <w:t xml:space="preserve"> předmětu koupě záboru</w:t>
            </w:r>
          </w:p>
        </w:tc>
      </w:tr>
      <w:tr w:rsidR="00D06D6A" w:rsidRPr="00B17CC3" w14:paraId="0E8850A7" w14:textId="77777777" w:rsidTr="00D06D6A">
        <w:trPr>
          <w:jc w:val="center"/>
        </w:trPr>
        <w:tc>
          <w:tcPr>
            <w:tcW w:w="3231" w:type="dxa"/>
          </w:tcPr>
          <w:p w14:paraId="4CCB210C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2000/3</w:t>
            </w:r>
          </w:p>
        </w:tc>
        <w:tc>
          <w:tcPr>
            <w:tcW w:w="5128" w:type="dxa"/>
          </w:tcPr>
          <w:p w14:paraId="7E9CA4EB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171</w:t>
            </w:r>
          </w:p>
        </w:tc>
      </w:tr>
      <w:tr w:rsidR="00D06D6A" w:rsidRPr="00B17CC3" w14:paraId="689E258A" w14:textId="77777777" w:rsidTr="00D06D6A">
        <w:trPr>
          <w:jc w:val="center"/>
        </w:trPr>
        <w:tc>
          <w:tcPr>
            <w:tcW w:w="3231" w:type="dxa"/>
          </w:tcPr>
          <w:p w14:paraId="1E8AC7D3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2000/4</w:t>
            </w:r>
          </w:p>
        </w:tc>
        <w:tc>
          <w:tcPr>
            <w:tcW w:w="5128" w:type="dxa"/>
          </w:tcPr>
          <w:p w14:paraId="781EC250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1896</w:t>
            </w:r>
          </w:p>
        </w:tc>
      </w:tr>
      <w:tr w:rsidR="00D06D6A" w:rsidRPr="00B17CC3" w14:paraId="790E40A6" w14:textId="77777777" w:rsidTr="00D06D6A">
        <w:trPr>
          <w:jc w:val="center"/>
        </w:trPr>
        <w:tc>
          <w:tcPr>
            <w:tcW w:w="3231" w:type="dxa"/>
          </w:tcPr>
          <w:p w14:paraId="16130B08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2000/6</w:t>
            </w:r>
          </w:p>
        </w:tc>
        <w:tc>
          <w:tcPr>
            <w:tcW w:w="5128" w:type="dxa"/>
          </w:tcPr>
          <w:p w14:paraId="1B9A8D08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86</w:t>
            </w:r>
          </w:p>
        </w:tc>
      </w:tr>
      <w:tr w:rsidR="00D06D6A" w:rsidRPr="00B17CC3" w14:paraId="530A0D58" w14:textId="77777777" w:rsidTr="00D06D6A">
        <w:trPr>
          <w:jc w:val="center"/>
        </w:trPr>
        <w:tc>
          <w:tcPr>
            <w:tcW w:w="3231" w:type="dxa"/>
          </w:tcPr>
          <w:p w14:paraId="32D31FC2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2001/6</w:t>
            </w:r>
          </w:p>
        </w:tc>
        <w:tc>
          <w:tcPr>
            <w:tcW w:w="5128" w:type="dxa"/>
          </w:tcPr>
          <w:p w14:paraId="18D9C9E9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105</w:t>
            </w:r>
          </w:p>
        </w:tc>
      </w:tr>
      <w:tr w:rsidR="00D06D6A" w:rsidRPr="00B17CC3" w14:paraId="52A0FBEF" w14:textId="77777777" w:rsidTr="00D06D6A">
        <w:trPr>
          <w:jc w:val="center"/>
        </w:trPr>
        <w:tc>
          <w:tcPr>
            <w:tcW w:w="3231" w:type="dxa"/>
          </w:tcPr>
          <w:p w14:paraId="43AEBFD0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2001/7</w:t>
            </w:r>
          </w:p>
        </w:tc>
        <w:tc>
          <w:tcPr>
            <w:tcW w:w="5128" w:type="dxa"/>
          </w:tcPr>
          <w:p w14:paraId="284EC8C7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41</w:t>
            </w:r>
          </w:p>
        </w:tc>
      </w:tr>
      <w:tr w:rsidR="00D06D6A" w:rsidRPr="00B17CC3" w14:paraId="7B8C4019" w14:textId="77777777" w:rsidTr="00D06D6A">
        <w:trPr>
          <w:jc w:val="center"/>
        </w:trPr>
        <w:tc>
          <w:tcPr>
            <w:tcW w:w="3231" w:type="dxa"/>
          </w:tcPr>
          <w:p w14:paraId="04EDDE76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2002/3</w:t>
            </w:r>
          </w:p>
        </w:tc>
        <w:tc>
          <w:tcPr>
            <w:tcW w:w="5128" w:type="dxa"/>
          </w:tcPr>
          <w:p w14:paraId="17B76E5B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107</w:t>
            </w:r>
          </w:p>
        </w:tc>
      </w:tr>
      <w:tr w:rsidR="00D06D6A" w:rsidRPr="00B17CC3" w14:paraId="442CD2AF" w14:textId="77777777" w:rsidTr="00D06D6A">
        <w:trPr>
          <w:jc w:val="center"/>
        </w:trPr>
        <w:tc>
          <w:tcPr>
            <w:tcW w:w="3231" w:type="dxa"/>
          </w:tcPr>
          <w:p w14:paraId="4E840979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2002/4</w:t>
            </w:r>
          </w:p>
        </w:tc>
        <w:tc>
          <w:tcPr>
            <w:tcW w:w="5128" w:type="dxa"/>
          </w:tcPr>
          <w:p w14:paraId="68D30330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6</w:t>
            </w:r>
          </w:p>
        </w:tc>
      </w:tr>
      <w:tr w:rsidR="00D06D6A" w:rsidRPr="00B17CC3" w14:paraId="2DAE0806" w14:textId="77777777" w:rsidTr="00D06D6A">
        <w:trPr>
          <w:jc w:val="center"/>
        </w:trPr>
        <w:tc>
          <w:tcPr>
            <w:tcW w:w="3231" w:type="dxa"/>
          </w:tcPr>
          <w:p w14:paraId="069B4A3D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2002/5</w:t>
            </w:r>
          </w:p>
        </w:tc>
        <w:tc>
          <w:tcPr>
            <w:tcW w:w="5128" w:type="dxa"/>
          </w:tcPr>
          <w:p w14:paraId="3AE6BB63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39</w:t>
            </w:r>
          </w:p>
        </w:tc>
      </w:tr>
      <w:tr w:rsidR="00D06D6A" w:rsidRPr="00B17CC3" w14:paraId="301AFBAA" w14:textId="77777777" w:rsidTr="00D06D6A">
        <w:trPr>
          <w:jc w:val="center"/>
        </w:trPr>
        <w:tc>
          <w:tcPr>
            <w:tcW w:w="3231" w:type="dxa"/>
          </w:tcPr>
          <w:p w14:paraId="0876A660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2002/9</w:t>
            </w:r>
          </w:p>
        </w:tc>
        <w:tc>
          <w:tcPr>
            <w:tcW w:w="5128" w:type="dxa"/>
          </w:tcPr>
          <w:p w14:paraId="0FB81035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10</w:t>
            </w:r>
          </w:p>
        </w:tc>
      </w:tr>
      <w:tr w:rsidR="00D06D6A" w:rsidRPr="00B17CC3" w14:paraId="07E4C4A9" w14:textId="77777777" w:rsidTr="00D06D6A">
        <w:trPr>
          <w:jc w:val="center"/>
        </w:trPr>
        <w:tc>
          <w:tcPr>
            <w:tcW w:w="3231" w:type="dxa"/>
          </w:tcPr>
          <w:p w14:paraId="16356DB2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 xml:space="preserve">2003/5  </w:t>
            </w:r>
          </w:p>
        </w:tc>
        <w:tc>
          <w:tcPr>
            <w:tcW w:w="5128" w:type="dxa"/>
          </w:tcPr>
          <w:p w14:paraId="05ACA483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12</w:t>
            </w:r>
          </w:p>
        </w:tc>
      </w:tr>
      <w:tr w:rsidR="00D06D6A" w:rsidRPr="00B17CC3" w14:paraId="3420CC65" w14:textId="77777777" w:rsidTr="00D06D6A">
        <w:trPr>
          <w:jc w:val="center"/>
        </w:trPr>
        <w:tc>
          <w:tcPr>
            <w:tcW w:w="3231" w:type="dxa"/>
          </w:tcPr>
          <w:p w14:paraId="6E594DC0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rekapitulace</w:t>
            </w:r>
          </w:p>
        </w:tc>
        <w:tc>
          <w:tcPr>
            <w:tcW w:w="5128" w:type="dxa"/>
          </w:tcPr>
          <w:p w14:paraId="2F0BA590" w14:textId="77777777" w:rsidR="00D06D6A" w:rsidRPr="00B17CC3" w:rsidRDefault="00D06D6A" w:rsidP="009F7B2E">
            <w:pPr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 xml:space="preserve">2473 </w:t>
            </w:r>
          </w:p>
        </w:tc>
      </w:tr>
    </w:tbl>
    <w:p w14:paraId="4A2A3038" w14:textId="77777777" w:rsidR="0072669B" w:rsidRDefault="0072669B" w:rsidP="0072669B">
      <w:pPr>
        <w:ind w:left="360"/>
        <w:rPr>
          <w:szCs w:val="24"/>
        </w:rPr>
      </w:pPr>
    </w:p>
    <w:p w14:paraId="57AC7E25" w14:textId="77777777" w:rsidR="0072669B" w:rsidRDefault="0072669B" w:rsidP="0072669B">
      <w:pPr>
        <w:pStyle w:val="Zkladntextodsazen2"/>
        <w:ind w:left="360" w:firstLine="0"/>
      </w:pPr>
    </w:p>
    <w:p w14:paraId="26D81AA1" w14:textId="2CE6AE25" w:rsidR="0072669B" w:rsidRPr="00DC0F5D" w:rsidRDefault="00B454DB" w:rsidP="00DC0F5D">
      <w:pPr>
        <w:pStyle w:val="Zkladntextodsazen2"/>
        <w:ind w:left="709" w:hanging="283"/>
        <w:rPr>
          <w:rFonts w:ascii="Garamond" w:hAnsi="Garamond"/>
        </w:rPr>
      </w:pPr>
      <w:r w:rsidRPr="00B95244">
        <w:rPr>
          <w:rFonts w:ascii="Garamond" w:hAnsi="Garamond"/>
        </w:rPr>
        <w:t xml:space="preserve">2. </w:t>
      </w:r>
      <w:r w:rsidR="0072669B" w:rsidRPr="00B95244">
        <w:rPr>
          <w:rFonts w:ascii="Garamond" w:hAnsi="Garamond"/>
        </w:rPr>
        <w:t xml:space="preserve">Budoucí prodávající souhlasí s tím, že v případě nutnosti a z důvodu možného posunu stavby se mohou uvedené výměry stanovené projektovou dokumentací v kupní smlouvě, kterou bude budoucí kupující s budoucím prodávajícím uzavírat </w:t>
      </w:r>
      <w:r w:rsidR="0072669B" w:rsidRPr="00B24C53">
        <w:rPr>
          <w:rFonts w:ascii="Garamond" w:hAnsi="Garamond"/>
        </w:rPr>
        <w:t xml:space="preserve">dle geometrického plánu pro zaměření stavby, lišit, a to maximálně o </w:t>
      </w:r>
      <w:proofErr w:type="gramStart"/>
      <w:r w:rsidR="0072669B" w:rsidRPr="00B24C53">
        <w:rPr>
          <w:rFonts w:ascii="Garamond" w:hAnsi="Garamond"/>
        </w:rPr>
        <w:t>10 %  z předpokládané</w:t>
      </w:r>
      <w:proofErr w:type="gramEnd"/>
      <w:r w:rsidR="0072669B" w:rsidRPr="00B24C53">
        <w:rPr>
          <w:rFonts w:ascii="Garamond" w:hAnsi="Garamond"/>
        </w:rPr>
        <w:t xml:space="preserve"> výměry dle čl. II odst. 1. této smlouvy.</w:t>
      </w:r>
    </w:p>
    <w:p w14:paraId="4B825972" w14:textId="26FE304D" w:rsidR="0072669B" w:rsidRPr="00B24C53" w:rsidRDefault="0072669B" w:rsidP="00310BEB">
      <w:pPr>
        <w:pStyle w:val="Zkladntextodsazen2"/>
        <w:numPr>
          <w:ilvl w:val="0"/>
          <w:numId w:val="13"/>
        </w:numPr>
        <w:rPr>
          <w:rFonts w:ascii="Garamond" w:hAnsi="Garamond"/>
          <w:szCs w:val="24"/>
        </w:rPr>
      </w:pPr>
      <w:r w:rsidRPr="00B24C53">
        <w:rPr>
          <w:rFonts w:ascii="Garamond" w:hAnsi="Garamond"/>
          <w:szCs w:val="24"/>
        </w:rPr>
        <w:t>Souhlas s navrhovaným stavebním záměrem je vyznačen na situačním výkresu dokumentace, který je</w:t>
      </w:r>
      <w:r w:rsidR="00A355BB">
        <w:rPr>
          <w:rFonts w:ascii="Garamond" w:hAnsi="Garamond"/>
          <w:szCs w:val="24"/>
        </w:rPr>
        <w:t> nedílnou součástí této smlouvy jako P</w:t>
      </w:r>
      <w:r w:rsidRPr="00B24C53">
        <w:rPr>
          <w:rFonts w:ascii="Garamond" w:hAnsi="Garamond"/>
          <w:szCs w:val="24"/>
        </w:rPr>
        <w:t>říloha č. 1.</w:t>
      </w:r>
    </w:p>
    <w:p w14:paraId="62AE44C7" w14:textId="7EFB486D" w:rsidR="0072669B" w:rsidRDefault="0072669B" w:rsidP="0072669B">
      <w:pPr>
        <w:pStyle w:val="Zkladntextodsazen2"/>
        <w:ind w:left="360" w:firstLine="0"/>
        <w:rPr>
          <w:rFonts w:ascii="Garamond" w:hAnsi="Garamond"/>
          <w:szCs w:val="24"/>
        </w:rPr>
      </w:pPr>
    </w:p>
    <w:p w14:paraId="0916715E" w14:textId="77777777" w:rsidR="005D516E" w:rsidRPr="00B24C53" w:rsidRDefault="005D516E" w:rsidP="0072669B">
      <w:pPr>
        <w:pStyle w:val="Zkladntextodsazen2"/>
        <w:ind w:left="360" w:firstLine="0"/>
        <w:rPr>
          <w:rFonts w:ascii="Garamond" w:hAnsi="Garamond"/>
          <w:szCs w:val="24"/>
        </w:rPr>
      </w:pPr>
    </w:p>
    <w:p w14:paraId="52916261" w14:textId="77777777" w:rsidR="0072669B" w:rsidRPr="00B24C53" w:rsidRDefault="0072669B" w:rsidP="0072669B">
      <w:pPr>
        <w:pStyle w:val="Zkladntextodsazen2"/>
        <w:spacing w:after="0"/>
        <w:ind w:firstLine="0"/>
        <w:jc w:val="center"/>
        <w:rPr>
          <w:rFonts w:ascii="Garamond" w:hAnsi="Garamond"/>
          <w:b/>
          <w:szCs w:val="24"/>
        </w:rPr>
      </w:pPr>
      <w:r w:rsidRPr="00B24C53">
        <w:rPr>
          <w:rFonts w:ascii="Garamond" w:hAnsi="Garamond"/>
          <w:b/>
          <w:szCs w:val="24"/>
        </w:rPr>
        <w:t>Čl. III</w:t>
      </w:r>
    </w:p>
    <w:p w14:paraId="2E780625" w14:textId="77777777" w:rsidR="0072669B" w:rsidRPr="00B24C53" w:rsidRDefault="0072669B" w:rsidP="0072669B">
      <w:pPr>
        <w:pStyle w:val="Zkladntextodsazen2"/>
        <w:ind w:firstLine="0"/>
        <w:jc w:val="center"/>
        <w:rPr>
          <w:rFonts w:ascii="Garamond" w:hAnsi="Garamond"/>
          <w:b/>
          <w:szCs w:val="24"/>
        </w:rPr>
      </w:pPr>
      <w:r w:rsidRPr="00B24C53">
        <w:rPr>
          <w:rFonts w:ascii="Garamond" w:hAnsi="Garamond"/>
          <w:b/>
          <w:szCs w:val="24"/>
        </w:rPr>
        <w:t>Uzavření kupní smlouvy</w:t>
      </w:r>
    </w:p>
    <w:p w14:paraId="4D908A4A" w14:textId="387D0431" w:rsidR="0072669B" w:rsidRPr="00F07E6B" w:rsidRDefault="0072669B" w:rsidP="00310BEB">
      <w:pPr>
        <w:pStyle w:val="Zkladntextodsazen2"/>
        <w:numPr>
          <w:ilvl w:val="0"/>
          <w:numId w:val="6"/>
        </w:numPr>
        <w:rPr>
          <w:rFonts w:ascii="Garamond" w:hAnsi="Garamond"/>
          <w:szCs w:val="24"/>
        </w:rPr>
      </w:pPr>
      <w:r w:rsidRPr="00B24C53">
        <w:rPr>
          <w:rFonts w:ascii="Garamond" w:hAnsi="Garamond"/>
          <w:szCs w:val="24"/>
        </w:rPr>
        <w:t xml:space="preserve">Tato Smlouva se uzavírá na dobu tří (3) let od oboustranného podpisu této smlouvy. </w:t>
      </w:r>
    </w:p>
    <w:p w14:paraId="3D161259" w14:textId="7963EBAD" w:rsidR="0072669B" w:rsidRPr="00FD7037" w:rsidRDefault="0072669B" w:rsidP="00310BEB">
      <w:pPr>
        <w:pStyle w:val="Zkladntextodsazen2"/>
        <w:numPr>
          <w:ilvl w:val="0"/>
          <w:numId w:val="6"/>
        </w:numPr>
        <w:rPr>
          <w:rFonts w:ascii="Garamond" w:hAnsi="Garamond"/>
          <w:szCs w:val="24"/>
        </w:rPr>
      </w:pPr>
      <w:r w:rsidRPr="00B24C53">
        <w:rPr>
          <w:rFonts w:ascii="Garamond" w:hAnsi="Garamond"/>
          <w:szCs w:val="24"/>
        </w:rPr>
        <w:lastRenderedPageBreak/>
        <w:t xml:space="preserve">Budoucí kupující je oprávněn kdykoli po dobu účinnosti této Smlouvy písemně vyzvat Budoucího prodávajícího k uzavření Kupní smlouvy a Budoucí prodávající je povinen na základě této výzvy Kupní smlouvu bezodkladně uzavřít (popř. také podepsat návrh na vklad práv dle Kupní smlouvy do katastru nemovitostí), a to nejpozději do </w:t>
      </w:r>
      <w:r w:rsidR="0060606D">
        <w:rPr>
          <w:rFonts w:ascii="Garamond" w:hAnsi="Garamond"/>
          <w:szCs w:val="24"/>
        </w:rPr>
        <w:t xml:space="preserve">sto </w:t>
      </w:r>
      <w:proofErr w:type="gramStart"/>
      <w:r w:rsidR="0060606D">
        <w:rPr>
          <w:rFonts w:ascii="Garamond" w:hAnsi="Garamond"/>
          <w:szCs w:val="24"/>
        </w:rPr>
        <w:t xml:space="preserve">dvaceti </w:t>
      </w:r>
      <w:r w:rsidRPr="00B24C53">
        <w:rPr>
          <w:rFonts w:ascii="Garamond" w:hAnsi="Garamond"/>
          <w:szCs w:val="24"/>
        </w:rPr>
        <w:t xml:space="preserve"> (</w:t>
      </w:r>
      <w:r w:rsidR="0060606D">
        <w:rPr>
          <w:rFonts w:ascii="Garamond" w:hAnsi="Garamond"/>
          <w:szCs w:val="24"/>
        </w:rPr>
        <w:t>120</w:t>
      </w:r>
      <w:proofErr w:type="gramEnd"/>
      <w:r w:rsidRPr="00B24C53">
        <w:rPr>
          <w:rFonts w:ascii="Garamond" w:hAnsi="Garamond"/>
          <w:szCs w:val="24"/>
        </w:rPr>
        <w:t xml:space="preserve">) dnů </w:t>
      </w:r>
      <w:r w:rsidRPr="00FD7037">
        <w:rPr>
          <w:rFonts w:ascii="Garamond" w:hAnsi="Garamond"/>
          <w:szCs w:val="24"/>
        </w:rPr>
        <w:t xml:space="preserve">od obdržení této výzvy. </w:t>
      </w:r>
    </w:p>
    <w:p w14:paraId="05A2C3AE" w14:textId="77777777" w:rsidR="0072669B" w:rsidRDefault="0072669B" w:rsidP="00310BEB">
      <w:pPr>
        <w:pStyle w:val="Zkladntextodsazen2"/>
        <w:numPr>
          <w:ilvl w:val="0"/>
          <w:numId w:val="6"/>
        </w:numPr>
        <w:rPr>
          <w:rFonts w:ascii="Garamond" w:hAnsi="Garamond"/>
          <w:szCs w:val="24"/>
        </w:rPr>
      </w:pPr>
      <w:r w:rsidRPr="00FD7037">
        <w:rPr>
          <w:rFonts w:ascii="Garamond" w:hAnsi="Garamond"/>
          <w:szCs w:val="24"/>
        </w:rPr>
        <w:t>Návrh kupní smlouvy, který bude v souladu s ustanoveními této smlouvy, a příslušný</w:t>
      </w:r>
      <w:r w:rsidRPr="00D343C5">
        <w:rPr>
          <w:rFonts w:ascii="Garamond" w:hAnsi="Garamond"/>
          <w:szCs w:val="24"/>
        </w:rPr>
        <w:t xml:space="preserve"> návrh na vklad vlastnického práva do katastru nemovitostí se zavazuje zpracovat </w:t>
      </w:r>
      <w:r>
        <w:rPr>
          <w:rFonts w:ascii="Garamond" w:hAnsi="Garamond"/>
          <w:szCs w:val="24"/>
        </w:rPr>
        <w:t>B</w:t>
      </w:r>
      <w:r w:rsidRPr="00D343C5">
        <w:rPr>
          <w:rFonts w:ascii="Garamond" w:hAnsi="Garamond"/>
          <w:szCs w:val="24"/>
        </w:rPr>
        <w:t xml:space="preserve">udoucí </w:t>
      </w:r>
      <w:r>
        <w:rPr>
          <w:rFonts w:ascii="Garamond" w:hAnsi="Garamond"/>
          <w:szCs w:val="24"/>
        </w:rPr>
        <w:t>kupující</w:t>
      </w:r>
      <w:r w:rsidRPr="00D343C5">
        <w:rPr>
          <w:rFonts w:ascii="Garamond" w:hAnsi="Garamond"/>
          <w:szCs w:val="24"/>
        </w:rPr>
        <w:t>.</w:t>
      </w:r>
    </w:p>
    <w:p w14:paraId="2E4BB6F6" w14:textId="77777777" w:rsidR="00DC0F5D" w:rsidRDefault="00DC0F5D" w:rsidP="0072669B">
      <w:pPr>
        <w:autoSpaceDE w:val="0"/>
        <w:autoSpaceDN w:val="0"/>
        <w:adjustRightInd w:val="0"/>
        <w:ind w:firstLine="0"/>
      </w:pPr>
    </w:p>
    <w:p w14:paraId="24973A66" w14:textId="77777777" w:rsidR="0072669B" w:rsidRDefault="0072669B" w:rsidP="0072669B">
      <w:pPr>
        <w:pStyle w:val="Zkladntextodsazen2"/>
        <w:spacing w:after="0"/>
        <w:ind w:firstLine="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Čl. IV</w:t>
      </w:r>
    </w:p>
    <w:p w14:paraId="58A80E74" w14:textId="77777777" w:rsidR="0072669B" w:rsidRPr="00D343C5" w:rsidRDefault="0072669B" w:rsidP="0072669B">
      <w:pPr>
        <w:pStyle w:val="Zkladntextodsazen2"/>
        <w:ind w:firstLine="0"/>
        <w:jc w:val="center"/>
        <w:rPr>
          <w:rFonts w:ascii="Garamond" w:hAnsi="Garamond"/>
          <w:b/>
          <w:szCs w:val="24"/>
        </w:rPr>
      </w:pPr>
      <w:r w:rsidRPr="00D343C5">
        <w:rPr>
          <w:rFonts w:ascii="Garamond" w:hAnsi="Garamond"/>
          <w:b/>
          <w:szCs w:val="24"/>
        </w:rPr>
        <w:t xml:space="preserve">Podstatné náležitosti kupní smlouvy </w:t>
      </w:r>
    </w:p>
    <w:p w14:paraId="423F6935" w14:textId="77777777" w:rsidR="0072669B" w:rsidRPr="00D343C5" w:rsidRDefault="0072669B" w:rsidP="0072669B">
      <w:pPr>
        <w:pStyle w:val="Zkladntextodsazen2"/>
        <w:ind w:firstLine="0"/>
      </w:pPr>
      <w:r w:rsidRPr="00D343C5">
        <w:rPr>
          <w:rFonts w:ascii="Garamond" w:hAnsi="Garamond"/>
          <w:szCs w:val="24"/>
        </w:rPr>
        <w:t>Smluvní strany se dohodly, že uzavřou kupní smlouvu s těmito podstatnými náležitostmi:</w:t>
      </w:r>
    </w:p>
    <w:p w14:paraId="7FB79C3A" w14:textId="0006E44C" w:rsidR="00F27C64" w:rsidRDefault="00F27C64" w:rsidP="00F27C64">
      <w:pPr>
        <w:pStyle w:val="Normln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="Garamond" w:hAnsi="Garamond"/>
        </w:rPr>
      </w:pPr>
    </w:p>
    <w:p w14:paraId="2C09EECE" w14:textId="7B80BE3C" w:rsidR="00F27C64" w:rsidRPr="002103AE" w:rsidRDefault="00F27C64" w:rsidP="00F27C64">
      <w:pPr>
        <w:pStyle w:val="Zkladntextodsazen2"/>
        <w:numPr>
          <w:ilvl w:val="0"/>
          <w:numId w:val="17"/>
        </w:numPr>
        <w:ind w:left="709" w:hanging="283"/>
        <w:rPr>
          <w:rFonts w:ascii="Garamond" w:hAnsi="Garamond"/>
          <w:szCs w:val="24"/>
        </w:rPr>
      </w:pPr>
      <w:r w:rsidRPr="00914BD2">
        <w:rPr>
          <w:rFonts w:ascii="Garamond" w:hAnsi="Garamond"/>
          <w:szCs w:val="24"/>
        </w:rPr>
        <w:t xml:space="preserve">Kupní cena pozemků specifikovaných v čl. II., odst. 1. této smlouvy je stanovena </w:t>
      </w:r>
      <w:r>
        <w:rPr>
          <w:rFonts w:ascii="Garamond" w:hAnsi="Garamond"/>
          <w:szCs w:val="24"/>
        </w:rPr>
        <w:t xml:space="preserve">dohodou na základě znaleckého posudku č. </w:t>
      </w:r>
      <w:r w:rsidRPr="009016B7">
        <w:rPr>
          <w:rFonts w:ascii="Garamond" w:hAnsi="Garamond"/>
          <w:bCs/>
          <w:color w:val="000000"/>
        </w:rPr>
        <w:t>2024/St.n.O.-001/PO/st.</w:t>
      </w:r>
      <w:proofErr w:type="gramStart"/>
      <w:r w:rsidRPr="009016B7">
        <w:rPr>
          <w:rFonts w:ascii="Garamond" w:hAnsi="Garamond"/>
          <w:bCs/>
          <w:color w:val="000000"/>
        </w:rPr>
        <w:t>č.5760</w:t>
      </w:r>
      <w:proofErr w:type="gramEnd"/>
      <w:r w:rsidRPr="009016B7">
        <w:rPr>
          <w:rFonts w:ascii="Garamond" w:hAnsi="Garamond"/>
          <w:bCs/>
          <w:color w:val="000000"/>
        </w:rPr>
        <w:t xml:space="preserve"> ze dne 26.05.2024</w:t>
      </w:r>
      <w:r w:rsidR="00452ACE">
        <w:rPr>
          <w:rFonts w:ascii="Garamond" w:hAnsi="Garamond"/>
          <w:bCs/>
          <w:color w:val="000000"/>
        </w:rPr>
        <w:t xml:space="preserve"> </w:t>
      </w:r>
      <w:r>
        <w:rPr>
          <w:rFonts w:ascii="Garamond" w:hAnsi="Garamond"/>
          <w:szCs w:val="24"/>
        </w:rPr>
        <w:t xml:space="preserve">vyhotoveného Ing. Pavlem </w:t>
      </w:r>
      <w:proofErr w:type="spellStart"/>
      <w:r>
        <w:rPr>
          <w:rFonts w:ascii="Garamond" w:hAnsi="Garamond"/>
          <w:szCs w:val="24"/>
        </w:rPr>
        <w:t>Krämerem</w:t>
      </w:r>
      <w:proofErr w:type="spellEnd"/>
      <w:r>
        <w:rPr>
          <w:rFonts w:ascii="Garamond" w:hAnsi="Garamond"/>
          <w:szCs w:val="24"/>
        </w:rPr>
        <w:t>, Edisonova 668/87, PSČ 70030 Ostrava-Hrabůvka</w:t>
      </w:r>
      <w:r w:rsidRPr="00914BD2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</w:t>
      </w:r>
      <w:r w:rsidRPr="00914BD2">
        <w:rPr>
          <w:rFonts w:ascii="Garamond" w:hAnsi="Garamond"/>
          <w:szCs w:val="24"/>
        </w:rPr>
        <w:t>Výše ceny za 1 m</w:t>
      </w:r>
      <w:r w:rsidRPr="00914BD2">
        <w:rPr>
          <w:rFonts w:ascii="Garamond" w:hAnsi="Garamond"/>
          <w:szCs w:val="24"/>
          <w:vertAlign w:val="superscript"/>
        </w:rPr>
        <w:t xml:space="preserve">2 </w:t>
      </w:r>
      <w:r w:rsidRPr="00914BD2">
        <w:rPr>
          <w:rFonts w:ascii="Garamond" w:hAnsi="Garamond"/>
          <w:szCs w:val="24"/>
        </w:rPr>
        <w:t xml:space="preserve">u jednotlivých pozemků je stanovena následovně </w:t>
      </w:r>
      <w:r w:rsidRPr="00673F8B">
        <w:rPr>
          <w:rFonts w:ascii="Garamond" w:hAnsi="Garamond"/>
          <w:szCs w:val="24"/>
        </w:rPr>
        <w:t xml:space="preserve">bez DPH. </w:t>
      </w:r>
      <w:r w:rsidRPr="00673F8B">
        <w:rPr>
          <w:rFonts w:ascii="Garamond" w:hAnsi="Garamond" w:cs="Helv"/>
          <w:szCs w:val="24"/>
        </w:rPr>
        <w:t>Uplatnění DPH bude řešeno při uzavření definitivní smlouvy, a to na základě okolností platných v době jejího uzavření.</w:t>
      </w:r>
      <w:r w:rsidRPr="00673F8B">
        <w:rPr>
          <w:rFonts w:ascii="Garamond" w:hAnsi="Garamond"/>
          <w:szCs w:val="24"/>
        </w:rPr>
        <w:t xml:space="preserve"> K této ceně bude připočtena hodnota </w:t>
      </w:r>
      <w:r w:rsidRPr="006F15BF">
        <w:rPr>
          <w:rFonts w:ascii="Garamond" w:hAnsi="Garamond"/>
          <w:szCs w:val="24"/>
        </w:rPr>
        <w:t>případných porostů (nebo jiných součástí či příslušenství) nacházejících se na pozemku, jejíž výše bude určena na základě znaleckého posudku ke dni uzavření Kupní smlouvy</w:t>
      </w:r>
      <w:r>
        <w:rPr>
          <w:rFonts w:ascii="Garamond" w:hAnsi="Garamond"/>
          <w:szCs w:val="24"/>
        </w:rPr>
        <w:t>.</w:t>
      </w:r>
    </w:p>
    <w:p w14:paraId="0098024E" w14:textId="382F2BC3" w:rsidR="00F27C64" w:rsidRDefault="00F27C64" w:rsidP="00F27C64">
      <w:pPr>
        <w:pStyle w:val="Normln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="Garamond" w:hAnsi="Garamond"/>
        </w:rPr>
      </w:pPr>
    </w:p>
    <w:p w14:paraId="04AEB401" w14:textId="77777777" w:rsidR="00F27C64" w:rsidRPr="009016B7" w:rsidRDefault="00F27C64" w:rsidP="00F27C64">
      <w:pPr>
        <w:pStyle w:val="Normln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281"/>
      </w:tblGrid>
      <w:tr w:rsidR="00D06D6A" w:rsidRPr="00B17CC3" w14:paraId="05FFD5B7" w14:textId="77777777" w:rsidTr="00AE2260">
        <w:trPr>
          <w:trHeight w:val="926"/>
          <w:jc w:val="center"/>
        </w:trPr>
        <w:tc>
          <w:tcPr>
            <w:tcW w:w="3936" w:type="dxa"/>
          </w:tcPr>
          <w:p w14:paraId="46F4DEC4" w14:textId="77777777" w:rsidR="00D06D6A" w:rsidRPr="00B17CC3" w:rsidRDefault="00D06D6A" w:rsidP="009F7B2E">
            <w:pPr>
              <w:pStyle w:val="Odstavecseseznamem"/>
              <w:tabs>
                <w:tab w:val="left" w:pos="1470"/>
              </w:tabs>
              <w:ind w:left="426" w:hanging="426"/>
              <w:rPr>
                <w:rFonts w:ascii="Garamond" w:hAnsi="Garamond"/>
                <w:szCs w:val="24"/>
              </w:rPr>
            </w:pPr>
            <w:proofErr w:type="spellStart"/>
            <w:r w:rsidRPr="00B17CC3">
              <w:rPr>
                <w:rFonts w:ascii="Garamond" w:hAnsi="Garamond"/>
                <w:szCs w:val="24"/>
              </w:rPr>
              <w:t>parc</w:t>
            </w:r>
            <w:proofErr w:type="spellEnd"/>
            <w:r w:rsidRPr="00B17CC3">
              <w:rPr>
                <w:rFonts w:ascii="Garamond" w:hAnsi="Garamond"/>
                <w:szCs w:val="24"/>
              </w:rPr>
              <w:t xml:space="preserve">. </w:t>
            </w:r>
            <w:proofErr w:type="gramStart"/>
            <w:r w:rsidRPr="00B17CC3">
              <w:rPr>
                <w:rFonts w:ascii="Garamond" w:hAnsi="Garamond"/>
                <w:szCs w:val="24"/>
              </w:rPr>
              <w:t>č.</w:t>
            </w:r>
            <w:proofErr w:type="gramEnd"/>
          </w:p>
        </w:tc>
        <w:tc>
          <w:tcPr>
            <w:tcW w:w="4281" w:type="dxa"/>
          </w:tcPr>
          <w:p w14:paraId="3B12E197" w14:textId="77777777" w:rsidR="00D06D6A" w:rsidRPr="00B17CC3" w:rsidRDefault="00D06D6A" w:rsidP="00D06D6A">
            <w:pPr>
              <w:pStyle w:val="Odstavecseseznamem"/>
              <w:ind w:left="426" w:hanging="426"/>
              <w:jc w:val="center"/>
              <w:rPr>
                <w:rFonts w:ascii="Garamond" w:hAnsi="Garamond"/>
                <w:szCs w:val="24"/>
                <w:vertAlign w:val="superscript"/>
              </w:rPr>
            </w:pPr>
            <w:r>
              <w:rPr>
                <w:rFonts w:ascii="Garamond" w:hAnsi="Garamond"/>
                <w:szCs w:val="24"/>
              </w:rPr>
              <w:t xml:space="preserve">Cena plochy </w:t>
            </w:r>
            <w:r w:rsidRPr="00B17CC3">
              <w:rPr>
                <w:rFonts w:ascii="Garamond" w:hAnsi="Garamond"/>
                <w:szCs w:val="24"/>
              </w:rPr>
              <w:t>pozemku za 1 m</w:t>
            </w:r>
            <w:r w:rsidRPr="00B17CC3">
              <w:rPr>
                <w:rFonts w:ascii="Garamond" w:hAnsi="Garamond"/>
                <w:szCs w:val="24"/>
                <w:vertAlign w:val="superscript"/>
              </w:rPr>
              <w:t>2</w:t>
            </w:r>
          </w:p>
        </w:tc>
      </w:tr>
      <w:tr w:rsidR="00D06D6A" w:rsidRPr="00B17CC3" w14:paraId="2A886614" w14:textId="77777777" w:rsidTr="00AE2260">
        <w:trPr>
          <w:jc w:val="center"/>
        </w:trPr>
        <w:tc>
          <w:tcPr>
            <w:tcW w:w="3936" w:type="dxa"/>
          </w:tcPr>
          <w:p w14:paraId="42B66E60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2000/3</w:t>
            </w:r>
          </w:p>
        </w:tc>
        <w:tc>
          <w:tcPr>
            <w:tcW w:w="4281" w:type="dxa"/>
          </w:tcPr>
          <w:p w14:paraId="6BB528BF" w14:textId="60246E9A" w:rsidR="00D06D6A" w:rsidRPr="00B17CC3" w:rsidRDefault="00D06D6A" w:rsidP="00D06D6A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          586,44</w:t>
            </w:r>
          </w:p>
        </w:tc>
      </w:tr>
      <w:tr w:rsidR="00D06D6A" w:rsidRPr="00B17CC3" w14:paraId="2B3D4E6E" w14:textId="77777777" w:rsidTr="00AE2260">
        <w:trPr>
          <w:jc w:val="center"/>
        </w:trPr>
        <w:tc>
          <w:tcPr>
            <w:tcW w:w="3936" w:type="dxa"/>
          </w:tcPr>
          <w:p w14:paraId="4DC0DCEA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2000/4</w:t>
            </w:r>
          </w:p>
        </w:tc>
        <w:tc>
          <w:tcPr>
            <w:tcW w:w="4281" w:type="dxa"/>
          </w:tcPr>
          <w:p w14:paraId="7AE7DA11" w14:textId="05D8B592" w:rsidR="00D06D6A" w:rsidRPr="00B17CC3" w:rsidRDefault="00D06D6A" w:rsidP="00D06D6A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         586,44</w:t>
            </w:r>
          </w:p>
        </w:tc>
      </w:tr>
      <w:tr w:rsidR="00D06D6A" w:rsidRPr="00B17CC3" w14:paraId="6240545B" w14:textId="77777777" w:rsidTr="00AE2260">
        <w:trPr>
          <w:jc w:val="center"/>
        </w:trPr>
        <w:tc>
          <w:tcPr>
            <w:tcW w:w="3936" w:type="dxa"/>
          </w:tcPr>
          <w:p w14:paraId="69F69B9D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2000/6</w:t>
            </w:r>
          </w:p>
        </w:tc>
        <w:tc>
          <w:tcPr>
            <w:tcW w:w="4281" w:type="dxa"/>
          </w:tcPr>
          <w:p w14:paraId="34BCC514" w14:textId="77777777" w:rsidR="00D06D6A" w:rsidRDefault="00D06D6A" w:rsidP="00D06D6A">
            <w:pPr>
              <w:jc w:val="center"/>
            </w:pPr>
            <w:r w:rsidRPr="00394C4F">
              <w:rPr>
                <w:rFonts w:ascii="Garamond" w:hAnsi="Garamond"/>
                <w:szCs w:val="24"/>
              </w:rPr>
              <w:t>586,44</w:t>
            </w:r>
          </w:p>
        </w:tc>
      </w:tr>
      <w:tr w:rsidR="00D06D6A" w:rsidRPr="00B17CC3" w14:paraId="00AC6917" w14:textId="77777777" w:rsidTr="00AE2260">
        <w:trPr>
          <w:jc w:val="center"/>
        </w:trPr>
        <w:tc>
          <w:tcPr>
            <w:tcW w:w="3936" w:type="dxa"/>
          </w:tcPr>
          <w:p w14:paraId="58F119FF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2001/6</w:t>
            </w:r>
          </w:p>
        </w:tc>
        <w:tc>
          <w:tcPr>
            <w:tcW w:w="4281" w:type="dxa"/>
          </w:tcPr>
          <w:p w14:paraId="347F3DE7" w14:textId="77777777" w:rsidR="00D06D6A" w:rsidRDefault="00D06D6A" w:rsidP="00D06D6A">
            <w:pPr>
              <w:jc w:val="center"/>
            </w:pPr>
            <w:r w:rsidRPr="00394C4F">
              <w:rPr>
                <w:rFonts w:ascii="Garamond" w:hAnsi="Garamond"/>
                <w:szCs w:val="24"/>
              </w:rPr>
              <w:t>586,44</w:t>
            </w:r>
          </w:p>
        </w:tc>
      </w:tr>
      <w:tr w:rsidR="00D06D6A" w:rsidRPr="00B17CC3" w14:paraId="63B57B46" w14:textId="77777777" w:rsidTr="00AE2260">
        <w:trPr>
          <w:jc w:val="center"/>
        </w:trPr>
        <w:tc>
          <w:tcPr>
            <w:tcW w:w="3936" w:type="dxa"/>
          </w:tcPr>
          <w:p w14:paraId="71483F97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2001/7</w:t>
            </w:r>
          </w:p>
        </w:tc>
        <w:tc>
          <w:tcPr>
            <w:tcW w:w="4281" w:type="dxa"/>
          </w:tcPr>
          <w:p w14:paraId="7BBC7273" w14:textId="77777777" w:rsidR="00D06D6A" w:rsidRDefault="00D06D6A" w:rsidP="00D06D6A">
            <w:pPr>
              <w:jc w:val="center"/>
            </w:pPr>
            <w:r w:rsidRPr="00394C4F">
              <w:rPr>
                <w:rFonts w:ascii="Garamond" w:hAnsi="Garamond"/>
                <w:szCs w:val="24"/>
              </w:rPr>
              <w:t>586,44</w:t>
            </w:r>
          </w:p>
        </w:tc>
      </w:tr>
      <w:tr w:rsidR="00D06D6A" w:rsidRPr="00B17CC3" w14:paraId="4E7C2D8D" w14:textId="77777777" w:rsidTr="00AE2260">
        <w:trPr>
          <w:jc w:val="center"/>
        </w:trPr>
        <w:tc>
          <w:tcPr>
            <w:tcW w:w="3936" w:type="dxa"/>
          </w:tcPr>
          <w:p w14:paraId="44471D59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2002/3</w:t>
            </w:r>
          </w:p>
        </w:tc>
        <w:tc>
          <w:tcPr>
            <w:tcW w:w="4281" w:type="dxa"/>
          </w:tcPr>
          <w:p w14:paraId="773DAEE7" w14:textId="0472AA43" w:rsidR="00D06D6A" w:rsidRPr="00B17CC3" w:rsidRDefault="00D06D6A" w:rsidP="00D06D6A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           376,30</w:t>
            </w:r>
          </w:p>
        </w:tc>
      </w:tr>
      <w:tr w:rsidR="00D06D6A" w:rsidRPr="00B17CC3" w14:paraId="25C31EF3" w14:textId="77777777" w:rsidTr="00AE2260">
        <w:trPr>
          <w:jc w:val="center"/>
        </w:trPr>
        <w:tc>
          <w:tcPr>
            <w:tcW w:w="3936" w:type="dxa"/>
          </w:tcPr>
          <w:p w14:paraId="0CEC57F6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2002/4</w:t>
            </w:r>
          </w:p>
        </w:tc>
        <w:tc>
          <w:tcPr>
            <w:tcW w:w="4281" w:type="dxa"/>
          </w:tcPr>
          <w:p w14:paraId="61F734C2" w14:textId="77777777" w:rsidR="00D06D6A" w:rsidRDefault="00D06D6A" w:rsidP="00D06D6A">
            <w:pPr>
              <w:jc w:val="center"/>
            </w:pPr>
            <w:r w:rsidRPr="002A01E5">
              <w:rPr>
                <w:rFonts w:ascii="Garamond" w:hAnsi="Garamond"/>
                <w:szCs w:val="24"/>
              </w:rPr>
              <w:t>586,44</w:t>
            </w:r>
          </w:p>
        </w:tc>
      </w:tr>
      <w:tr w:rsidR="00D06D6A" w:rsidRPr="00B17CC3" w14:paraId="57634094" w14:textId="77777777" w:rsidTr="00AE2260">
        <w:trPr>
          <w:jc w:val="center"/>
        </w:trPr>
        <w:tc>
          <w:tcPr>
            <w:tcW w:w="3936" w:type="dxa"/>
          </w:tcPr>
          <w:p w14:paraId="49871F07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2002/5</w:t>
            </w:r>
          </w:p>
        </w:tc>
        <w:tc>
          <w:tcPr>
            <w:tcW w:w="4281" w:type="dxa"/>
          </w:tcPr>
          <w:p w14:paraId="5FBE25B5" w14:textId="77777777" w:rsidR="00D06D6A" w:rsidRDefault="00D06D6A" w:rsidP="00D06D6A">
            <w:pPr>
              <w:jc w:val="center"/>
            </w:pPr>
            <w:r w:rsidRPr="002A01E5">
              <w:rPr>
                <w:rFonts w:ascii="Garamond" w:hAnsi="Garamond"/>
                <w:szCs w:val="24"/>
              </w:rPr>
              <w:t>586,44</w:t>
            </w:r>
          </w:p>
        </w:tc>
      </w:tr>
      <w:tr w:rsidR="00D06D6A" w:rsidRPr="00B17CC3" w14:paraId="2ED77EF7" w14:textId="77777777" w:rsidTr="00AE2260">
        <w:trPr>
          <w:jc w:val="center"/>
        </w:trPr>
        <w:tc>
          <w:tcPr>
            <w:tcW w:w="3936" w:type="dxa"/>
          </w:tcPr>
          <w:p w14:paraId="15B14CA1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>2002/9</w:t>
            </w:r>
          </w:p>
        </w:tc>
        <w:tc>
          <w:tcPr>
            <w:tcW w:w="4281" w:type="dxa"/>
          </w:tcPr>
          <w:p w14:paraId="4DD56E51" w14:textId="77777777" w:rsidR="00D06D6A" w:rsidRDefault="00D06D6A" w:rsidP="00D06D6A">
            <w:pPr>
              <w:jc w:val="center"/>
            </w:pPr>
            <w:r w:rsidRPr="002A01E5">
              <w:rPr>
                <w:rFonts w:ascii="Garamond" w:hAnsi="Garamond"/>
                <w:szCs w:val="24"/>
              </w:rPr>
              <w:t>586,44</w:t>
            </w:r>
          </w:p>
        </w:tc>
      </w:tr>
      <w:tr w:rsidR="00D06D6A" w:rsidRPr="00B17CC3" w14:paraId="35A1D736" w14:textId="77777777" w:rsidTr="00AE2260">
        <w:trPr>
          <w:jc w:val="center"/>
        </w:trPr>
        <w:tc>
          <w:tcPr>
            <w:tcW w:w="3936" w:type="dxa"/>
          </w:tcPr>
          <w:p w14:paraId="1C2E963C" w14:textId="77777777" w:rsidR="00D06D6A" w:rsidRPr="00B17CC3" w:rsidRDefault="00D06D6A" w:rsidP="009F7B2E">
            <w:pPr>
              <w:ind w:left="426" w:hanging="426"/>
              <w:jc w:val="center"/>
              <w:rPr>
                <w:rFonts w:ascii="Garamond" w:hAnsi="Garamond"/>
                <w:szCs w:val="24"/>
              </w:rPr>
            </w:pPr>
            <w:r w:rsidRPr="00B17CC3">
              <w:rPr>
                <w:rFonts w:ascii="Garamond" w:hAnsi="Garamond"/>
                <w:szCs w:val="24"/>
              </w:rPr>
              <w:t xml:space="preserve">2003/5  </w:t>
            </w:r>
          </w:p>
        </w:tc>
        <w:tc>
          <w:tcPr>
            <w:tcW w:w="4281" w:type="dxa"/>
          </w:tcPr>
          <w:p w14:paraId="424640BB" w14:textId="77777777" w:rsidR="00D06D6A" w:rsidRDefault="00D06D6A" w:rsidP="00D06D6A">
            <w:pPr>
              <w:jc w:val="center"/>
            </w:pPr>
            <w:r w:rsidRPr="002A01E5">
              <w:rPr>
                <w:rFonts w:ascii="Garamond" w:hAnsi="Garamond"/>
                <w:szCs w:val="24"/>
              </w:rPr>
              <w:t>586,44</w:t>
            </w:r>
          </w:p>
        </w:tc>
      </w:tr>
    </w:tbl>
    <w:p w14:paraId="1521E704" w14:textId="35A47233" w:rsidR="007D5254" w:rsidRDefault="007D5254" w:rsidP="007D5254">
      <w:pPr>
        <w:pStyle w:val="Normlnweb"/>
        <w:autoSpaceDE w:val="0"/>
        <w:autoSpaceDN w:val="0"/>
        <w:adjustRightInd w:val="0"/>
        <w:spacing w:before="0" w:beforeAutospacing="0" w:after="0" w:afterAutospacing="0"/>
        <w:jc w:val="both"/>
        <w:rPr>
          <w:rFonts w:ascii="Garamond" w:hAnsi="Garamond"/>
        </w:rPr>
      </w:pPr>
    </w:p>
    <w:p w14:paraId="15B3F3C4" w14:textId="4DD36762" w:rsidR="0072669B" w:rsidRPr="005C1AE5" w:rsidRDefault="0072669B" w:rsidP="00327078">
      <w:pPr>
        <w:pStyle w:val="Normlnweb"/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339B740E" w14:textId="55A3466E" w:rsidR="0072669B" w:rsidRPr="005B15AE" w:rsidRDefault="0028206B" w:rsidP="0028206B">
      <w:pPr>
        <w:pStyle w:val="Zkladntextodsazen2"/>
        <w:ind w:left="720" w:hanging="29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2. </w:t>
      </w:r>
      <w:r w:rsidR="0072669B" w:rsidRPr="005B15AE">
        <w:rPr>
          <w:rFonts w:ascii="Garamond" w:hAnsi="Garamond"/>
          <w:szCs w:val="24"/>
        </w:rPr>
        <w:t xml:space="preserve">Veškeré náklady spojené s vyhotovením této smlouvy, kupní smlouvy, správní poplatek spojený s návrhem na vklad vlastnického práva do katastru nemovitostí, vyhotovení znaleckého posudku a opatření dalších podkladů spojených s převodem nemovitostí se zavazuje uhradit </w:t>
      </w:r>
      <w:r w:rsidR="0072669B">
        <w:rPr>
          <w:rFonts w:ascii="Garamond" w:hAnsi="Garamond"/>
          <w:szCs w:val="24"/>
        </w:rPr>
        <w:t>B</w:t>
      </w:r>
      <w:r w:rsidR="0072669B" w:rsidRPr="005B15AE">
        <w:rPr>
          <w:rFonts w:ascii="Garamond" w:hAnsi="Garamond"/>
          <w:szCs w:val="24"/>
        </w:rPr>
        <w:t>udoucí kupující.</w:t>
      </w:r>
    </w:p>
    <w:p w14:paraId="390F1A66" w14:textId="77777777" w:rsidR="00F2062C" w:rsidRDefault="00F2062C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</w:p>
    <w:p w14:paraId="7BA70600" w14:textId="3C2A2D0D" w:rsidR="0072669B" w:rsidRPr="005B15AE" w:rsidRDefault="0072669B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lastRenderedPageBreak/>
        <w:t>Čl. V</w:t>
      </w:r>
    </w:p>
    <w:p w14:paraId="519E3372" w14:textId="77777777" w:rsidR="0072669B" w:rsidRPr="005B15AE" w:rsidRDefault="0072669B" w:rsidP="0072669B">
      <w:pPr>
        <w:ind w:firstLine="0"/>
        <w:jc w:val="center"/>
        <w:rPr>
          <w:rFonts w:ascii="Garamond" w:hAnsi="Garamond"/>
          <w:szCs w:val="24"/>
        </w:rPr>
      </w:pPr>
      <w:r w:rsidRPr="005B15AE">
        <w:rPr>
          <w:rFonts w:ascii="Garamond" w:hAnsi="Garamond"/>
          <w:b/>
          <w:szCs w:val="24"/>
        </w:rPr>
        <w:t xml:space="preserve">Závazek nezatížit </w:t>
      </w:r>
      <w:r>
        <w:rPr>
          <w:rFonts w:ascii="Garamond" w:hAnsi="Garamond"/>
          <w:b/>
          <w:szCs w:val="24"/>
        </w:rPr>
        <w:t xml:space="preserve">a nezcizit </w:t>
      </w:r>
      <w:r w:rsidRPr="005B15AE">
        <w:rPr>
          <w:rFonts w:ascii="Garamond" w:hAnsi="Garamond"/>
          <w:b/>
          <w:szCs w:val="24"/>
        </w:rPr>
        <w:t>pozemek</w:t>
      </w:r>
    </w:p>
    <w:p w14:paraId="3D288996" w14:textId="77777777" w:rsidR="0072669B" w:rsidRPr="00F34048" w:rsidRDefault="0072669B" w:rsidP="00EA436C">
      <w:pPr>
        <w:pStyle w:val="Odstavecseseznamem"/>
        <w:numPr>
          <w:ilvl w:val="3"/>
          <w:numId w:val="1"/>
        </w:numPr>
        <w:ind w:left="284" w:hanging="284"/>
        <w:rPr>
          <w:rFonts w:ascii="Garamond" w:hAnsi="Garamond"/>
          <w:szCs w:val="24"/>
        </w:rPr>
      </w:pPr>
      <w:r w:rsidRPr="00F34048">
        <w:rPr>
          <w:rFonts w:ascii="Garamond" w:hAnsi="Garamond"/>
          <w:szCs w:val="24"/>
        </w:rPr>
        <w:t xml:space="preserve">Budoucí prodávající se zavazuje, že k pozemku uvedenému v čl. II. odst. 1 této smlouvy do doby uzavření kupní smlouvy a následného rozhodnutí o vkladu vlastnického práva do katastru nemovitostí </w:t>
      </w:r>
    </w:p>
    <w:p w14:paraId="57330BEB" w14:textId="0E4E8C06" w:rsidR="0072669B" w:rsidRPr="00AF2D8A" w:rsidRDefault="00840259" w:rsidP="00840259">
      <w:pPr>
        <w:ind w:left="1134" w:hanging="414"/>
        <w:rPr>
          <w:rFonts w:ascii="Garamond" w:hAnsi="Garamond"/>
          <w:szCs w:val="24"/>
        </w:rPr>
      </w:pPr>
      <w:proofErr w:type="gramStart"/>
      <w:r>
        <w:rPr>
          <w:rFonts w:ascii="Garamond" w:hAnsi="Garamond"/>
          <w:szCs w:val="24"/>
        </w:rPr>
        <w:t xml:space="preserve">a.  </w:t>
      </w:r>
      <w:r w:rsidR="0072669B" w:rsidRPr="00AF2D8A">
        <w:rPr>
          <w:rFonts w:ascii="Garamond" w:hAnsi="Garamond"/>
          <w:szCs w:val="24"/>
        </w:rPr>
        <w:t>žádným</w:t>
      </w:r>
      <w:proofErr w:type="gramEnd"/>
      <w:r w:rsidR="0072669B" w:rsidRPr="00AF2D8A">
        <w:rPr>
          <w:rFonts w:ascii="Garamond" w:hAnsi="Garamond"/>
          <w:szCs w:val="24"/>
        </w:rPr>
        <w:t xml:space="preserve"> způsobem </w:t>
      </w:r>
      <w:r w:rsidR="0072669B" w:rsidRPr="000A5C54">
        <w:rPr>
          <w:rFonts w:ascii="Garamond" w:hAnsi="Garamond"/>
          <w:szCs w:val="24"/>
        </w:rPr>
        <w:t xml:space="preserve">nezatíží </w:t>
      </w:r>
      <w:r w:rsidR="0072669B">
        <w:rPr>
          <w:rFonts w:ascii="Garamond" w:hAnsi="Garamond"/>
          <w:szCs w:val="24"/>
        </w:rPr>
        <w:t>pozem</w:t>
      </w:r>
      <w:r w:rsidR="00E052B0">
        <w:rPr>
          <w:rFonts w:ascii="Garamond" w:hAnsi="Garamond"/>
          <w:szCs w:val="24"/>
        </w:rPr>
        <w:t>e</w:t>
      </w:r>
      <w:r w:rsidR="0072669B">
        <w:rPr>
          <w:rFonts w:ascii="Garamond" w:hAnsi="Garamond"/>
          <w:szCs w:val="24"/>
        </w:rPr>
        <w:t xml:space="preserve">k právem třetích osob, ať už smluvní či věcné povahy (tedy např. </w:t>
      </w:r>
      <w:r w:rsidR="0072669B" w:rsidRPr="00AF2D8A">
        <w:rPr>
          <w:rFonts w:ascii="Garamond" w:hAnsi="Garamond"/>
          <w:szCs w:val="24"/>
        </w:rPr>
        <w:t>věcným břemenem, zástavním právem, právem stavby, předkupním právem, nájmem, pachtem</w:t>
      </w:r>
      <w:r w:rsidR="0072669B" w:rsidRPr="005449A3">
        <w:rPr>
          <w:rFonts w:ascii="Arial" w:hAnsi="Arial" w:cs="Arial"/>
          <w:sz w:val="22"/>
          <w:szCs w:val="22"/>
        </w:rPr>
        <w:t xml:space="preserve"> </w:t>
      </w:r>
      <w:r w:rsidR="0072669B" w:rsidRPr="000A5C54">
        <w:rPr>
          <w:rFonts w:ascii="Garamond" w:hAnsi="Garamond"/>
          <w:szCs w:val="24"/>
        </w:rPr>
        <w:t>nebo jinými právními povinnostmi</w:t>
      </w:r>
      <w:r w:rsidR="0072669B">
        <w:rPr>
          <w:rFonts w:ascii="Garamond" w:hAnsi="Garamond"/>
          <w:szCs w:val="24"/>
        </w:rPr>
        <w:t>)</w:t>
      </w:r>
      <w:r w:rsidR="0072669B" w:rsidRPr="000A5C54">
        <w:rPr>
          <w:rFonts w:ascii="Garamond" w:hAnsi="Garamond"/>
          <w:szCs w:val="24"/>
        </w:rPr>
        <w:t>.</w:t>
      </w:r>
    </w:p>
    <w:p w14:paraId="5C5D1AB3" w14:textId="77777777" w:rsidR="0072669B" w:rsidRDefault="0072669B" w:rsidP="0072669B">
      <w:pPr>
        <w:numPr>
          <w:ilvl w:val="1"/>
          <w:numId w:val="1"/>
        </w:numPr>
        <w:rPr>
          <w:rFonts w:ascii="Garamond" w:hAnsi="Garamond"/>
          <w:szCs w:val="24"/>
        </w:rPr>
      </w:pPr>
      <w:r w:rsidRPr="00AF2D8A">
        <w:rPr>
          <w:rFonts w:ascii="Garamond" w:hAnsi="Garamond"/>
          <w:szCs w:val="24"/>
        </w:rPr>
        <w:t>nepřevede vlastnické právo k pozemku na třetí osobu ani neuzavře žádnou jinou smlouvu o smlouvě budoucí kupní, jejímž předmětem by byl závazek Budoucího prodávajícího uzavřít kupní smlouvu ohledně výše uvedených pozemků</w:t>
      </w:r>
      <w:r>
        <w:rPr>
          <w:rFonts w:ascii="Garamond" w:hAnsi="Garamond"/>
          <w:szCs w:val="24"/>
        </w:rPr>
        <w:t>.</w:t>
      </w:r>
    </w:p>
    <w:p w14:paraId="7AD6272E" w14:textId="2697456E" w:rsidR="0072669B" w:rsidRPr="00AF2D8A" w:rsidRDefault="0072669B" w:rsidP="00EA436C">
      <w:pPr>
        <w:tabs>
          <w:tab w:val="left" w:pos="284"/>
        </w:tabs>
        <w:ind w:left="426" w:firstLine="0"/>
        <w:rPr>
          <w:rFonts w:ascii="Garamond" w:hAnsi="Garamond"/>
          <w:szCs w:val="24"/>
        </w:rPr>
      </w:pPr>
      <w:r w:rsidRPr="005B15AE">
        <w:rPr>
          <w:rFonts w:ascii="Garamond" w:hAnsi="Garamond"/>
          <w:szCs w:val="24"/>
        </w:rPr>
        <w:t>Tato povinnost nezaniká ani za předpokladu, že bude věc v b</w:t>
      </w:r>
      <w:r w:rsidR="00EA436C">
        <w:rPr>
          <w:rFonts w:ascii="Garamond" w:hAnsi="Garamond"/>
          <w:szCs w:val="24"/>
        </w:rPr>
        <w:t xml:space="preserve">udoucnu opět uvedena v předešlý </w:t>
      </w:r>
      <w:r w:rsidRPr="005B15AE">
        <w:rPr>
          <w:rFonts w:ascii="Garamond" w:hAnsi="Garamond"/>
          <w:szCs w:val="24"/>
        </w:rPr>
        <w:t>stav.</w:t>
      </w:r>
    </w:p>
    <w:p w14:paraId="04AA0DF8" w14:textId="4230AC9E" w:rsidR="0072669B" w:rsidRPr="00762D32" w:rsidRDefault="009D64F9" w:rsidP="009D64F9">
      <w:pPr>
        <w:ind w:left="284" w:hanging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2. </w:t>
      </w:r>
      <w:r w:rsidR="0072669B" w:rsidRPr="00AF2D8A">
        <w:rPr>
          <w:rFonts w:ascii="Garamond" w:hAnsi="Garamond"/>
          <w:szCs w:val="24"/>
        </w:rPr>
        <w:t xml:space="preserve">Smluvní strany prohlašují, že zákaz zcizení a zatížení dle odst. 1 tohoto článku smlouvy považují za přiměřený, neboť je zřízen na dobu určitou a za účelem zajištění realizace </w:t>
      </w:r>
      <w:r w:rsidR="0072669B">
        <w:rPr>
          <w:rFonts w:ascii="Garamond" w:hAnsi="Garamond"/>
          <w:szCs w:val="24"/>
        </w:rPr>
        <w:t xml:space="preserve">stavby </w:t>
      </w:r>
      <w:r w:rsidR="00762D32" w:rsidRPr="00762D32">
        <w:rPr>
          <w:rFonts w:ascii="Garamond" w:hAnsi="Garamond"/>
          <w:szCs w:val="24"/>
        </w:rPr>
        <w:t>„Odra, Studénka-zprůchodnění jezu, km 47,090 „ (č. stavby 5760)</w:t>
      </w:r>
      <w:r w:rsidR="0072669B" w:rsidRPr="00762D32">
        <w:rPr>
          <w:rFonts w:ascii="Garamond" w:hAnsi="Garamond"/>
          <w:szCs w:val="24"/>
        </w:rPr>
        <w:t>, která je připravována ve veřejném zájmu.</w:t>
      </w:r>
    </w:p>
    <w:p w14:paraId="0AE6991F" w14:textId="7B9735C9" w:rsidR="0072669B" w:rsidRPr="005B15AE" w:rsidRDefault="009D64F9" w:rsidP="00E90C09">
      <w:pPr>
        <w:ind w:left="284" w:hanging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3. </w:t>
      </w:r>
      <w:r w:rsidR="0072669B" w:rsidRPr="00AF2D8A">
        <w:rPr>
          <w:rFonts w:ascii="Garamond" w:hAnsi="Garamond"/>
          <w:szCs w:val="24"/>
        </w:rPr>
        <w:t xml:space="preserve">V případě, že </w:t>
      </w:r>
      <w:r w:rsidR="0072669B">
        <w:rPr>
          <w:rFonts w:ascii="Garamond" w:hAnsi="Garamond"/>
          <w:szCs w:val="24"/>
        </w:rPr>
        <w:t>B</w:t>
      </w:r>
      <w:r w:rsidR="0072669B" w:rsidRPr="00AF2D8A">
        <w:rPr>
          <w:rFonts w:ascii="Garamond" w:hAnsi="Garamond"/>
          <w:szCs w:val="24"/>
        </w:rPr>
        <w:t xml:space="preserve">udoucí prodávající v rozporu s čl. V. odst. 1 této smlouvy zatíží pozemek uvedený v čl. II. odst. 1 této smlouvy </w:t>
      </w:r>
      <w:r w:rsidR="0072669B">
        <w:rPr>
          <w:rFonts w:ascii="Garamond" w:hAnsi="Garamond"/>
          <w:szCs w:val="24"/>
        </w:rPr>
        <w:t>právem třetí osoby</w:t>
      </w:r>
      <w:r w:rsidR="0072669B" w:rsidRPr="00AF2D8A">
        <w:rPr>
          <w:rFonts w:ascii="Garamond" w:hAnsi="Garamond"/>
          <w:szCs w:val="24"/>
        </w:rPr>
        <w:t xml:space="preserve">, které jakýmkoli způsobem zhoršují vykonatelnost nebo vymahatelnost práv </w:t>
      </w:r>
      <w:r w:rsidR="0072669B">
        <w:rPr>
          <w:rFonts w:ascii="Garamond" w:hAnsi="Garamond"/>
          <w:szCs w:val="24"/>
        </w:rPr>
        <w:t>B</w:t>
      </w:r>
      <w:r w:rsidR="0072669B" w:rsidRPr="00AF2D8A">
        <w:rPr>
          <w:rFonts w:ascii="Garamond" w:hAnsi="Garamond"/>
          <w:szCs w:val="24"/>
        </w:rPr>
        <w:t>udoucího kupujícího v souladu s touto smlouvou, zava</w:t>
      </w:r>
      <w:r w:rsidR="008D288A">
        <w:rPr>
          <w:rFonts w:ascii="Garamond" w:hAnsi="Garamond"/>
          <w:szCs w:val="24"/>
        </w:rPr>
        <w:t>zuje se B</w:t>
      </w:r>
      <w:r w:rsidR="0072669B" w:rsidRPr="00AF2D8A">
        <w:rPr>
          <w:rFonts w:ascii="Garamond" w:hAnsi="Garamond"/>
          <w:szCs w:val="24"/>
        </w:rPr>
        <w:t xml:space="preserve">udoucí prodávající nahradit veškeré zmařené náklady, které tímto </w:t>
      </w:r>
      <w:r w:rsidR="0072669B">
        <w:rPr>
          <w:rFonts w:ascii="Garamond" w:hAnsi="Garamond"/>
          <w:szCs w:val="24"/>
        </w:rPr>
        <w:t>B</w:t>
      </w:r>
      <w:r w:rsidR="0072669B" w:rsidRPr="00AF2D8A">
        <w:rPr>
          <w:rFonts w:ascii="Garamond" w:hAnsi="Garamond"/>
          <w:szCs w:val="24"/>
        </w:rPr>
        <w:t xml:space="preserve">udoucímu kupujícímu vznikly v této souvislosti (tzn. úhradu veškerých nákladů spojených s převodem pozemku uvedeného v čl. II. odst. 1 této smlouvy, zejména náklady na zpracování oddělovacího geometrického plánu, vyhotovení znaleckého posudku, sepsání kupní smlouvy, její vklad do katastru nemovitostí, a zajištění dalších souvisejících podkladů včetně zmařených nákladů na zpracování celého projektu). </w:t>
      </w:r>
    </w:p>
    <w:p w14:paraId="4B8CEC50" w14:textId="77777777" w:rsidR="0072669B" w:rsidRPr="005B15AE" w:rsidRDefault="00124D45" w:rsidP="00124D45">
      <w:pPr>
        <w:ind w:left="284" w:hanging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4. </w:t>
      </w:r>
      <w:r w:rsidR="0072669B" w:rsidRPr="005B15AE">
        <w:rPr>
          <w:rFonts w:ascii="Garamond" w:hAnsi="Garamond"/>
          <w:szCs w:val="24"/>
        </w:rPr>
        <w:t xml:space="preserve">V případě, že nastane na straně </w:t>
      </w:r>
      <w:r w:rsidR="0072669B">
        <w:rPr>
          <w:rFonts w:ascii="Garamond" w:hAnsi="Garamond"/>
          <w:szCs w:val="24"/>
        </w:rPr>
        <w:t>B</w:t>
      </w:r>
      <w:r w:rsidR="0072669B" w:rsidRPr="005B15AE">
        <w:rPr>
          <w:rFonts w:ascii="Garamond" w:hAnsi="Garamond"/>
          <w:szCs w:val="24"/>
        </w:rPr>
        <w:t xml:space="preserve">udoucího prodávajícího potřeba zatížit nebo omezit své vlastnické právo k pozemku uvedenému v čl. II. odst. 1 této smlouvy </w:t>
      </w:r>
      <w:r w:rsidR="0072669B">
        <w:rPr>
          <w:rFonts w:ascii="Garamond" w:hAnsi="Garamond"/>
          <w:szCs w:val="24"/>
        </w:rPr>
        <w:t>z důvodů okolností zvláštního zřetele hodné, může být toto zatížení nebo omezení provedeno</w:t>
      </w:r>
      <w:r w:rsidR="0072669B" w:rsidRPr="005B15AE">
        <w:rPr>
          <w:rFonts w:ascii="Garamond" w:hAnsi="Garamond"/>
          <w:szCs w:val="24"/>
        </w:rPr>
        <w:t xml:space="preserve"> </w:t>
      </w:r>
      <w:r w:rsidR="0072669B">
        <w:rPr>
          <w:rFonts w:ascii="Garamond" w:hAnsi="Garamond"/>
          <w:szCs w:val="24"/>
        </w:rPr>
        <w:t xml:space="preserve">na základě odůvodněné žádosti </w:t>
      </w:r>
      <w:r w:rsidR="0072669B" w:rsidRPr="005B15AE">
        <w:rPr>
          <w:rFonts w:ascii="Garamond" w:hAnsi="Garamond"/>
          <w:szCs w:val="24"/>
        </w:rPr>
        <w:t xml:space="preserve">jen </w:t>
      </w:r>
      <w:r w:rsidR="0072669B">
        <w:rPr>
          <w:rFonts w:ascii="Garamond" w:hAnsi="Garamond"/>
          <w:szCs w:val="24"/>
        </w:rPr>
        <w:t>s písemným souhlasem Budoucího kupujícího</w:t>
      </w:r>
      <w:r w:rsidR="0072669B" w:rsidRPr="005B15AE">
        <w:rPr>
          <w:rFonts w:ascii="Garamond" w:hAnsi="Garamond"/>
          <w:szCs w:val="24"/>
        </w:rPr>
        <w:t xml:space="preserve">. </w:t>
      </w:r>
      <w:r w:rsidR="0072669B">
        <w:rPr>
          <w:rFonts w:ascii="Garamond" w:hAnsi="Garamond"/>
          <w:szCs w:val="24"/>
        </w:rPr>
        <w:t xml:space="preserve">Na souhlas Budoucího kupujícího není právní nárok. </w:t>
      </w:r>
    </w:p>
    <w:p w14:paraId="78529FC9" w14:textId="77777777" w:rsidR="0072669B" w:rsidRDefault="00124D45" w:rsidP="00124D45">
      <w:pPr>
        <w:spacing w:after="0"/>
        <w:ind w:left="284" w:hanging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5. </w:t>
      </w:r>
      <w:r w:rsidR="0072669B" w:rsidRPr="005B15AE">
        <w:rPr>
          <w:rFonts w:ascii="Garamond" w:hAnsi="Garamond"/>
          <w:szCs w:val="24"/>
        </w:rPr>
        <w:t xml:space="preserve">V případě, že bude mít </w:t>
      </w:r>
      <w:r w:rsidR="0072669B">
        <w:rPr>
          <w:rFonts w:ascii="Garamond" w:hAnsi="Garamond"/>
          <w:szCs w:val="24"/>
        </w:rPr>
        <w:t>B</w:t>
      </w:r>
      <w:r w:rsidR="0072669B" w:rsidRPr="005B15AE">
        <w:rPr>
          <w:rFonts w:ascii="Garamond" w:hAnsi="Garamond"/>
          <w:szCs w:val="24"/>
        </w:rPr>
        <w:t xml:space="preserve">udoucí prodávající záměr převést pozemek uvedený v čl. II. odst. 1 této smlouvy na třetí osobu, </w:t>
      </w:r>
      <w:r w:rsidR="0072669B">
        <w:rPr>
          <w:rFonts w:ascii="Garamond" w:hAnsi="Garamond"/>
          <w:szCs w:val="24"/>
        </w:rPr>
        <w:t xml:space="preserve">učiní tak pouze s písemným souhlasem Budoucího kupujícího, kdy </w:t>
      </w:r>
      <w:r w:rsidR="0072669B" w:rsidRPr="005B15AE">
        <w:rPr>
          <w:rFonts w:ascii="Garamond" w:hAnsi="Garamond"/>
          <w:szCs w:val="24"/>
        </w:rPr>
        <w:t xml:space="preserve">je </w:t>
      </w:r>
      <w:r w:rsidR="0072669B">
        <w:rPr>
          <w:rFonts w:ascii="Garamond" w:hAnsi="Garamond"/>
          <w:szCs w:val="24"/>
        </w:rPr>
        <w:t xml:space="preserve">navíc </w:t>
      </w:r>
      <w:r w:rsidR="0072669B" w:rsidRPr="005B15AE">
        <w:rPr>
          <w:rFonts w:ascii="Garamond" w:hAnsi="Garamond"/>
          <w:szCs w:val="24"/>
        </w:rPr>
        <w:t>povinen zajistit, aby ještě před tímto převodem třetí osoba uzavřela obdobnou smlouvu s </w:t>
      </w:r>
      <w:r w:rsidR="0072669B">
        <w:rPr>
          <w:rFonts w:ascii="Garamond" w:hAnsi="Garamond"/>
          <w:szCs w:val="24"/>
        </w:rPr>
        <w:t>B</w:t>
      </w:r>
      <w:r w:rsidR="0072669B" w:rsidRPr="005B15AE">
        <w:rPr>
          <w:rFonts w:ascii="Garamond" w:hAnsi="Garamond"/>
          <w:szCs w:val="24"/>
        </w:rPr>
        <w:t xml:space="preserve">udoucím kupujícím (Povodím Odry, státní podnik). Uzavření této </w:t>
      </w:r>
      <w:r w:rsidR="0072669B">
        <w:rPr>
          <w:rFonts w:ascii="Garamond" w:hAnsi="Garamond"/>
          <w:szCs w:val="24"/>
        </w:rPr>
        <w:t xml:space="preserve">obdobné </w:t>
      </w:r>
      <w:r w:rsidR="0072669B" w:rsidRPr="005B15AE">
        <w:rPr>
          <w:rFonts w:ascii="Garamond" w:hAnsi="Garamond"/>
          <w:szCs w:val="24"/>
        </w:rPr>
        <w:t xml:space="preserve">smlouvy je odkládací podmínkou platnosti převodu na třetí osobu. Budoucí kupující má zároveň právo vymáhat </w:t>
      </w:r>
      <w:proofErr w:type="gramStart"/>
      <w:r w:rsidR="0072669B">
        <w:rPr>
          <w:rFonts w:ascii="Garamond" w:hAnsi="Garamond"/>
          <w:szCs w:val="24"/>
        </w:rPr>
        <w:t>na</w:t>
      </w:r>
      <w:proofErr w:type="gramEnd"/>
      <w:r w:rsidR="0072669B" w:rsidRPr="005B15AE">
        <w:rPr>
          <w:rFonts w:ascii="Garamond" w:hAnsi="Garamond"/>
          <w:szCs w:val="24"/>
        </w:rPr>
        <w:t xml:space="preserve"> </w:t>
      </w:r>
      <w:r w:rsidR="0072669B">
        <w:rPr>
          <w:rFonts w:ascii="Garamond" w:hAnsi="Garamond"/>
          <w:szCs w:val="24"/>
        </w:rPr>
        <w:t>B</w:t>
      </w:r>
      <w:r w:rsidR="0072669B" w:rsidRPr="005B15AE">
        <w:rPr>
          <w:rFonts w:ascii="Garamond" w:hAnsi="Garamond"/>
          <w:szCs w:val="24"/>
        </w:rPr>
        <w:t xml:space="preserve">udoucím prodávajícím </w:t>
      </w:r>
      <w:proofErr w:type="gramStart"/>
      <w:r w:rsidR="0072669B" w:rsidRPr="005B15AE">
        <w:rPr>
          <w:rFonts w:ascii="Garamond" w:hAnsi="Garamond"/>
          <w:szCs w:val="24"/>
        </w:rPr>
        <w:t>škodu, která</w:t>
      </w:r>
      <w:proofErr w:type="gramEnd"/>
      <w:r w:rsidR="0072669B" w:rsidRPr="005B15AE">
        <w:rPr>
          <w:rFonts w:ascii="Garamond" w:hAnsi="Garamond"/>
          <w:szCs w:val="24"/>
        </w:rPr>
        <w:t xml:space="preserve"> by mu neuzavřením smlouvy s třetí osobou vznikla.</w:t>
      </w:r>
    </w:p>
    <w:p w14:paraId="14C8E359" w14:textId="77777777" w:rsidR="0072669B" w:rsidRPr="005137B5" w:rsidRDefault="0072669B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</w:p>
    <w:p w14:paraId="41746A8D" w14:textId="77777777" w:rsidR="00037C02" w:rsidRDefault="00037C02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</w:p>
    <w:p w14:paraId="79C69496" w14:textId="320D409C" w:rsidR="0072669B" w:rsidRPr="005B15AE" w:rsidRDefault="0072669B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 xml:space="preserve">Čl. VI </w:t>
      </w:r>
    </w:p>
    <w:p w14:paraId="523F34BA" w14:textId="77777777" w:rsidR="0072669B" w:rsidRPr="005B15AE" w:rsidRDefault="0072669B" w:rsidP="0072669B">
      <w:pPr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Odstoupení od smlouvy</w:t>
      </w:r>
    </w:p>
    <w:p w14:paraId="5DD6B5AF" w14:textId="77777777" w:rsidR="0072669B" w:rsidRPr="009C1E70" w:rsidRDefault="0072669B" w:rsidP="009C1E70">
      <w:pPr>
        <w:pStyle w:val="Odstavecseseznamem"/>
        <w:numPr>
          <w:ilvl w:val="3"/>
          <w:numId w:val="1"/>
        </w:numPr>
        <w:ind w:left="426" w:hanging="426"/>
        <w:rPr>
          <w:rFonts w:ascii="Garamond" w:hAnsi="Garamond"/>
          <w:szCs w:val="24"/>
        </w:rPr>
      </w:pPr>
      <w:r w:rsidRPr="009C1E70">
        <w:rPr>
          <w:rFonts w:ascii="Garamond" w:hAnsi="Garamond"/>
          <w:szCs w:val="24"/>
        </w:rPr>
        <w:t>Smluvní strany se dohodly, že Budoucí kupující je kromě zákonných důvodů pro odstoupení oprávněn od této Smlouvy odstoupit v případě, že:</w:t>
      </w:r>
    </w:p>
    <w:p w14:paraId="1104ECEB" w14:textId="77777777" w:rsidR="0072669B" w:rsidRPr="009C1E70" w:rsidRDefault="0072669B" w:rsidP="009C1E70">
      <w:pPr>
        <w:pStyle w:val="Odstavecseseznamem"/>
        <w:numPr>
          <w:ilvl w:val="4"/>
          <w:numId w:val="1"/>
        </w:numPr>
        <w:ind w:left="1276" w:hanging="283"/>
        <w:rPr>
          <w:rFonts w:ascii="Garamond" w:hAnsi="Garamond"/>
          <w:szCs w:val="24"/>
        </w:rPr>
      </w:pPr>
      <w:r w:rsidRPr="009C1E70">
        <w:rPr>
          <w:rFonts w:ascii="Garamond" w:hAnsi="Garamond"/>
          <w:szCs w:val="24"/>
        </w:rPr>
        <w:t>že stavba nebude realizována</w:t>
      </w:r>
    </w:p>
    <w:p w14:paraId="0501ADE5" w14:textId="77777777" w:rsidR="0072669B" w:rsidRPr="009C1E70" w:rsidRDefault="009C1E70" w:rsidP="008D288A">
      <w:pPr>
        <w:pStyle w:val="Odstavecseseznamem"/>
        <w:numPr>
          <w:ilvl w:val="4"/>
          <w:numId w:val="1"/>
        </w:numPr>
        <w:ind w:left="1276" w:hanging="284"/>
        <w:contextualSpacing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72669B" w:rsidRPr="009C1E70">
        <w:rPr>
          <w:rFonts w:ascii="Garamond" w:hAnsi="Garamond"/>
          <w:szCs w:val="24"/>
        </w:rPr>
        <w:t>udoucí prodávající poruší zákaz zcizení nebo zatížení dle čl. 5.1 této Smlouvy</w:t>
      </w:r>
    </w:p>
    <w:p w14:paraId="2C78D859" w14:textId="77777777" w:rsidR="0072669B" w:rsidRPr="009C1E70" w:rsidRDefault="0072669B" w:rsidP="009C1E70">
      <w:pPr>
        <w:pStyle w:val="Odstavecseseznamem"/>
        <w:numPr>
          <w:ilvl w:val="3"/>
          <w:numId w:val="1"/>
        </w:numPr>
        <w:ind w:left="426" w:hanging="426"/>
        <w:rPr>
          <w:rFonts w:ascii="Garamond" w:hAnsi="Garamond"/>
          <w:szCs w:val="24"/>
        </w:rPr>
      </w:pPr>
      <w:r w:rsidRPr="009C1E70">
        <w:rPr>
          <w:rFonts w:ascii="Garamond" w:hAnsi="Garamond"/>
          <w:szCs w:val="24"/>
        </w:rPr>
        <w:lastRenderedPageBreak/>
        <w:t>Smlouva zaniká okamžikem doručení písemného oznámení o odstoupení druhé smluvní straně.</w:t>
      </w:r>
    </w:p>
    <w:p w14:paraId="3310A3FA" w14:textId="77777777" w:rsidR="0072669B" w:rsidRPr="005137B5" w:rsidRDefault="0072669B" w:rsidP="009C1E70">
      <w:pPr>
        <w:pStyle w:val="BBSnadpis3"/>
        <w:numPr>
          <w:ilvl w:val="3"/>
          <w:numId w:val="1"/>
        </w:numPr>
        <w:ind w:left="426" w:hanging="426"/>
        <w:rPr>
          <w:rFonts w:ascii="Garamond" w:hAnsi="Garamond" w:cs="Times New Roman"/>
          <w:bCs w:val="0"/>
          <w:sz w:val="24"/>
          <w:szCs w:val="24"/>
        </w:rPr>
      </w:pPr>
      <w:r w:rsidRPr="005137B5">
        <w:rPr>
          <w:rFonts w:ascii="Garamond" w:hAnsi="Garamond" w:cs="Times New Roman"/>
          <w:bCs w:val="0"/>
          <w:sz w:val="24"/>
          <w:szCs w:val="24"/>
        </w:rPr>
        <w:t>Odstoupení od Smlouvy se nedotýká nároků na náhradu újmy, na zaplacení smluvní pokuty a úroků z prodlení vzniklých porušením Smlouvy, ani jiných ustanovení, která podle projevené vůle Smluvních stran nebo vzhledem ke své povaze mají trvat i po zrušení Smlouvy.</w:t>
      </w:r>
    </w:p>
    <w:p w14:paraId="2D683D0F" w14:textId="4C8EEC4F" w:rsidR="00B24C53" w:rsidRDefault="00B24C53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</w:p>
    <w:p w14:paraId="6F7DE98A" w14:textId="692019B9" w:rsidR="0072669B" w:rsidRPr="005B15AE" w:rsidRDefault="0072669B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Čl.</w:t>
      </w:r>
      <w:r w:rsidR="00DC0F5D">
        <w:rPr>
          <w:rFonts w:ascii="Garamond" w:hAnsi="Garamond"/>
          <w:b/>
          <w:szCs w:val="24"/>
        </w:rPr>
        <w:t xml:space="preserve"> </w:t>
      </w:r>
      <w:r w:rsidRPr="005B15AE">
        <w:rPr>
          <w:rFonts w:ascii="Garamond" w:hAnsi="Garamond"/>
          <w:b/>
          <w:szCs w:val="24"/>
        </w:rPr>
        <w:t>VII</w:t>
      </w:r>
    </w:p>
    <w:p w14:paraId="4C75591B" w14:textId="77777777" w:rsidR="0072669B" w:rsidRPr="005B15AE" w:rsidRDefault="0072669B" w:rsidP="0072669B">
      <w:pPr>
        <w:pStyle w:val="Zkladntext2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Smluvní pokuty</w:t>
      </w:r>
    </w:p>
    <w:p w14:paraId="4CE831F5" w14:textId="5F0F5A47" w:rsidR="0072669B" w:rsidRPr="009C1E70" w:rsidRDefault="0072669B" w:rsidP="00310BEB">
      <w:pPr>
        <w:pStyle w:val="Odstavecseseznamem"/>
        <w:numPr>
          <w:ilvl w:val="0"/>
          <w:numId w:val="8"/>
        </w:numPr>
        <w:ind w:left="425" w:hanging="425"/>
        <w:contextualSpacing w:val="0"/>
        <w:rPr>
          <w:rFonts w:ascii="Garamond" w:hAnsi="Garamond"/>
          <w:szCs w:val="24"/>
        </w:rPr>
      </w:pPr>
      <w:r w:rsidRPr="009C1E70">
        <w:rPr>
          <w:rFonts w:ascii="Garamond" w:hAnsi="Garamond"/>
          <w:szCs w:val="24"/>
        </w:rPr>
        <w:t>V případě porušení či nedodržení ustanovení čl. III. odst. 2 a čl. V. odst. 1,</w:t>
      </w:r>
      <w:r w:rsidR="008D288A">
        <w:rPr>
          <w:rFonts w:ascii="Garamond" w:hAnsi="Garamond"/>
          <w:szCs w:val="24"/>
        </w:rPr>
        <w:t xml:space="preserve"> </w:t>
      </w:r>
      <w:r w:rsidRPr="009C1E70">
        <w:rPr>
          <w:rFonts w:ascii="Garamond" w:hAnsi="Garamond"/>
          <w:szCs w:val="24"/>
        </w:rPr>
        <w:t>3</w:t>
      </w:r>
      <w:r w:rsidR="008D288A">
        <w:rPr>
          <w:rFonts w:ascii="Garamond" w:hAnsi="Garamond"/>
          <w:szCs w:val="24"/>
        </w:rPr>
        <w:t xml:space="preserve">, </w:t>
      </w:r>
      <w:r w:rsidRPr="009C1E70">
        <w:rPr>
          <w:rFonts w:ascii="Garamond" w:hAnsi="Garamond"/>
          <w:szCs w:val="24"/>
        </w:rPr>
        <w:t>4,</w:t>
      </w:r>
      <w:r w:rsidR="008D288A">
        <w:rPr>
          <w:rFonts w:ascii="Garamond" w:hAnsi="Garamond"/>
          <w:szCs w:val="24"/>
        </w:rPr>
        <w:t xml:space="preserve"> </w:t>
      </w:r>
      <w:r w:rsidRPr="009C1E70">
        <w:rPr>
          <w:rFonts w:ascii="Garamond" w:hAnsi="Garamond"/>
          <w:szCs w:val="24"/>
        </w:rPr>
        <w:t xml:space="preserve">5 této Smlouvy bude považováno za skutečnosti, které opravňují Budoucího kupujícího uplatnit u Budoucího prodávajícího smluvní pokutu ve výši 10 000,- Kč za každé jednotlivé nedodržení či porušení. </w:t>
      </w:r>
    </w:p>
    <w:p w14:paraId="02D152FB" w14:textId="2D93B828" w:rsidR="0072669B" w:rsidRPr="009C1E70" w:rsidRDefault="0072669B" w:rsidP="00310BEB">
      <w:pPr>
        <w:pStyle w:val="Odstavecseseznamem"/>
        <w:numPr>
          <w:ilvl w:val="0"/>
          <w:numId w:val="8"/>
        </w:numPr>
        <w:ind w:left="425" w:hanging="425"/>
        <w:contextualSpacing w:val="0"/>
        <w:rPr>
          <w:rFonts w:ascii="Garamond" w:hAnsi="Garamond"/>
          <w:szCs w:val="24"/>
        </w:rPr>
      </w:pPr>
      <w:r w:rsidRPr="009C1E70">
        <w:rPr>
          <w:rFonts w:ascii="Garamond" w:hAnsi="Garamond"/>
          <w:szCs w:val="24"/>
        </w:rPr>
        <w:t xml:space="preserve">Smluvní pokuta je splatná ve lhůtě 10 dnů ode dne doručení výzvy k její úhradě včetně uvedení skutečnosti, ve které </w:t>
      </w:r>
      <w:r w:rsidR="008D288A">
        <w:rPr>
          <w:rFonts w:ascii="Garamond" w:hAnsi="Garamond"/>
          <w:szCs w:val="24"/>
        </w:rPr>
        <w:t>B</w:t>
      </w:r>
      <w:r w:rsidRPr="009C1E70">
        <w:rPr>
          <w:rFonts w:ascii="Garamond" w:hAnsi="Garamond"/>
          <w:szCs w:val="24"/>
        </w:rPr>
        <w:t xml:space="preserve">udoucí kupující spatřuje důvod pro naplnění povinnosti </w:t>
      </w:r>
      <w:r w:rsidR="008D288A">
        <w:rPr>
          <w:rFonts w:ascii="Garamond" w:hAnsi="Garamond"/>
          <w:szCs w:val="24"/>
        </w:rPr>
        <w:t>B</w:t>
      </w:r>
      <w:r w:rsidRPr="009C1E70">
        <w:rPr>
          <w:rFonts w:ascii="Garamond" w:hAnsi="Garamond"/>
          <w:szCs w:val="24"/>
        </w:rPr>
        <w:t>udoucího prodávajícího uhradit smluvní pokutu, a to na bankovní účet Budoucího kupujícího uvedený v záhlaví této Smlouvy.</w:t>
      </w:r>
    </w:p>
    <w:p w14:paraId="33692BE5" w14:textId="77777777" w:rsidR="0072669B" w:rsidRPr="009C1E70" w:rsidRDefault="0072669B" w:rsidP="00310BEB">
      <w:pPr>
        <w:pStyle w:val="Odstavecseseznamem"/>
        <w:numPr>
          <w:ilvl w:val="0"/>
          <w:numId w:val="8"/>
        </w:numPr>
        <w:ind w:left="425" w:hanging="425"/>
        <w:contextualSpacing w:val="0"/>
        <w:rPr>
          <w:rFonts w:ascii="Garamond" w:hAnsi="Garamond"/>
          <w:szCs w:val="24"/>
        </w:rPr>
      </w:pPr>
      <w:r w:rsidRPr="009C1E70">
        <w:rPr>
          <w:rFonts w:ascii="Garamond" w:hAnsi="Garamond"/>
          <w:szCs w:val="24"/>
        </w:rPr>
        <w:t xml:space="preserve">Uhrazením smluvní pokuty není dotčen nárok budoucího kupujícího na náhradu újmy. Smluvní pokuty se nezapočítávají na náhradu vzniklé újmy. </w:t>
      </w:r>
    </w:p>
    <w:p w14:paraId="64C5B952" w14:textId="77777777" w:rsidR="0072669B" w:rsidRPr="005B15AE" w:rsidRDefault="0072669B" w:rsidP="0072669B">
      <w:pPr>
        <w:ind w:firstLine="0"/>
        <w:rPr>
          <w:rFonts w:ascii="Garamond" w:hAnsi="Garamond"/>
          <w:szCs w:val="24"/>
        </w:rPr>
      </w:pPr>
    </w:p>
    <w:p w14:paraId="10637A6D" w14:textId="68D677B2" w:rsidR="0072669B" w:rsidRDefault="0072669B" w:rsidP="00DC0F5D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Čl. VIII</w:t>
      </w:r>
    </w:p>
    <w:p w14:paraId="06BAD883" w14:textId="513D1711" w:rsidR="00DC0F5D" w:rsidRPr="005B15AE" w:rsidRDefault="00DC0F5D" w:rsidP="00DC0F5D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Souhlas se stavebním záměrem</w:t>
      </w:r>
    </w:p>
    <w:p w14:paraId="0A966FC4" w14:textId="199F5F73" w:rsidR="00DC0F5D" w:rsidRPr="00F07E6B" w:rsidRDefault="008D288A" w:rsidP="00310BEB">
      <w:pPr>
        <w:numPr>
          <w:ilvl w:val="0"/>
          <w:numId w:val="11"/>
        </w:numPr>
        <w:suppressAutoHyphens/>
        <w:spacing w:before="240" w:after="0"/>
        <w:ind w:left="426" w:hanging="426"/>
        <w:rPr>
          <w:rFonts w:ascii="Garamond" w:hAnsi="Garamond"/>
          <w:szCs w:val="24"/>
        </w:rPr>
      </w:pPr>
      <w:r w:rsidRPr="00F07E6B">
        <w:rPr>
          <w:rFonts w:ascii="Garamond" w:hAnsi="Garamond"/>
          <w:szCs w:val="24"/>
        </w:rPr>
        <w:t>V souladu s </w:t>
      </w:r>
      <w:proofErr w:type="spellStart"/>
      <w:r w:rsidRPr="00F07E6B">
        <w:rPr>
          <w:rFonts w:ascii="Garamond" w:hAnsi="Garamond"/>
          <w:szCs w:val="24"/>
        </w:rPr>
        <w:t>ust</w:t>
      </w:r>
      <w:proofErr w:type="spellEnd"/>
      <w:r w:rsidRPr="00F07E6B">
        <w:rPr>
          <w:rFonts w:ascii="Garamond" w:hAnsi="Garamond"/>
          <w:szCs w:val="24"/>
        </w:rPr>
        <w:t xml:space="preserve">. § 187 zákona č. 283/2021 Sb., stavební zákon, v platném a účinném znění, uděluje tímto Budoucí prodávající Budoucímu kupujícímu souhlas s navrhovaným stavebním záměrem na pozemku specifikovaném v čl. I o předpokládaném rozsahu uvedeném v Čl. II </w:t>
      </w:r>
      <w:proofErr w:type="gramStart"/>
      <w:r w:rsidRPr="00F07E6B">
        <w:rPr>
          <w:rFonts w:ascii="Garamond" w:hAnsi="Garamond"/>
          <w:szCs w:val="24"/>
        </w:rPr>
        <w:t>této</w:t>
      </w:r>
      <w:proofErr w:type="gramEnd"/>
      <w:r w:rsidRPr="00F07E6B">
        <w:rPr>
          <w:rFonts w:ascii="Garamond" w:hAnsi="Garamond"/>
          <w:szCs w:val="24"/>
        </w:rPr>
        <w:t xml:space="preserve"> smlouvy, s vyhotovením geometrického plánu, s dělením pozemků, změnou druhu pozemků a s jeho případným vynětím ze zemědělského či lesního půdního fondu</w:t>
      </w:r>
      <w:r w:rsidR="00DC0F5D" w:rsidRPr="00F07E6B">
        <w:rPr>
          <w:rFonts w:ascii="Garamond" w:hAnsi="Garamond"/>
          <w:szCs w:val="24"/>
        </w:rPr>
        <w:t xml:space="preserve">, jsou-li v těchto kulturách pozemky vedeny. Poplatky s tímto spojené uhradí </w:t>
      </w:r>
      <w:r w:rsidR="0069681F">
        <w:rPr>
          <w:rFonts w:ascii="Garamond" w:hAnsi="Garamond"/>
          <w:szCs w:val="24"/>
        </w:rPr>
        <w:t>Budoucí kupující</w:t>
      </w:r>
      <w:r w:rsidR="00DC0F5D" w:rsidRPr="00F07E6B">
        <w:rPr>
          <w:rFonts w:ascii="Garamond" w:hAnsi="Garamond"/>
          <w:szCs w:val="24"/>
        </w:rPr>
        <w:t xml:space="preserve">. </w:t>
      </w:r>
    </w:p>
    <w:p w14:paraId="59FCD391" w14:textId="5CBEBB1A" w:rsidR="008D288A" w:rsidRPr="00DC0F5D" w:rsidRDefault="00DC0F5D" w:rsidP="00310BEB">
      <w:pPr>
        <w:numPr>
          <w:ilvl w:val="0"/>
          <w:numId w:val="11"/>
        </w:numPr>
        <w:suppressAutoHyphens/>
        <w:spacing w:before="240" w:after="0"/>
        <w:ind w:left="426" w:hanging="426"/>
        <w:rPr>
          <w:rFonts w:ascii="Garamond" w:hAnsi="Garamond"/>
          <w:szCs w:val="24"/>
        </w:rPr>
      </w:pPr>
      <w:r w:rsidRPr="007B6499">
        <w:rPr>
          <w:rFonts w:ascii="Garamond" w:hAnsi="Garamond"/>
          <w:szCs w:val="24"/>
        </w:rPr>
        <w:t xml:space="preserve">Budoucí kupující se zavazuje, že stavební práce zahájí nejdříve po uzavření Kupní smlouvy. </w:t>
      </w:r>
    </w:p>
    <w:p w14:paraId="0A56ACFA" w14:textId="77777777" w:rsidR="00480C55" w:rsidRDefault="0072669B" w:rsidP="0072669B">
      <w:pPr>
        <w:tabs>
          <w:tab w:val="center" w:pos="4536"/>
          <w:tab w:val="left" w:pos="6684"/>
        </w:tabs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ab/>
      </w:r>
    </w:p>
    <w:p w14:paraId="2413DC8F" w14:textId="3DBF3AF9" w:rsidR="0072669B" w:rsidRPr="005B15AE" w:rsidRDefault="0072669B" w:rsidP="00DC0F5D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Čl. IX</w:t>
      </w:r>
    </w:p>
    <w:p w14:paraId="29011CDD" w14:textId="77777777" w:rsidR="0072669B" w:rsidRPr="005B15AE" w:rsidRDefault="0072669B" w:rsidP="00DC0F5D">
      <w:pPr>
        <w:ind w:firstLine="0"/>
        <w:jc w:val="center"/>
        <w:rPr>
          <w:rFonts w:ascii="Garamond" w:hAnsi="Garamond"/>
          <w:b/>
          <w:szCs w:val="24"/>
        </w:rPr>
      </w:pPr>
      <w:r w:rsidRPr="005B15AE">
        <w:rPr>
          <w:rFonts w:ascii="Garamond" w:hAnsi="Garamond"/>
          <w:b/>
          <w:szCs w:val="24"/>
        </w:rPr>
        <w:t>Souhlas se vstupem na pozemek</w:t>
      </w:r>
    </w:p>
    <w:p w14:paraId="2ABD05A1" w14:textId="19DBDD0F" w:rsidR="0072669B" w:rsidRPr="005B15AE" w:rsidRDefault="0072669B" w:rsidP="00310BEB">
      <w:pPr>
        <w:pStyle w:val="Zkladntext"/>
        <w:numPr>
          <w:ilvl w:val="0"/>
          <w:numId w:val="9"/>
        </w:numPr>
        <w:suppressAutoHyphens/>
        <w:autoSpaceDE w:val="0"/>
        <w:autoSpaceDN w:val="0"/>
        <w:adjustRightInd w:val="0"/>
        <w:ind w:left="426" w:hanging="426"/>
        <w:rPr>
          <w:rFonts w:ascii="Garamond" w:hAnsi="Garamond"/>
          <w:szCs w:val="24"/>
        </w:rPr>
      </w:pPr>
      <w:r w:rsidRPr="005B15AE">
        <w:rPr>
          <w:rFonts w:ascii="Garamond" w:hAnsi="Garamond"/>
          <w:szCs w:val="24"/>
        </w:rPr>
        <w:t xml:space="preserve">Smluvní strany se dále dohodly, že </w:t>
      </w:r>
      <w:r>
        <w:rPr>
          <w:rFonts w:ascii="Garamond" w:hAnsi="Garamond"/>
          <w:szCs w:val="24"/>
        </w:rPr>
        <w:t>Budoucí kupující</w:t>
      </w:r>
      <w:r w:rsidRPr="005B15AE">
        <w:rPr>
          <w:rFonts w:ascii="Garamond" w:hAnsi="Garamond"/>
          <w:szCs w:val="24"/>
        </w:rPr>
        <w:t xml:space="preserve"> je oprávněn vstupovat a vjíždět na </w:t>
      </w:r>
      <w:r w:rsidR="001D0912">
        <w:rPr>
          <w:rFonts w:ascii="Garamond" w:hAnsi="Garamond"/>
          <w:szCs w:val="24"/>
        </w:rPr>
        <w:t xml:space="preserve">část </w:t>
      </w:r>
      <w:r w:rsidRPr="005B15AE">
        <w:rPr>
          <w:rFonts w:ascii="Garamond" w:hAnsi="Garamond"/>
          <w:szCs w:val="24"/>
        </w:rPr>
        <w:t>nemovitost</w:t>
      </w:r>
      <w:r w:rsidR="001D0912">
        <w:rPr>
          <w:rFonts w:ascii="Garamond" w:hAnsi="Garamond"/>
          <w:szCs w:val="24"/>
        </w:rPr>
        <w:t>i</w:t>
      </w:r>
      <w:r w:rsidRPr="005B15AE">
        <w:rPr>
          <w:rFonts w:ascii="Garamond" w:hAnsi="Garamond"/>
          <w:szCs w:val="24"/>
        </w:rPr>
        <w:t xml:space="preserve"> uveden</w:t>
      </w:r>
      <w:r w:rsidR="001D0912">
        <w:rPr>
          <w:rFonts w:ascii="Garamond" w:hAnsi="Garamond"/>
          <w:szCs w:val="24"/>
        </w:rPr>
        <w:t>é</w:t>
      </w:r>
      <w:r w:rsidRPr="005B15AE">
        <w:rPr>
          <w:rFonts w:ascii="Garamond" w:hAnsi="Garamond"/>
          <w:szCs w:val="24"/>
        </w:rPr>
        <w:t xml:space="preserve"> v čl. I</w:t>
      </w:r>
      <w:r>
        <w:rPr>
          <w:rFonts w:ascii="Garamond" w:hAnsi="Garamond"/>
          <w:szCs w:val="24"/>
        </w:rPr>
        <w:t>I</w:t>
      </w:r>
      <w:r w:rsidRPr="005B15AE">
        <w:rPr>
          <w:rFonts w:ascii="Garamond" w:hAnsi="Garamond"/>
          <w:szCs w:val="24"/>
        </w:rPr>
        <w:t xml:space="preserve"> </w:t>
      </w:r>
      <w:proofErr w:type="gramStart"/>
      <w:r w:rsidRPr="005B15AE">
        <w:rPr>
          <w:rFonts w:ascii="Garamond" w:hAnsi="Garamond"/>
          <w:szCs w:val="24"/>
        </w:rPr>
        <w:t>této</w:t>
      </w:r>
      <w:proofErr w:type="gramEnd"/>
      <w:r w:rsidRPr="005B15AE">
        <w:rPr>
          <w:rFonts w:ascii="Garamond" w:hAnsi="Garamond"/>
          <w:szCs w:val="24"/>
        </w:rPr>
        <w:t xml:space="preserve"> smlouvy v souvislosti s umístěním a zřízením </w:t>
      </w:r>
      <w:r>
        <w:rPr>
          <w:rFonts w:ascii="Garamond" w:hAnsi="Garamond"/>
          <w:szCs w:val="24"/>
        </w:rPr>
        <w:t>S</w:t>
      </w:r>
      <w:r w:rsidRPr="005B15AE">
        <w:rPr>
          <w:rFonts w:ascii="Garamond" w:hAnsi="Garamond"/>
          <w:szCs w:val="24"/>
        </w:rPr>
        <w:t xml:space="preserve">tavby. Toto oprávnění rovněž platí také pro investora </w:t>
      </w:r>
      <w:r>
        <w:rPr>
          <w:rFonts w:ascii="Garamond" w:hAnsi="Garamond"/>
          <w:szCs w:val="24"/>
        </w:rPr>
        <w:t>S</w:t>
      </w:r>
      <w:r w:rsidRPr="005B15AE">
        <w:rPr>
          <w:rFonts w:ascii="Garamond" w:hAnsi="Garamond"/>
          <w:szCs w:val="24"/>
        </w:rPr>
        <w:t>tavby, projektanta, dodavatele stavebních prací a geometry v nezbytně nutném rozsahu.</w:t>
      </w:r>
    </w:p>
    <w:p w14:paraId="308DC5EF" w14:textId="77777777" w:rsidR="0072669B" w:rsidRPr="005B15AE" w:rsidRDefault="0072669B" w:rsidP="00310BEB">
      <w:pPr>
        <w:pStyle w:val="Zkladntext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Budoucí kupující</w:t>
      </w:r>
      <w:r w:rsidRPr="005B15AE">
        <w:rPr>
          <w:rFonts w:ascii="Garamond" w:hAnsi="Garamond"/>
          <w:szCs w:val="24"/>
        </w:rPr>
        <w:t xml:space="preserve"> a další osoby oprávnění ke vstupu na pozemek se zavazují co nejvíce šetřit práva vlastníka dotčené nemovitosti.</w:t>
      </w:r>
    </w:p>
    <w:p w14:paraId="49EF3080" w14:textId="77777777" w:rsidR="0072669B" w:rsidRPr="005B15AE" w:rsidRDefault="0072669B" w:rsidP="0072669B">
      <w:pPr>
        <w:pStyle w:val="Zkladntext"/>
        <w:autoSpaceDE w:val="0"/>
        <w:autoSpaceDN w:val="0"/>
        <w:adjustRightInd w:val="0"/>
        <w:ind w:left="360"/>
        <w:rPr>
          <w:rFonts w:ascii="Garamond" w:hAnsi="Garamond"/>
          <w:szCs w:val="24"/>
        </w:rPr>
      </w:pPr>
    </w:p>
    <w:p w14:paraId="6DDEFA76" w14:textId="7B0DE715" w:rsidR="0072669B" w:rsidRPr="005F0E5C" w:rsidRDefault="00DC0F5D" w:rsidP="0072669B">
      <w:pPr>
        <w:spacing w:after="0"/>
        <w:ind w:firstLine="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Čl. X</w:t>
      </w:r>
    </w:p>
    <w:p w14:paraId="1E3B63DA" w14:textId="13E8688F" w:rsidR="0072669B" w:rsidRPr="005D516E" w:rsidRDefault="0072669B" w:rsidP="0072669B">
      <w:pPr>
        <w:ind w:firstLine="0"/>
        <w:jc w:val="center"/>
        <w:rPr>
          <w:rFonts w:ascii="Garamond" w:hAnsi="Garamond"/>
          <w:b/>
          <w:szCs w:val="24"/>
        </w:rPr>
      </w:pPr>
      <w:r w:rsidRPr="005D516E">
        <w:rPr>
          <w:rFonts w:ascii="Garamond" w:hAnsi="Garamond"/>
          <w:b/>
          <w:szCs w:val="24"/>
        </w:rPr>
        <w:t>Závěrečná ustanovení</w:t>
      </w:r>
    </w:p>
    <w:p w14:paraId="7DF8FE9B" w14:textId="7AEA6306" w:rsidR="00507CD0" w:rsidRPr="005D516E" w:rsidRDefault="00507CD0" w:rsidP="00507CD0">
      <w:pPr>
        <w:numPr>
          <w:ilvl w:val="0"/>
          <w:numId w:val="18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>Smluvní strany prohlašují, že tato smlouva je souhlasným, svobodným a vážným projevem jejich skutečné vůle, že smlouvu neuzavřeli v tísni nebo za nevýhodných podmínek a že s obsahem smlouvy po vzájemné dohodě souhlasí tak, aby mezi nimi nedošlo k rozporům.</w:t>
      </w:r>
    </w:p>
    <w:p w14:paraId="0CE5DBE3" w14:textId="77777777" w:rsidR="005C71B8" w:rsidRDefault="005C71B8" w:rsidP="005C71B8">
      <w:pPr>
        <w:suppressAutoHyphens/>
        <w:rPr>
          <w:rFonts w:ascii="Garamond" w:hAnsi="Garamond"/>
          <w:szCs w:val="24"/>
        </w:rPr>
      </w:pPr>
    </w:p>
    <w:p w14:paraId="0AD573CE" w14:textId="77777777" w:rsidR="00984AB5" w:rsidRDefault="00984AB5" w:rsidP="005C71B8">
      <w:pPr>
        <w:suppressAutoHyphens/>
        <w:rPr>
          <w:rFonts w:ascii="Garamond" w:hAnsi="Garamond"/>
          <w:szCs w:val="24"/>
        </w:rPr>
      </w:pPr>
    </w:p>
    <w:p w14:paraId="57DA6F6E" w14:textId="77777777" w:rsidR="00984AB5" w:rsidRPr="005D516E" w:rsidRDefault="00984AB5" w:rsidP="005C71B8">
      <w:pPr>
        <w:suppressAutoHyphens/>
        <w:rPr>
          <w:rFonts w:ascii="Garamond" w:hAnsi="Garamond"/>
          <w:szCs w:val="24"/>
        </w:rPr>
      </w:pPr>
    </w:p>
    <w:p w14:paraId="0DB2F61B" w14:textId="3D34F175" w:rsidR="00507CD0" w:rsidRPr="005D516E" w:rsidRDefault="00507CD0" w:rsidP="00507CD0">
      <w:pPr>
        <w:numPr>
          <w:ilvl w:val="0"/>
          <w:numId w:val="18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 xml:space="preserve">Doložka platnosti jednání obce dle § 41 </w:t>
      </w:r>
      <w:proofErr w:type="gramStart"/>
      <w:r w:rsidRPr="005D516E">
        <w:rPr>
          <w:rFonts w:ascii="Garamond" w:hAnsi="Garamond"/>
          <w:szCs w:val="24"/>
        </w:rPr>
        <w:t>odst.1. zákona</w:t>
      </w:r>
      <w:proofErr w:type="gramEnd"/>
      <w:r w:rsidRPr="005D516E">
        <w:rPr>
          <w:rFonts w:ascii="Garamond" w:hAnsi="Garamond"/>
          <w:szCs w:val="24"/>
        </w:rPr>
        <w:t xml:space="preserve"> č. 28/2000sb., o obcích(obecní zařízení), ve znění pozdějších před</w:t>
      </w:r>
      <w:r w:rsidR="005C71B8" w:rsidRPr="005D516E">
        <w:rPr>
          <w:rFonts w:ascii="Garamond" w:hAnsi="Garamond"/>
          <w:szCs w:val="24"/>
        </w:rPr>
        <w:t>pi</w:t>
      </w:r>
      <w:r w:rsidRPr="005D516E">
        <w:rPr>
          <w:rFonts w:ascii="Garamond" w:hAnsi="Garamond"/>
          <w:szCs w:val="24"/>
        </w:rPr>
        <w:t xml:space="preserve">sů: </w:t>
      </w:r>
    </w:p>
    <w:p w14:paraId="473F7338" w14:textId="102796BD" w:rsidR="00507CD0" w:rsidRPr="005D516E" w:rsidRDefault="00507CD0" w:rsidP="00507CD0">
      <w:pPr>
        <w:pStyle w:val="Odstavecseseznamem"/>
        <w:numPr>
          <w:ilvl w:val="0"/>
          <w:numId w:val="19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 xml:space="preserve">záměr prodat nemovité věci podle této smlouvy byl zveřejněn na úřední desce města Studénka od </w:t>
      </w:r>
      <w:proofErr w:type="gramStart"/>
      <w:r w:rsidR="0028206B">
        <w:rPr>
          <w:rFonts w:ascii="Garamond" w:hAnsi="Garamond"/>
          <w:szCs w:val="24"/>
        </w:rPr>
        <w:t>09.12.2024</w:t>
      </w:r>
      <w:proofErr w:type="gramEnd"/>
      <w:r w:rsidR="0028206B">
        <w:rPr>
          <w:rFonts w:ascii="Garamond" w:hAnsi="Garamond"/>
          <w:szCs w:val="24"/>
        </w:rPr>
        <w:t xml:space="preserve"> </w:t>
      </w:r>
      <w:r w:rsidRPr="005D516E">
        <w:rPr>
          <w:rFonts w:ascii="Garamond" w:hAnsi="Garamond"/>
          <w:szCs w:val="24"/>
        </w:rPr>
        <w:t>do</w:t>
      </w:r>
      <w:r w:rsidR="0028206B">
        <w:rPr>
          <w:rFonts w:ascii="Garamond" w:hAnsi="Garamond"/>
          <w:szCs w:val="24"/>
        </w:rPr>
        <w:t xml:space="preserve"> 27.12.2024,</w:t>
      </w:r>
    </w:p>
    <w:p w14:paraId="45BE893D" w14:textId="4B723FC0" w:rsidR="00507CD0" w:rsidRPr="005D516E" w:rsidRDefault="00507CD0" w:rsidP="00507CD0">
      <w:pPr>
        <w:pStyle w:val="Odstavecseseznamem"/>
        <w:numPr>
          <w:ilvl w:val="0"/>
          <w:numId w:val="19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 xml:space="preserve">o uzavření této smlouvy rozhodlo Zastupitelstvo města </w:t>
      </w:r>
      <w:r w:rsidR="0028206B">
        <w:rPr>
          <w:rFonts w:ascii="Garamond" w:hAnsi="Garamond"/>
          <w:szCs w:val="24"/>
        </w:rPr>
        <w:t>S</w:t>
      </w:r>
      <w:r w:rsidRPr="005D516E">
        <w:rPr>
          <w:rFonts w:ascii="Garamond" w:hAnsi="Garamond"/>
          <w:szCs w:val="24"/>
        </w:rPr>
        <w:t>tudénky na zasedání kon</w:t>
      </w:r>
      <w:r w:rsidR="0028206B">
        <w:rPr>
          <w:rFonts w:ascii="Garamond" w:hAnsi="Garamond"/>
          <w:szCs w:val="24"/>
        </w:rPr>
        <w:t>a</w:t>
      </w:r>
      <w:r w:rsidRPr="005D516E">
        <w:rPr>
          <w:rFonts w:ascii="Garamond" w:hAnsi="Garamond"/>
          <w:szCs w:val="24"/>
        </w:rPr>
        <w:t>n</w:t>
      </w:r>
      <w:r w:rsidR="0028206B">
        <w:rPr>
          <w:rFonts w:ascii="Garamond" w:hAnsi="Garamond"/>
          <w:szCs w:val="24"/>
        </w:rPr>
        <w:t>é</w:t>
      </w:r>
      <w:r w:rsidRPr="005D516E">
        <w:rPr>
          <w:rFonts w:ascii="Garamond" w:hAnsi="Garamond"/>
          <w:szCs w:val="24"/>
        </w:rPr>
        <w:t xml:space="preserve">m dne </w:t>
      </w:r>
      <w:proofErr w:type="gramStart"/>
      <w:r w:rsidR="00553AD0">
        <w:rPr>
          <w:rFonts w:ascii="Garamond" w:hAnsi="Garamond"/>
          <w:szCs w:val="24"/>
        </w:rPr>
        <w:t>06.02.2025</w:t>
      </w:r>
      <w:proofErr w:type="gramEnd"/>
      <w:r w:rsidRPr="005D516E">
        <w:rPr>
          <w:rFonts w:ascii="Garamond" w:hAnsi="Garamond"/>
          <w:szCs w:val="24"/>
        </w:rPr>
        <w:t xml:space="preserve"> </w:t>
      </w:r>
      <w:r w:rsidR="0028206B">
        <w:rPr>
          <w:rFonts w:ascii="Garamond" w:hAnsi="Garamond"/>
          <w:szCs w:val="24"/>
        </w:rPr>
        <w:t>u</w:t>
      </w:r>
      <w:r w:rsidRPr="005D516E">
        <w:rPr>
          <w:rFonts w:ascii="Garamond" w:hAnsi="Garamond"/>
          <w:szCs w:val="24"/>
        </w:rPr>
        <w:t xml:space="preserve">snesením č. </w:t>
      </w:r>
      <w:r w:rsidR="00553AD0">
        <w:rPr>
          <w:rFonts w:ascii="Garamond" w:hAnsi="Garamond"/>
          <w:szCs w:val="24"/>
        </w:rPr>
        <w:t>192/15/202</w:t>
      </w:r>
      <w:r w:rsidR="00C04213">
        <w:rPr>
          <w:rFonts w:ascii="Garamond" w:hAnsi="Garamond"/>
          <w:szCs w:val="24"/>
        </w:rPr>
        <w:t>5</w:t>
      </w:r>
      <w:r w:rsidRPr="005D516E">
        <w:rPr>
          <w:rFonts w:ascii="Garamond" w:hAnsi="Garamond"/>
          <w:szCs w:val="24"/>
        </w:rPr>
        <w:t>.</w:t>
      </w:r>
    </w:p>
    <w:p w14:paraId="544C7C77" w14:textId="77777777" w:rsidR="00507CD0" w:rsidRPr="005D516E" w:rsidRDefault="00507CD0" w:rsidP="00507CD0">
      <w:pPr>
        <w:numPr>
          <w:ilvl w:val="0"/>
          <w:numId w:val="18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>Práva a povinnosti ve smlouvě neupravené se řídí právním řádem České republiky.</w:t>
      </w:r>
    </w:p>
    <w:p w14:paraId="154FBA53" w14:textId="77777777" w:rsidR="00507CD0" w:rsidRPr="005D516E" w:rsidRDefault="00507CD0" w:rsidP="00507CD0">
      <w:pPr>
        <w:numPr>
          <w:ilvl w:val="0"/>
          <w:numId w:val="18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 xml:space="preserve">Smlouva je sepsána ve 3 stejnopisech s platností originálu, z nichž budoucí prodávající obdrží 1 vyhotovení, budoucí kupující 2 vyhotovení. </w:t>
      </w:r>
    </w:p>
    <w:p w14:paraId="2EABB481" w14:textId="77777777" w:rsidR="00507CD0" w:rsidRPr="005D516E" w:rsidRDefault="00507CD0" w:rsidP="00507CD0">
      <w:pPr>
        <w:numPr>
          <w:ilvl w:val="0"/>
          <w:numId w:val="18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>Tuto smlouvu lze měnit a doplňovat pouze písemnými, vzestupně číslovanými dodatky podepsanými oběma smluvními stranami. Za písemnou formu nebude pro tento účel považována výměna emailových či jiných elektronických zpráv.</w:t>
      </w:r>
    </w:p>
    <w:p w14:paraId="0C38951A" w14:textId="77777777" w:rsidR="00507CD0" w:rsidRPr="005D516E" w:rsidRDefault="00507CD0" w:rsidP="00507CD0">
      <w:pPr>
        <w:numPr>
          <w:ilvl w:val="0"/>
          <w:numId w:val="18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>Tato smlouva obsahuje úplné ujednání o předmětu smlouvy a všech náležitostech, které strany měly a chtěly ve smlouvě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14:paraId="71BCD0EC" w14:textId="77777777" w:rsidR="00507CD0" w:rsidRPr="005D516E" w:rsidRDefault="00507CD0" w:rsidP="00507CD0">
      <w:pPr>
        <w:numPr>
          <w:ilvl w:val="0"/>
          <w:numId w:val="18"/>
        </w:numPr>
        <w:suppressAutoHyphens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>Smluvní strany se dohodly ve smyslu ustanovení § 1740 odst. 3 občanského zákoníku, že vylučují přijetí nabídky s dodatkem nebo odchylkou, i když dodatek či odchylka podstatně nemění podmínky nabídky.</w:t>
      </w:r>
    </w:p>
    <w:p w14:paraId="73A7DCB3" w14:textId="77777777" w:rsidR="00507CD0" w:rsidRPr="005D516E" w:rsidRDefault="00507CD0" w:rsidP="00507CD0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240"/>
        <w:rPr>
          <w:rFonts w:ascii="Garamond" w:hAnsi="Garamond"/>
        </w:rPr>
      </w:pPr>
      <w:r w:rsidRPr="005D516E">
        <w:rPr>
          <w:rFonts w:ascii="Garamond" w:hAnsi="Garamond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38B4266A" w14:textId="77777777" w:rsidR="009D4E01" w:rsidRPr="005D516E" w:rsidRDefault="00507CD0" w:rsidP="003349E0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240"/>
        <w:rPr>
          <w:rFonts w:ascii="Garamond" w:hAnsi="Garamond"/>
          <w:strike/>
        </w:rPr>
      </w:pPr>
      <w:r w:rsidRPr="005D516E">
        <w:rPr>
          <w:rFonts w:ascii="Garamond" w:hAnsi="Garamond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5D516E">
        <w:rPr>
          <w:rFonts w:ascii="Garamond" w:hAnsi="Garamond"/>
        </w:rPr>
        <w:t>metadat</w:t>
      </w:r>
      <w:proofErr w:type="spellEnd"/>
      <w:r w:rsidRPr="005D516E">
        <w:rPr>
          <w:rFonts w:ascii="Garamond" w:hAnsi="Garamond"/>
        </w:rPr>
        <w:t xml:space="preserve">. Za tím účelem se smluvní strany zavazují v rámci kontraktačního procesu připravit smlouvu v otevřeném a strojově čitelném formátu. </w:t>
      </w:r>
    </w:p>
    <w:p w14:paraId="0687DFF2" w14:textId="33B16D20" w:rsidR="00507CD0" w:rsidRPr="005D516E" w:rsidRDefault="00507CD0" w:rsidP="003349E0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240"/>
        <w:rPr>
          <w:rFonts w:ascii="Garamond" w:hAnsi="Garamond"/>
          <w:strike/>
        </w:rPr>
      </w:pPr>
      <w:r w:rsidRPr="005D516E">
        <w:rPr>
          <w:rFonts w:ascii="Garamond" w:hAnsi="Garamond"/>
        </w:rPr>
        <w:t>Smluvní strany se dohodly, že tuto smlouvu zveřejní v registru smluv Povodí Odry, státní podnik do 30 dnů od jejího uzavření.</w:t>
      </w:r>
      <w:r w:rsidRPr="005D516E">
        <w:rPr>
          <w:rFonts w:ascii="Garamond" w:hAnsi="Garamond"/>
          <w:strike/>
        </w:rPr>
        <w:t xml:space="preserve"> </w:t>
      </w:r>
    </w:p>
    <w:p w14:paraId="086284AC" w14:textId="536373DD" w:rsidR="00F42BC6" w:rsidRPr="005D516E" w:rsidRDefault="00507CD0" w:rsidP="00BB569D">
      <w:pPr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Garamond" w:hAnsi="Garamond"/>
          <w:szCs w:val="24"/>
        </w:rPr>
      </w:pPr>
      <w:r w:rsidRPr="005D516E">
        <w:rPr>
          <w:rFonts w:ascii="Garamond" w:hAnsi="Garamond"/>
        </w:rPr>
        <w:t>Smluvní strany nepovažují žádné ustanovení smlouvy za obchodní tajemství.</w:t>
      </w:r>
      <w:r w:rsidRPr="005D516E">
        <w:rPr>
          <w:rFonts w:ascii="Garamond" w:hAnsi="Garamond"/>
          <w:szCs w:val="24"/>
        </w:rPr>
        <w:t xml:space="preserve"> </w:t>
      </w:r>
    </w:p>
    <w:p w14:paraId="474414DB" w14:textId="5733FD39" w:rsidR="009D4E01" w:rsidRPr="005D516E" w:rsidRDefault="00507CD0" w:rsidP="00F42BC6">
      <w:pPr>
        <w:pStyle w:val="Styl1"/>
        <w:numPr>
          <w:ilvl w:val="0"/>
          <w:numId w:val="18"/>
        </w:numPr>
        <w:spacing w:after="120"/>
        <w:rPr>
          <w:rFonts w:ascii="Garamond" w:hAnsi="Garamond"/>
          <w:szCs w:val="24"/>
          <w:u w:val="single"/>
        </w:rPr>
      </w:pPr>
      <w:r w:rsidRPr="005D516E">
        <w:rPr>
          <w:rFonts w:ascii="Garamond" w:hAnsi="Garamond"/>
          <w:szCs w:val="24"/>
        </w:rPr>
        <w:t xml:space="preserve">Smlouva nabývá platnosti dnem podpisu oběma smluvními stranami a účinnosti dnem uveřejnění </w:t>
      </w:r>
      <w:r w:rsidR="008D558D" w:rsidRPr="005D516E">
        <w:rPr>
          <w:rFonts w:ascii="Garamond" w:hAnsi="Garamond"/>
          <w:szCs w:val="24"/>
        </w:rPr>
        <w:t>v</w:t>
      </w:r>
      <w:r w:rsidR="00F42BC6" w:rsidRPr="005D516E">
        <w:rPr>
          <w:rFonts w:ascii="Garamond" w:hAnsi="Garamond"/>
          <w:szCs w:val="24"/>
        </w:rPr>
        <w:t> </w:t>
      </w:r>
      <w:r w:rsidRPr="005D516E">
        <w:rPr>
          <w:rFonts w:ascii="Garamond" w:hAnsi="Garamond"/>
          <w:szCs w:val="24"/>
        </w:rPr>
        <w:t>Registru</w:t>
      </w:r>
      <w:r w:rsidR="00F42BC6" w:rsidRPr="005D516E">
        <w:rPr>
          <w:rFonts w:ascii="Garamond" w:hAnsi="Garamond"/>
          <w:szCs w:val="24"/>
        </w:rPr>
        <w:t xml:space="preserve"> smluv</w:t>
      </w:r>
      <w:r w:rsidR="009D4E01" w:rsidRPr="005D516E">
        <w:rPr>
          <w:rFonts w:ascii="Garamond" w:hAnsi="Garamond"/>
          <w:szCs w:val="24"/>
        </w:rPr>
        <w:t>.</w:t>
      </w:r>
      <w:r w:rsidRPr="005D516E">
        <w:rPr>
          <w:rFonts w:ascii="Garamond" w:hAnsi="Garamond"/>
          <w:szCs w:val="24"/>
        </w:rPr>
        <w:t xml:space="preserve"> </w:t>
      </w:r>
    </w:p>
    <w:p w14:paraId="0B948153" w14:textId="228F4899" w:rsidR="009D4E01" w:rsidRPr="005D516E" w:rsidRDefault="00F6022B" w:rsidP="009D4E01">
      <w:pPr>
        <w:pStyle w:val="Styl1"/>
        <w:numPr>
          <w:ilvl w:val="0"/>
          <w:numId w:val="18"/>
        </w:numPr>
        <w:suppressAutoHyphens/>
        <w:spacing w:after="120"/>
        <w:ind w:left="709" w:hanging="283"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>Tato smlouva nahrazuje vzájemně uzavřenou Smlouvu o budoucí kupní smlouvě ze dne</w:t>
      </w:r>
      <w:r w:rsidR="00472390" w:rsidRPr="005D516E">
        <w:rPr>
          <w:rFonts w:ascii="Garamond" w:hAnsi="Garamond"/>
          <w:szCs w:val="24"/>
        </w:rPr>
        <w:t xml:space="preserve"> </w:t>
      </w:r>
      <w:r w:rsidR="009D4E01" w:rsidRPr="005D516E">
        <w:rPr>
          <w:rFonts w:ascii="Garamond" w:hAnsi="Garamond"/>
          <w:szCs w:val="24"/>
        </w:rPr>
        <w:t xml:space="preserve">  </w:t>
      </w:r>
      <w:proofErr w:type="gramStart"/>
      <w:r w:rsidR="00762D32" w:rsidRPr="005D516E">
        <w:rPr>
          <w:rFonts w:ascii="Garamond" w:hAnsi="Garamond"/>
          <w:szCs w:val="24"/>
        </w:rPr>
        <w:t>28.05.2018</w:t>
      </w:r>
      <w:proofErr w:type="gramEnd"/>
      <w:r w:rsidRPr="005D516E">
        <w:rPr>
          <w:rFonts w:ascii="Garamond" w:hAnsi="Garamond"/>
          <w:szCs w:val="24"/>
        </w:rPr>
        <w:t xml:space="preserve"> </w:t>
      </w:r>
      <w:proofErr w:type="spellStart"/>
      <w:r w:rsidRPr="005D516E">
        <w:rPr>
          <w:rFonts w:ascii="Garamond" w:hAnsi="Garamond"/>
          <w:szCs w:val="24"/>
        </w:rPr>
        <w:t>ev.č</w:t>
      </w:r>
      <w:proofErr w:type="spellEnd"/>
      <w:r w:rsidRPr="005D516E">
        <w:rPr>
          <w:rFonts w:ascii="Garamond" w:hAnsi="Garamond"/>
          <w:szCs w:val="24"/>
        </w:rPr>
        <w:t>. SMPOZ</w:t>
      </w:r>
      <w:r w:rsidR="00762D32" w:rsidRPr="005D516E">
        <w:rPr>
          <w:rFonts w:ascii="Garamond" w:hAnsi="Garamond"/>
          <w:szCs w:val="24"/>
        </w:rPr>
        <w:t>31</w:t>
      </w:r>
      <w:r w:rsidRPr="005D516E">
        <w:rPr>
          <w:rFonts w:ascii="Garamond" w:hAnsi="Garamond"/>
          <w:szCs w:val="24"/>
        </w:rPr>
        <w:t>/</w:t>
      </w:r>
      <w:r w:rsidR="00762D32" w:rsidRPr="005D516E">
        <w:rPr>
          <w:rFonts w:ascii="Garamond" w:hAnsi="Garamond"/>
          <w:szCs w:val="24"/>
        </w:rPr>
        <w:t>1061 a č. MHÚM/2018/0713/SO</w:t>
      </w:r>
      <w:r w:rsidRPr="005D516E">
        <w:rPr>
          <w:rFonts w:ascii="Garamond" w:hAnsi="Garamond"/>
          <w:szCs w:val="24"/>
        </w:rPr>
        <w:t>.</w:t>
      </w:r>
    </w:p>
    <w:p w14:paraId="6DE0D5DE" w14:textId="32EC49A9" w:rsidR="005C71B8" w:rsidRDefault="005C71B8" w:rsidP="005C71B8">
      <w:pPr>
        <w:pStyle w:val="Styl1"/>
        <w:suppressAutoHyphens/>
        <w:spacing w:after="120"/>
        <w:rPr>
          <w:rFonts w:ascii="Garamond" w:hAnsi="Garamond"/>
          <w:szCs w:val="24"/>
        </w:rPr>
      </w:pPr>
    </w:p>
    <w:p w14:paraId="2DD2B190" w14:textId="77777777" w:rsidR="005D516E" w:rsidRPr="005D516E" w:rsidRDefault="005D516E" w:rsidP="005C71B8">
      <w:pPr>
        <w:pStyle w:val="Styl1"/>
        <w:suppressAutoHyphens/>
        <w:spacing w:after="120"/>
        <w:rPr>
          <w:rFonts w:ascii="Garamond" w:hAnsi="Garamond"/>
          <w:szCs w:val="24"/>
        </w:rPr>
      </w:pPr>
    </w:p>
    <w:p w14:paraId="73E07B0B" w14:textId="29325931" w:rsidR="0072669B" w:rsidRPr="005D516E" w:rsidRDefault="0072669B" w:rsidP="009D4E01">
      <w:pPr>
        <w:pStyle w:val="Styl1"/>
        <w:numPr>
          <w:ilvl w:val="0"/>
          <w:numId w:val="18"/>
        </w:numPr>
        <w:suppressAutoHyphens/>
        <w:spacing w:after="120"/>
        <w:ind w:left="709" w:hanging="283"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lastRenderedPageBreak/>
        <w:t>Smluvní strany shodně prohlašují, že si tuto smlouvu před jejím podpisem řádně přečetly, souhlasí s jejím obsahem a na důkaz svobodné vůle souhlasu s touto smlouvou připojují své podpisy.</w:t>
      </w:r>
    </w:p>
    <w:p w14:paraId="05DD50B5" w14:textId="77777777" w:rsidR="0072669B" w:rsidRPr="005D516E" w:rsidRDefault="0072669B" w:rsidP="000026F7">
      <w:pPr>
        <w:ind w:left="426" w:hanging="426"/>
        <w:jc w:val="left"/>
        <w:rPr>
          <w:rFonts w:ascii="Garamond" w:hAnsi="Garamond"/>
          <w:szCs w:val="24"/>
        </w:rPr>
      </w:pPr>
    </w:p>
    <w:p w14:paraId="1012275A" w14:textId="77777777" w:rsidR="0072669B" w:rsidRPr="005D516E" w:rsidRDefault="0072669B" w:rsidP="0072669B">
      <w:pPr>
        <w:tabs>
          <w:tab w:val="left" w:pos="5387"/>
          <w:tab w:val="left" w:pos="8505"/>
        </w:tabs>
        <w:spacing w:after="0"/>
        <w:ind w:firstLine="0"/>
        <w:jc w:val="left"/>
        <w:rPr>
          <w:rFonts w:ascii="Garamond" w:hAnsi="Garamond"/>
          <w:szCs w:val="24"/>
        </w:rPr>
      </w:pPr>
    </w:p>
    <w:p w14:paraId="237C5B53" w14:textId="7800C70C" w:rsidR="0072669B" w:rsidRPr="005D516E" w:rsidRDefault="0072669B" w:rsidP="0072669B">
      <w:pPr>
        <w:tabs>
          <w:tab w:val="left" w:pos="5387"/>
          <w:tab w:val="left" w:pos="8505"/>
        </w:tabs>
        <w:spacing w:after="0"/>
        <w:ind w:firstLine="0"/>
        <w:jc w:val="left"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>Datum:</w:t>
      </w:r>
      <w:r w:rsidR="00984AB5">
        <w:rPr>
          <w:rFonts w:ascii="Garamond" w:hAnsi="Garamond"/>
          <w:szCs w:val="24"/>
        </w:rPr>
        <w:t xml:space="preserve"> </w:t>
      </w:r>
      <w:r w:rsidR="00F9219B">
        <w:rPr>
          <w:rFonts w:ascii="Garamond" w:hAnsi="Garamond"/>
          <w:szCs w:val="24"/>
        </w:rPr>
        <w:t>14.2.2025                                                              24.2.2025</w:t>
      </w:r>
    </w:p>
    <w:p w14:paraId="74C83865" w14:textId="77777777" w:rsidR="0072669B" w:rsidRPr="005D516E" w:rsidRDefault="0072669B" w:rsidP="0072669B">
      <w:pPr>
        <w:tabs>
          <w:tab w:val="left" w:pos="5387"/>
          <w:tab w:val="left" w:pos="8505"/>
        </w:tabs>
        <w:spacing w:after="0"/>
        <w:ind w:firstLine="0"/>
        <w:jc w:val="left"/>
        <w:rPr>
          <w:rFonts w:ascii="Garamond" w:hAnsi="Garamond"/>
          <w:szCs w:val="24"/>
        </w:rPr>
      </w:pPr>
    </w:p>
    <w:p w14:paraId="40287234" w14:textId="77777777" w:rsidR="0072669B" w:rsidRPr="005B15AE" w:rsidRDefault="0072669B" w:rsidP="0072669B">
      <w:pPr>
        <w:tabs>
          <w:tab w:val="left" w:pos="5387"/>
        </w:tabs>
        <w:spacing w:after="0"/>
        <w:ind w:firstLine="0"/>
        <w:jc w:val="left"/>
        <w:rPr>
          <w:rFonts w:ascii="Garamond" w:hAnsi="Garamond"/>
          <w:szCs w:val="24"/>
        </w:rPr>
      </w:pPr>
      <w:r w:rsidRPr="005D516E">
        <w:rPr>
          <w:rFonts w:ascii="Garamond" w:hAnsi="Garamond"/>
          <w:szCs w:val="24"/>
        </w:rPr>
        <w:t>P</w:t>
      </w:r>
      <w:r w:rsidRPr="005B15AE">
        <w:rPr>
          <w:rFonts w:ascii="Garamond" w:hAnsi="Garamond"/>
          <w:szCs w:val="24"/>
        </w:rPr>
        <w:t xml:space="preserve">odpis strany </w:t>
      </w:r>
      <w:r w:rsidR="00C65322">
        <w:rPr>
          <w:rFonts w:ascii="Garamond" w:hAnsi="Garamond"/>
          <w:szCs w:val="24"/>
        </w:rPr>
        <w:t>B</w:t>
      </w:r>
      <w:r w:rsidRPr="005B15AE">
        <w:rPr>
          <w:rFonts w:ascii="Garamond" w:hAnsi="Garamond"/>
          <w:szCs w:val="24"/>
        </w:rPr>
        <w:t>udoucí prodávající:</w:t>
      </w:r>
      <w:r w:rsidRPr="005B15AE">
        <w:rPr>
          <w:rFonts w:ascii="Garamond" w:hAnsi="Garamond"/>
          <w:szCs w:val="24"/>
        </w:rPr>
        <w:tab/>
        <w:t xml:space="preserve">Podpis strany </w:t>
      </w:r>
      <w:r w:rsidR="00C65322">
        <w:rPr>
          <w:rFonts w:ascii="Garamond" w:hAnsi="Garamond"/>
          <w:szCs w:val="24"/>
        </w:rPr>
        <w:t>B</w:t>
      </w:r>
      <w:r w:rsidRPr="005B15AE">
        <w:rPr>
          <w:rFonts w:ascii="Garamond" w:hAnsi="Garamond"/>
          <w:szCs w:val="24"/>
        </w:rPr>
        <w:t>udoucí kupující:</w:t>
      </w:r>
    </w:p>
    <w:p w14:paraId="6AB203F0" w14:textId="77777777" w:rsidR="0072669B" w:rsidRPr="005B15AE" w:rsidRDefault="0072669B" w:rsidP="0072669B">
      <w:pPr>
        <w:tabs>
          <w:tab w:val="left" w:pos="5387"/>
        </w:tabs>
        <w:spacing w:after="0"/>
        <w:ind w:firstLine="0"/>
        <w:jc w:val="left"/>
        <w:rPr>
          <w:rFonts w:ascii="Garamond" w:hAnsi="Garamond"/>
          <w:szCs w:val="24"/>
        </w:rPr>
      </w:pPr>
    </w:p>
    <w:p w14:paraId="4A4E003A" w14:textId="77777777" w:rsidR="0072669B" w:rsidRPr="005B15AE" w:rsidRDefault="0072669B" w:rsidP="0072669B">
      <w:pPr>
        <w:tabs>
          <w:tab w:val="left" w:pos="5387"/>
        </w:tabs>
        <w:spacing w:after="0"/>
        <w:ind w:firstLine="0"/>
        <w:jc w:val="left"/>
        <w:rPr>
          <w:rFonts w:ascii="Garamond" w:hAnsi="Garamond"/>
          <w:szCs w:val="24"/>
        </w:rPr>
      </w:pPr>
    </w:p>
    <w:p w14:paraId="44AFC69D" w14:textId="67F3AFEA" w:rsidR="00835A06" w:rsidRDefault="00835A06" w:rsidP="00835A06">
      <w:pPr>
        <w:tabs>
          <w:tab w:val="left" w:pos="5103"/>
        </w:tabs>
        <w:rPr>
          <w:rFonts w:ascii="Garamond" w:hAnsi="Garamond"/>
          <w:szCs w:val="24"/>
        </w:rPr>
      </w:pPr>
    </w:p>
    <w:p w14:paraId="0AB08A70" w14:textId="04C5BB43" w:rsidR="005728C1" w:rsidRDefault="005728C1" w:rsidP="00835A06">
      <w:pPr>
        <w:tabs>
          <w:tab w:val="left" w:pos="5103"/>
        </w:tabs>
        <w:rPr>
          <w:rFonts w:ascii="Garamond" w:hAnsi="Garamond"/>
          <w:szCs w:val="24"/>
        </w:rPr>
      </w:pPr>
    </w:p>
    <w:p w14:paraId="5F6079C5" w14:textId="2AE5900E" w:rsidR="00835A06" w:rsidRDefault="00835A06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43D44326" w14:textId="77777777" w:rsidR="005728C1" w:rsidRPr="00BD7EAF" w:rsidRDefault="005728C1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132C6D23" w14:textId="20891106" w:rsidR="00835A06" w:rsidRDefault="007575BD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  <w:r w:rsidRPr="007575BD">
        <w:rPr>
          <w:rFonts w:ascii="Garamond" w:hAnsi="Garamond"/>
          <w:szCs w:val="24"/>
          <w:highlight w:val="black"/>
        </w:rPr>
        <w:t>XXXXXX</w:t>
      </w:r>
      <w:r>
        <w:rPr>
          <w:rFonts w:ascii="Garamond" w:hAnsi="Garamond"/>
          <w:szCs w:val="24"/>
        </w:rPr>
        <w:tab/>
      </w:r>
      <w:r w:rsidRPr="007575BD">
        <w:rPr>
          <w:rFonts w:ascii="Garamond" w:hAnsi="Garamond"/>
          <w:szCs w:val="24"/>
          <w:highlight w:val="black"/>
        </w:rPr>
        <w:t>XXXXXX</w:t>
      </w:r>
      <w:bookmarkStart w:id="0" w:name="_GoBack"/>
      <w:bookmarkEnd w:id="0"/>
    </w:p>
    <w:p w14:paraId="5DD6F3F0" w14:textId="77777777" w:rsidR="005C71B8" w:rsidRPr="00BD7EAF" w:rsidRDefault="005C71B8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2A6380C7" w14:textId="77777777" w:rsidR="00835A06" w:rsidRPr="00BD7EAF" w:rsidRDefault="00835A06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  <w:r w:rsidRPr="00BD7EAF">
        <w:rPr>
          <w:rFonts w:ascii="Garamond" w:hAnsi="Garamond"/>
          <w:szCs w:val="24"/>
        </w:rPr>
        <w:t>__________________________________</w:t>
      </w:r>
      <w:r w:rsidRPr="00BD7EAF">
        <w:rPr>
          <w:rFonts w:ascii="Garamond" w:hAnsi="Garamond"/>
          <w:szCs w:val="24"/>
        </w:rPr>
        <w:tab/>
        <w:t>________________________________</w:t>
      </w:r>
    </w:p>
    <w:p w14:paraId="46501A73" w14:textId="4F40BA56" w:rsidR="00835A06" w:rsidRPr="00BD7EAF" w:rsidRDefault="00F30A73" w:rsidP="00835A06">
      <w:pPr>
        <w:pStyle w:val="Nadpis3"/>
        <w:tabs>
          <w:tab w:val="left" w:pos="851"/>
          <w:tab w:val="left" w:pos="5103"/>
        </w:tabs>
        <w:spacing w:before="0" w:after="0"/>
        <w:ind w:firstLine="0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Za </w:t>
      </w:r>
      <w:r w:rsidR="000040FE">
        <w:rPr>
          <w:rFonts w:ascii="Garamond" w:hAnsi="Garamond"/>
          <w:b w:val="0"/>
          <w:szCs w:val="24"/>
        </w:rPr>
        <w:t>M</w:t>
      </w:r>
      <w:r>
        <w:rPr>
          <w:rFonts w:ascii="Garamond" w:hAnsi="Garamond"/>
          <w:b w:val="0"/>
          <w:szCs w:val="24"/>
        </w:rPr>
        <w:t>ěsto Studénka</w:t>
      </w:r>
      <w:r w:rsidR="00835A06" w:rsidRPr="00BD7EAF">
        <w:rPr>
          <w:rFonts w:ascii="Garamond" w:hAnsi="Garamond"/>
          <w:b w:val="0"/>
          <w:szCs w:val="24"/>
        </w:rPr>
        <w:tab/>
      </w:r>
      <w:proofErr w:type="gramStart"/>
      <w:r w:rsidR="00835A06" w:rsidRPr="00BD7EAF">
        <w:rPr>
          <w:rFonts w:ascii="Garamond" w:hAnsi="Garamond"/>
          <w:b w:val="0"/>
          <w:szCs w:val="24"/>
        </w:rPr>
        <w:t>Za  Povodí</w:t>
      </w:r>
      <w:proofErr w:type="gramEnd"/>
      <w:r w:rsidR="00835A06" w:rsidRPr="00BD7EAF">
        <w:rPr>
          <w:rFonts w:ascii="Garamond" w:hAnsi="Garamond"/>
          <w:b w:val="0"/>
          <w:szCs w:val="24"/>
        </w:rPr>
        <w:t xml:space="preserve"> Odry, státní podnik     </w:t>
      </w:r>
    </w:p>
    <w:p w14:paraId="0A13848C" w14:textId="14E193C1" w:rsidR="00835A06" w:rsidRPr="00BD7EAF" w:rsidRDefault="007622BE" w:rsidP="00835A06">
      <w:pPr>
        <w:pStyle w:val="Nadpis3"/>
        <w:tabs>
          <w:tab w:val="left" w:pos="851"/>
          <w:tab w:val="left" w:pos="5103"/>
        </w:tabs>
        <w:spacing w:before="0" w:after="0"/>
        <w:ind w:firstLine="0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Jiří </w:t>
      </w:r>
      <w:proofErr w:type="spellStart"/>
      <w:r>
        <w:rPr>
          <w:rFonts w:ascii="Garamond" w:hAnsi="Garamond"/>
          <w:b w:val="0"/>
          <w:szCs w:val="24"/>
        </w:rPr>
        <w:t>Švagera</w:t>
      </w:r>
      <w:proofErr w:type="spellEnd"/>
      <w:r>
        <w:rPr>
          <w:rFonts w:ascii="Garamond" w:hAnsi="Garamond"/>
          <w:b w:val="0"/>
          <w:szCs w:val="24"/>
        </w:rPr>
        <w:tab/>
      </w:r>
      <w:r w:rsidR="00835A06" w:rsidRPr="00BD7EAF">
        <w:rPr>
          <w:rFonts w:ascii="Garamond" w:hAnsi="Garamond"/>
          <w:b w:val="0"/>
          <w:szCs w:val="24"/>
        </w:rPr>
        <w:t>Ing. Jiří Tkáč</w:t>
      </w:r>
    </w:p>
    <w:p w14:paraId="29D0AF60" w14:textId="0C8D8E18" w:rsidR="00835A06" w:rsidRPr="007622BE" w:rsidRDefault="007622BE" w:rsidP="00835A06">
      <w:pPr>
        <w:spacing w:after="0"/>
        <w:ind w:firstLine="0"/>
        <w:rPr>
          <w:rFonts w:ascii="Garamond" w:hAnsi="Garamond"/>
          <w:sz w:val="26"/>
          <w:szCs w:val="26"/>
        </w:rPr>
      </w:pPr>
      <w:r w:rsidRPr="007622BE">
        <w:rPr>
          <w:rFonts w:ascii="Garamond" w:hAnsi="Garamond"/>
          <w:sz w:val="26"/>
          <w:szCs w:val="26"/>
        </w:rPr>
        <w:t xml:space="preserve">místostarosta  </w:t>
      </w:r>
      <w:r w:rsidR="00835A06" w:rsidRPr="007622BE">
        <w:rPr>
          <w:rFonts w:ascii="Garamond" w:hAnsi="Garamond"/>
          <w:sz w:val="26"/>
          <w:szCs w:val="26"/>
        </w:rPr>
        <w:tab/>
      </w:r>
      <w:r w:rsidR="00835A06" w:rsidRPr="007622BE">
        <w:rPr>
          <w:rFonts w:ascii="Garamond" w:hAnsi="Garamond"/>
          <w:sz w:val="26"/>
          <w:szCs w:val="26"/>
        </w:rPr>
        <w:tab/>
      </w:r>
      <w:r w:rsidR="00835A06" w:rsidRPr="007622BE">
        <w:rPr>
          <w:rFonts w:ascii="Garamond" w:hAnsi="Garamond"/>
          <w:sz w:val="26"/>
          <w:szCs w:val="26"/>
        </w:rPr>
        <w:tab/>
      </w:r>
      <w:r w:rsidR="00835A06" w:rsidRPr="007622BE">
        <w:rPr>
          <w:rFonts w:ascii="Garamond" w:hAnsi="Garamond"/>
          <w:sz w:val="26"/>
          <w:szCs w:val="26"/>
        </w:rPr>
        <w:tab/>
      </w:r>
      <w:r w:rsidR="00835A06" w:rsidRPr="007622BE">
        <w:rPr>
          <w:rFonts w:ascii="Garamond" w:hAnsi="Garamond"/>
          <w:sz w:val="26"/>
          <w:szCs w:val="26"/>
        </w:rPr>
        <w:tab/>
        <w:t xml:space="preserve">  generální ředitel</w:t>
      </w:r>
    </w:p>
    <w:p w14:paraId="45E4B869" w14:textId="4F60D378" w:rsidR="00835A06" w:rsidRDefault="00835A06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509D814D" w14:textId="17E5D270" w:rsidR="005728C1" w:rsidRDefault="005728C1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66C6C76F" w14:textId="02CB8715" w:rsidR="005728C1" w:rsidRDefault="005728C1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5509E561" w14:textId="71F9DF6B" w:rsidR="005728C1" w:rsidRDefault="005728C1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19FD01E3" w14:textId="5FC009B7" w:rsidR="005728C1" w:rsidRDefault="005728C1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65418E51" w14:textId="34F8C47D" w:rsidR="005C71B8" w:rsidRDefault="005C71B8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4696C534" w14:textId="77777777" w:rsidR="005C71B8" w:rsidRDefault="005C71B8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1E97D414" w14:textId="494C33F0" w:rsidR="005728C1" w:rsidRDefault="005728C1" w:rsidP="00835A06">
      <w:pPr>
        <w:tabs>
          <w:tab w:val="left" w:pos="5103"/>
        </w:tabs>
        <w:ind w:firstLine="0"/>
        <w:rPr>
          <w:rFonts w:ascii="Garamond" w:hAnsi="Garamond"/>
          <w:szCs w:val="24"/>
        </w:rPr>
      </w:pPr>
    </w:p>
    <w:p w14:paraId="06ED86F2" w14:textId="538EEC1D" w:rsidR="00D823C2" w:rsidRDefault="001A17D5" w:rsidP="00D823C2">
      <w:pPr>
        <w:ind w:left="1276" w:hanging="1276"/>
        <w:rPr>
          <w:rFonts w:ascii="Garamond" w:hAnsi="Garamond"/>
          <w:szCs w:val="24"/>
        </w:rPr>
      </w:pPr>
      <w:r w:rsidRPr="008D4612">
        <w:rPr>
          <w:rFonts w:ascii="Garamond" w:hAnsi="Garamond"/>
          <w:szCs w:val="24"/>
        </w:rPr>
        <w:t xml:space="preserve">Příloha č. 1: situační výkres </w:t>
      </w:r>
      <w:r w:rsidR="00F07E6B">
        <w:rPr>
          <w:rFonts w:ascii="Garamond" w:hAnsi="Garamond"/>
          <w:szCs w:val="24"/>
        </w:rPr>
        <w:t>a</w:t>
      </w:r>
      <w:r w:rsidR="00AB1A1F" w:rsidRPr="008D4612">
        <w:rPr>
          <w:rFonts w:ascii="Garamond" w:hAnsi="Garamond"/>
          <w:szCs w:val="24"/>
        </w:rPr>
        <w:t xml:space="preserve"> koordinační </w:t>
      </w:r>
      <w:r w:rsidRPr="008D4612">
        <w:rPr>
          <w:rFonts w:ascii="Garamond" w:hAnsi="Garamond"/>
          <w:szCs w:val="24"/>
        </w:rPr>
        <w:t xml:space="preserve">se zákresem dotčení </w:t>
      </w:r>
      <w:r w:rsidR="00F07E6B" w:rsidRPr="008D4612">
        <w:rPr>
          <w:rFonts w:ascii="Garamond" w:hAnsi="Garamond"/>
          <w:szCs w:val="24"/>
        </w:rPr>
        <w:t xml:space="preserve">předpokládaného záboru </w:t>
      </w:r>
      <w:proofErr w:type="gramStart"/>
      <w:r w:rsidR="00F07E6B" w:rsidRPr="008D4612">
        <w:rPr>
          <w:rFonts w:ascii="Garamond" w:hAnsi="Garamond"/>
          <w:szCs w:val="24"/>
        </w:rPr>
        <w:t xml:space="preserve">pozemku </w:t>
      </w:r>
      <w:r w:rsidR="00311B9E">
        <w:rPr>
          <w:rFonts w:ascii="Garamond" w:hAnsi="Garamond"/>
          <w:szCs w:val="24"/>
        </w:rPr>
        <w:t xml:space="preserve">                   </w:t>
      </w:r>
      <w:r w:rsidR="00F07E6B" w:rsidRPr="00311B9E">
        <w:rPr>
          <w:rFonts w:ascii="Garamond" w:hAnsi="Garamond"/>
          <w:szCs w:val="24"/>
        </w:rPr>
        <w:t>pro</w:t>
      </w:r>
      <w:proofErr w:type="gramEnd"/>
      <w:r w:rsidR="00F07E6B" w:rsidRPr="00311B9E">
        <w:rPr>
          <w:rFonts w:ascii="Garamond" w:hAnsi="Garamond"/>
          <w:szCs w:val="24"/>
        </w:rPr>
        <w:t xml:space="preserve"> stavbu </w:t>
      </w:r>
      <w:r w:rsidR="00D823C2" w:rsidRPr="00481137">
        <w:rPr>
          <w:rFonts w:ascii="Garamond" w:hAnsi="Garamond"/>
          <w:b/>
          <w:szCs w:val="24"/>
        </w:rPr>
        <w:t>„</w:t>
      </w:r>
      <w:r w:rsidR="00D823C2" w:rsidRPr="0050357A">
        <w:rPr>
          <w:rFonts w:ascii="Garamond" w:hAnsi="Garamond"/>
          <w:b/>
          <w:szCs w:val="24"/>
        </w:rPr>
        <w:t xml:space="preserve">Odra, Studénka-zprůchodnění jezu, km 47,090 </w:t>
      </w:r>
      <w:r w:rsidR="00D823C2">
        <w:rPr>
          <w:rFonts w:ascii="Garamond" w:hAnsi="Garamond"/>
          <w:b/>
          <w:szCs w:val="24"/>
        </w:rPr>
        <w:t xml:space="preserve">„ </w:t>
      </w:r>
      <w:r w:rsidR="00D823C2" w:rsidRPr="008E58AE">
        <w:rPr>
          <w:rFonts w:ascii="Garamond" w:hAnsi="Garamond"/>
          <w:szCs w:val="24"/>
        </w:rPr>
        <w:t>(č. stavby 5760)</w:t>
      </w:r>
    </w:p>
    <w:p w14:paraId="183C00E4" w14:textId="0A735DA1" w:rsidR="00311B9E" w:rsidRPr="008D4612" w:rsidRDefault="00311B9E" w:rsidP="00D823C2">
      <w:pPr>
        <w:ind w:left="1276" w:hanging="1276"/>
        <w:rPr>
          <w:rFonts w:ascii="Garamond" w:hAnsi="Garamond" w:cs="Helv"/>
          <w:color w:val="000000"/>
          <w:szCs w:val="24"/>
        </w:rPr>
      </w:pPr>
      <w:r w:rsidRPr="008D4612">
        <w:rPr>
          <w:rFonts w:ascii="Garamond" w:hAnsi="Garamond" w:cs="Helv"/>
          <w:color w:val="000000"/>
          <w:szCs w:val="24"/>
        </w:rPr>
        <w:t>Příloha č. 2: 1</w:t>
      </w:r>
      <w:r w:rsidR="00D823C2">
        <w:rPr>
          <w:rFonts w:ascii="Garamond" w:hAnsi="Garamond" w:cs="Helv"/>
          <w:color w:val="000000"/>
          <w:szCs w:val="24"/>
        </w:rPr>
        <w:t>0</w:t>
      </w:r>
      <w:r w:rsidRPr="008D4612">
        <w:rPr>
          <w:rFonts w:ascii="Garamond" w:hAnsi="Garamond" w:cs="Helv"/>
          <w:color w:val="000000"/>
          <w:szCs w:val="24"/>
        </w:rPr>
        <w:t xml:space="preserve"> x informační výpis z LV</w:t>
      </w:r>
    </w:p>
    <w:p w14:paraId="0F9A2FB2" w14:textId="31C3DB02" w:rsidR="008A45BD" w:rsidRPr="008D4612" w:rsidRDefault="008A45BD" w:rsidP="008A45BD">
      <w:pPr>
        <w:autoSpaceDE w:val="0"/>
        <w:autoSpaceDN w:val="0"/>
        <w:adjustRightInd w:val="0"/>
        <w:spacing w:after="0"/>
        <w:ind w:firstLine="0"/>
        <w:jc w:val="left"/>
        <w:rPr>
          <w:rFonts w:ascii="Garamond" w:hAnsi="Garamond" w:cs="Helv"/>
          <w:color w:val="000000"/>
          <w:szCs w:val="24"/>
        </w:rPr>
      </w:pPr>
      <w:r w:rsidRPr="008D4612">
        <w:rPr>
          <w:rFonts w:ascii="Garamond" w:hAnsi="Garamond" w:cs="Helv"/>
          <w:color w:val="000000"/>
          <w:szCs w:val="24"/>
        </w:rPr>
        <w:t xml:space="preserve">Příloha č. </w:t>
      </w:r>
      <w:r w:rsidR="00C110EB">
        <w:rPr>
          <w:rFonts w:ascii="Garamond" w:hAnsi="Garamond" w:cs="Helv"/>
          <w:color w:val="000000"/>
          <w:szCs w:val="24"/>
        </w:rPr>
        <w:t>3</w:t>
      </w:r>
      <w:r w:rsidRPr="008D4612">
        <w:rPr>
          <w:rFonts w:ascii="Garamond" w:hAnsi="Garamond" w:cs="Helv"/>
          <w:color w:val="000000"/>
          <w:szCs w:val="24"/>
        </w:rPr>
        <w:t xml:space="preserve">: </w:t>
      </w:r>
      <w:r w:rsidR="008D4612" w:rsidRPr="008D4612">
        <w:rPr>
          <w:rFonts w:ascii="Garamond" w:hAnsi="Garamond" w:cs="Helv"/>
          <w:color w:val="000000"/>
          <w:szCs w:val="24"/>
        </w:rPr>
        <w:t>1</w:t>
      </w:r>
      <w:r w:rsidRPr="008D4612">
        <w:rPr>
          <w:rFonts w:ascii="Garamond" w:hAnsi="Garamond" w:cs="Helv"/>
          <w:color w:val="000000"/>
          <w:szCs w:val="24"/>
        </w:rPr>
        <w:t xml:space="preserve"> x </w:t>
      </w:r>
      <w:proofErr w:type="spellStart"/>
      <w:r w:rsidRPr="008D4612">
        <w:rPr>
          <w:rFonts w:ascii="Garamond" w:hAnsi="Garamond" w:cs="Helv"/>
          <w:color w:val="000000"/>
          <w:szCs w:val="24"/>
        </w:rPr>
        <w:t>ortofoto</w:t>
      </w:r>
      <w:proofErr w:type="spellEnd"/>
      <w:r w:rsidRPr="008D4612">
        <w:rPr>
          <w:rFonts w:ascii="Garamond" w:hAnsi="Garamond" w:cs="Helv"/>
          <w:color w:val="000000"/>
          <w:szCs w:val="24"/>
        </w:rPr>
        <w:t xml:space="preserve"> </w:t>
      </w:r>
    </w:p>
    <w:p w14:paraId="2BDDB65B" w14:textId="4BAE15FF" w:rsidR="008A45BD" w:rsidRDefault="008A45BD" w:rsidP="008A45BD">
      <w:pPr>
        <w:autoSpaceDE w:val="0"/>
        <w:autoSpaceDN w:val="0"/>
        <w:adjustRightInd w:val="0"/>
        <w:spacing w:after="0"/>
        <w:ind w:firstLine="0"/>
        <w:jc w:val="left"/>
        <w:rPr>
          <w:rFonts w:ascii="Garamond" w:hAnsi="Garamond" w:cs="Helv"/>
          <w:color w:val="000000"/>
          <w:szCs w:val="24"/>
        </w:rPr>
      </w:pPr>
    </w:p>
    <w:p w14:paraId="1A8E5F93" w14:textId="77777777" w:rsidR="00CD2F58" w:rsidRDefault="00152A5C" w:rsidP="00CD2F58">
      <w:pPr>
        <w:autoSpaceDE w:val="0"/>
        <w:autoSpaceDN w:val="0"/>
        <w:adjustRightInd w:val="0"/>
        <w:spacing w:after="0"/>
        <w:ind w:firstLine="0"/>
        <w:jc w:val="left"/>
        <w:rPr>
          <w:rFonts w:ascii="Garamond" w:hAnsi="Garamond" w:cs="Helv"/>
          <w:color w:val="000000"/>
          <w:szCs w:val="24"/>
        </w:rPr>
      </w:pPr>
      <w:r>
        <w:rPr>
          <w:rFonts w:ascii="Garamond" w:hAnsi="Garamond" w:cs="Helv"/>
          <w:color w:val="000000"/>
          <w:szCs w:val="24"/>
        </w:rPr>
        <w:t xml:space="preserve">Příloha č. 4: Rozhodnutí prodloužení platnosti stavebního povolení </w:t>
      </w:r>
      <w:r w:rsidR="00CD2F58">
        <w:rPr>
          <w:rFonts w:ascii="Garamond" w:hAnsi="Garamond" w:cs="Helv"/>
          <w:color w:val="000000"/>
          <w:szCs w:val="24"/>
        </w:rPr>
        <w:t xml:space="preserve">vydané Městským úřadem   </w:t>
      </w:r>
    </w:p>
    <w:p w14:paraId="708EAA34" w14:textId="1EA2403C" w:rsidR="00152A5C" w:rsidRDefault="00CD2F58" w:rsidP="00CD2F58">
      <w:pPr>
        <w:autoSpaceDE w:val="0"/>
        <w:autoSpaceDN w:val="0"/>
        <w:adjustRightInd w:val="0"/>
        <w:spacing w:after="0"/>
        <w:ind w:firstLine="0"/>
        <w:jc w:val="left"/>
        <w:rPr>
          <w:rFonts w:ascii="Garamond" w:hAnsi="Garamond" w:cs="Helv"/>
          <w:color w:val="000000"/>
          <w:szCs w:val="24"/>
        </w:rPr>
      </w:pPr>
      <w:r>
        <w:rPr>
          <w:rFonts w:ascii="Garamond" w:hAnsi="Garamond" w:cs="Helv"/>
          <w:color w:val="000000"/>
          <w:szCs w:val="24"/>
        </w:rPr>
        <w:t xml:space="preserve">                    Bílovec pod </w:t>
      </w:r>
      <w:proofErr w:type="gramStart"/>
      <w:r w:rsidR="00152A5C">
        <w:rPr>
          <w:rFonts w:ascii="Garamond" w:hAnsi="Garamond" w:cs="Helv"/>
          <w:color w:val="000000"/>
          <w:szCs w:val="24"/>
        </w:rPr>
        <w:t>č.j.</w:t>
      </w:r>
      <w:proofErr w:type="gramEnd"/>
      <w:r w:rsidR="00152A5C">
        <w:rPr>
          <w:rFonts w:ascii="Garamond" w:hAnsi="Garamond" w:cs="Helv"/>
          <w:color w:val="000000"/>
          <w:szCs w:val="24"/>
        </w:rPr>
        <w:t xml:space="preserve"> MBC/125/24/SÚ/</w:t>
      </w:r>
      <w:proofErr w:type="spellStart"/>
      <w:r w:rsidR="00152A5C">
        <w:rPr>
          <w:rFonts w:ascii="Garamond" w:hAnsi="Garamond" w:cs="Helv"/>
          <w:color w:val="000000"/>
          <w:szCs w:val="24"/>
        </w:rPr>
        <w:t>Va</w:t>
      </w:r>
      <w:proofErr w:type="spellEnd"/>
      <w:r w:rsidR="00152A5C">
        <w:rPr>
          <w:rFonts w:ascii="Garamond" w:hAnsi="Garamond" w:cs="Helv"/>
          <w:color w:val="000000"/>
          <w:szCs w:val="24"/>
        </w:rPr>
        <w:t xml:space="preserve"> 710/2024  ze dne 12.03.2024 </w:t>
      </w:r>
    </w:p>
    <w:p w14:paraId="1CA9F707" w14:textId="77777777" w:rsidR="00152A5C" w:rsidRDefault="00152A5C" w:rsidP="00152A5C">
      <w:pPr>
        <w:autoSpaceDE w:val="0"/>
        <w:autoSpaceDN w:val="0"/>
        <w:adjustRightInd w:val="0"/>
        <w:spacing w:after="0"/>
        <w:ind w:firstLine="0"/>
        <w:jc w:val="left"/>
        <w:rPr>
          <w:rFonts w:ascii="Garamond" w:hAnsi="Garamond" w:cs="Helv"/>
          <w:color w:val="000000"/>
          <w:szCs w:val="24"/>
        </w:rPr>
      </w:pPr>
    </w:p>
    <w:p w14:paraId="20A445C6" w14:textId="00DFA06E" w:rsidR="00CD2F58" w:rsidRDefault="00152A5C" w:rsidP="00CD2F58">
      <w:pPr>
        <w:autoSpaceDE w:val="0"/>
        <w:autoSpaceDN w:val="0"/>
        <w:adjustRightInd w:val="0"/>
        <w:spacing w:after="0"/>
        <w:ind w:firstLine="0"/>
        <w:rPr>
          <w:rFonts w:ascii="Garamond" w:hAnsi="Garamond" w:cs="Helv"/>
          <w:color w:val="000000"/>
          <w:szCs w:val="24"/>
        </w:rPr>
      </w:pPr>
      <w:r>
        <w:rPr>
          <w:rFonts w:ascii="Garamond" w:hAnsi="Garamond" w:cs="Helv"/>
          <w:color w:val="000000"/>
          <w:szCs w:val="24"/>
        </w:rPr>
        <w:t xml:space="preserve">Příloha č. 5: </w:t>
      </w:r>
      <w:r w:rsidR="00CD2F58">
        <w:rPr>
          <w:rFonts w:ascii="Garamond" w:hAnsi="Garamond" w:cs="Helv"/>
          <w:color w:val="000000"/>
          <w:szCs w:val="24"/>
        </w:rPr>
        <w:t xml:space="preserve"> </w:t>
      </w:r>
      <w:r>
        <w:rPr>
          <w:rFonts w:ascii="Garamond" w:hAnsi="Garamond" w:cs="Helv"/>
          <w:color w:val="000000"/>
          <w:szCs w:val="24"/>
        </w:rPr>
        <w:t xml:space="preserve">Rozhodnutí o prodloužení doby platnosti stavebního povolení vodního díla SO 01 </w:t>
      </w:r>
      <w:r w:rsidR="00CD2F58">
        <w:rPr>
          <w:rFonts w:ascii="Garamond" w:hAnsi="Garamond" w:cs="Helv"/>
          <w:color w:val="000000"/>
          <w:szCs w:val="24"/>
        </w:rPr>
        <w:t xml:space="preserve">      </w:t>
      </w:r>
    </w:p>
    <w:p w14:paraId="12004597" w14:textId="6BA51C44" w:rsidR="00152A5C" w:rsidRDefault="00CD2F58" w:rsidP="00CD2F58">
      <w:pPr>
        <w:autoSpaceDE w:val="0"/>
        <w:autoSpaceDN w:val="0"/>
        <w:adjustRightInd w:val="0"/>
        <w:spacing w:after="0"/>
        <w:ind w:left="1276" w:hanging="1276"/>
        <w:rPr>
          <w:rFonts w:ascii="Garamond" w:hAnsi="Garamond" w:cs="Helv"/>
          <w:color w:val="000000"/>
          <w:szCs w:val="24"/>
        </w:rPr>
      </w:pPr>
      <w:r>
        <w:rPr>
          <w:rFonts w:ascii="Garamond" w:hAnsi="Garamond" w:cs="Helv"/>
          <w:color w:val="000000"/>
          <w:szCs w:val="24"/>
        </w:rPr>
        <w:t xml:space="preserve">                     </w:t>
      </w:r>
      <w:r w:rsidR="00152A5C">
        <w:rPr>
          <w:rFonts w:ascii="Garamond" w:hAnsi="Garamond" w:cs="Helv"/>
          <w:color w:val="000000"/>
          <w:szCs w:val="24"/>
        </w:rPr>
        <w:t xml:space="preserve">Rybí přechod realizovaného v rámci záměru </w:t>
      </w:r>
      <w:r w:rsidR="00DC194B" w:rsidRPr="00DC194B">
        <w:rPr>
          <w:rFonts w:ascii="Garamond" w:hAnsi="Garamond" w:cs="Helv"/>
          <w:b/>
          <w:color w:val="000000"/>
          <w:szCs w:val="24"/>
        </w:rPr>
        <w:t>„</w:t>
      </w:r>
      <w:r w:rsidR="00152A5C" w:rsidRPr="0050357A">
        <w:rPr>
          <w:rFonts w:ascii="Garamond" w:hAnsi="Garamond"/>
          <w:b/>
          <w:szCs w:val="24"/>
        </w:rPr>
        <w:t xml:space="preserve">Odra, Studénka-zprůchodnění </w:t>
      </w:r>
      <w:r>
        <w:rPr>
          <w:rFonts w:ascii="Garamond" w:hAnsi="Garamond"/>
          <w:b/>
          <w:szCs w:val="24"/>
        </w:rPr>
        <w:t xml:space="preserve">                    </w:t>
      </w:r>
      <w:r w:rsidR="00152A5C" w:rsidRPr="0050357A">
        <w:rPr>
          <w:rFonts w:ascii="Garamond" w:hAnsi="Garamond"/>
          <w:b/>
          <w:szCs w:val="24"/>
        </w:rPr>
        <w:t>jezu, km 47,090</w:t>
      </w:r>
      <w:r w:rsidR="00152A5C">
        <w:rPr>
          <w:rFonts w:ascii="Garamond" w:hAnsi="Garamond"/>
          <w:b/>
          <w:szCs w:val="24"/>
        </w:rPr>
        <w:t>,</w:t>
      </w:r>
      <w:r w:rsidR="00152A5C" w:rsidRPr="008E58AE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s</w:t>
      </w:r>
      <w:r w:rsidR="00152A5C" w:rsidRPr="008E58AE">
        <w:rPr>
          <w:rFonts w:ascii="Garamond" w:hAnsi="Garamond"/>
          <w:szCs w:val="24"/>
        </w:rPr>
        <w:t>tavb</w:t>
      </w:r>
      <w:r w:rsidR="00152A5C">
        <w:rPr>
          <w:rFonts w:ascii="Garamond" w:hAnsi="Garamond"/>
          <w:szCs w:val="24"/>
        </w:rPr>
        <w:t>a č.</w:t>
      </w:r>
      <w:r w:rsidR="00152A5C" w:rsidRPr="008E58AE">
        <w:rPr>
          <w:rFonts w:ascii="Garamond" w:hAnsi="Garamond"/>
          <w:szCs w:val="24"/>
        </w:rPr>
        <w:t xml:space="preserve"> 5760</w:t>
      </w:r>
      <w:r w:rsidR="00152A5C" w:rsidRPr="00DC194B">
        <w:rPr>
          <w:rFonts w:ascii="Garamond" w:hAnsi="Garamond"/>
          <w:b/>
          <w:szCs w:val="24"/>
        </w:rPr>
        <w:t>“</w:t>
      </w:r>
      <w:r w:rsidR="00152A5C">
        <w:rPr>
          <w:rFonts w:ascii="Garamond" w:hAnsi="Garamond"/>
          <w:szCs w:val="24"/>
        </w:rPr>
        <w:t xml:space="preserve"> </w:t>
      </w:r>
      <w:r>
        <w:rPr>
          <w:rFonts w:ascii="Garamond" w:hAnsi="Garamond" w:cs="Helv"/>
          <w:color w:val="000000"/>
          <w:szCs w:val="24"/>
        </w:rPr>
        <w:t>vydané Městským úřadem Bílovec pod</w:t>
      </w:r>
      <w:r w:rsidR="00152A5C">
        <w:rPr>
          <w:rFonts w:ascii="Garamond" w:hAnsi="Garamond"/>
          <w:szCs w:val="24"/>
        </w:rPr>
        <w:t xml:space="preserve"> </w:t>
      </w:r>
      <w:proofErr w:type="gramStart"/>
      <w:r w:rsidR="00152A5C">
        <w:rPr>
          <w:rFonts w:ascii="Garamond" w:hAnsi="Garamond"/>
          <w:szCs w:val="24"/>
        </w:rPr>
        <w:t>č.j.</w:t>
      </w:r>
      <w:proofErr w:type="gramEnd"/>
      <w:r w:rsidR="00152A5C">
        <w:rPr>
          <w:rFonts w:ascii="Garamond" w:hAnsi="Garamond"/>
          <w:szCs w:val="24"/>
        </w:rPr>
        <w:t xml:space="preserve"> MBC/4897/24/ŽP/</w:t>
      </w:r>
      <w:proofErr w:type="spellStart"/>
      <w:r w:rsidR="00152A5C">
        <w:rPr>
          <w:rFonts w:ascii="Garamond" w:hAnsi="Garamond"/>
          <w:szCs w:val="24"/>
        </w:rPr>
        <w:t>kla</w:t>
      </w:r>
      <w:proofErr w:type="spellEnd"/>
      <w:r>
        <w:rPr>
          <w:rFonts w:ascii="Garamond" w:hAnsi="Garamond"/>
          <w:szCs w:val="24"/>
        </w:rPr>
        <w:t xml:space="preserve"> </w:t>
      </w:r>
      <w:r w:rsidR="006251F3">
        <w:rPr>
          <w:rFonts w:ascii="Garamond" w:hAnsi="Garamond"/>
          <w:szCs w:val="24"/>
        </w:rPr>
        <w:t>3</w:t>
      </w:r>
      <w:r w:rsidR="00152A5C">
        <w:rPr>
          <w:rFonts w:ascii="Garamond" w:hAnsi="Garamond"/>
          <w:szCs w:val="24"/>
        </w:rPr>
        <w:t xml:space="preserve">258/2018 </w:t>
      </w:r>
      <w:r>
        <w:rPr>
          <w:rFonts w:ascii="Garamond" w:hAnsi="Garamond"/>
          <w:szCs w:val="24"/>
        </w:rPr>
        <w:t xml:space="preserve"> </w:t>
      </w:r>
      <w:r w:rsidR="00152A5C">
        <w:rPr>
          <w:rFonts w:ascii="Garamond" w:hAnsi="Garamond"/>
          <w:szCs w:val="24"/>
        </w:rPr>
        <w:t>ze dne 14.</w:t>
      </w:r>
      <w:r>
        <w:rPr>
          <w:rFonts w:ascii="Garamond" w:hAnsi="Garamond"/>
          <w:szCs w:val="24"/>
        </w:rPr>
        <w:t xml:space="preserve"> </w:t>
      </w:r>
      <w:r w:rsidR="00152A5C">
        <w:rPr>
          <w:rFonts w:ascii="Garamond" w:hAnsi="Garamond"/>
          <w:szCs w:val="24"/>
        </w:rPr>
        <w:t>února 2024</w:t>
      </w:r>
    </w:p>
    <w:p w14:paraId="5E8EBE7C" w14:textId="77777777" w:rsidR="00152A5C" w:rsidRPr="008D4612" w:rsidRDefault="00152A5C" w:rsidP="00CD2F58">
      <w:pPr>
        <w:autoSpaceDE w:val="0"/>
        <w:autoSpaceDN w:val="0"/>
        <w:adjustRightInd w:val="0"/>
        <w:spacing w:after="0"/>
        <w:ind w:firstLine="0"/>
        <w:rPr>
          <w:rFonts w:ascii="Garamond" w:hAnsi="Garamond" w:cs="Helv"/>
          <w:color w:val="000000"/>
          <w:szCs w:val="24"/>
        </w:rPr>
      </w:pPr>
    </w:p>
    <w:p w14:paraId="0EF28B4A" w14:textId="77777777" w:rsidR="00AB1A1F" w:rsidRPr="008D4612" w:rsidRDefault="00AB1A1F" w:rsidP="001A17D5">
      <w:pPr>
        <w:ind w:firstLine="0"/>
        <w:jc w:val="left"/>
        <w:rPr>
          <w:rFonts w:ascii="Garamond" w:hAnsi="Garamond"/>
          <w:szCs w:val="24"/>
          <w:highlight w:val="yellow"/>
        </w:rPr>
      </w:pPr>
    </w:p>
    <w:sectPr w:rsidR="00AB1A1F" w:rsidRPr="008D4612" w:rsidSect="00BC32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5345" w14:textId="77777777" w:rsidR="003C3589" w:rsidRDefault="003C3589" w:rsidP="00333824">
      <w:pPr>
        <w:spacing w:after="0"/>
      </w:pPr>
      <w:r>
        <w:separator/>
      </w:r>
    </w:p>
  </w:endnote>
  <w:endnote w:type="continuationSeparator" w:id="0">
    <w:p w14:paraId="46E2D3CD" w14:textId="77777777" w:rsidR="003C3589" w:rsidRDefault="003C3589" w:rsidP="00333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B9C9" w14:textId="085BD452" w:rsidR="00764817" w:rsidRDefault="003C00CB" w:rsidP="00081DB4">
    <w:pPr>
      <w:pStyle w:val="Zpat"/>
      <w:tabs>
        <w:tab w:val="clear" w:pos="4536"/>
        <w:tab w:val="center" w:pos="4395"/>
      </w:tabs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5BD">
      <w:rPr>
        <w:noProof/>
      </w:rPr>
      <w:t>7</w:t>
    </w:r>
    <w:r>
      <w:rPr>
        <w:noProof/>
      </w:rPr>
      <w:fldChar w:fldCharType="end"/>
    </w:r>
  </w:p>
  <w:p w14:paraId="3D5C2F5C" w14:textId="77777777" w:rsidR="00764817" w:rsidRDefault="007648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BD39" w14:textId="77777777" w:rsidR="003C3589" w:rsidRDefault="003C3589" w:rsidP="00333824">
      <w:pPr>
        <w:spacing w:after="0"/>
      </w:pPr>
      <w:r>
        <w:separator/>
      </w:r>
    </w:p>
  </w:footnote>
  <w:footnote w:type="continuationSeparator" w:id="0">
    <w:p w14:paraId="3E066AB5" w14:textId="77777777" w:rsidR="003C3589" w:rsidRDefault="003C3589" w:rsidP="003338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1" w15:restartNumberingAfterBreak="0">
    <w:nsid w:val="008929C1"/>
    <w:multiLevelType w:val="hybridMultilevel"/>
    <w:tmpl w:val="819CCFE8"/>
    <w:lvl w:ilvl="0" w:tplc="D80CEC1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02B5"/>
    <w:multiLevelType w:val="hybridMultilevel"/>
    <w:tmpl w:val="2794C4A2"/>
    <w:lvl w:ilvl="0" w:tplc="2F68F508">
      <w:start w:val="1"/>
      <w:numFmt w:val="decimal"/>
      <w:pStyle w:val="BBSnadpis3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C66CD"/>
    <w:multiLevelType w:val="hybridMultilevel"/>
    <w:tmpl w:val="8BDE4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5593B"/>
    <w:multiLevelType w:val="hybridMultilevel"/>
    <w:tmpl w:val="C3F07270"/>
    <w:lvl w:ilvl="0" w:tplc="07F45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B15369"/>
    <w:multiLevelType w:val="hybridMultilevel"/>
    <w:tmpl w:val="6C544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306"/>
    <w:multiLevelType w:val="hybridMultilevel"/>
    <w:tmpl w:val="0360B2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83107AC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5508B"/>
    <w:multiLevelType w:val="hybridMultilevel"/>
    <w:tmpl w:val="FF8C3DF8"/>
    <w:lvl w:ilvl="0" w:tplc="0405000F">
      <w:start w:val="1"/>
      <w:numFmt w:val="decimal"/>
      <w:lvlText w:val="%1."/>
      <w:lvlJc w:val="left"/>
      <w:pPr>
        <w:ind w:left="5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5540"/>
        </w:tabs>
        <w:ind w:left="55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6260"/>
        </w:tabs>
        <w:ind w:left="62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980"/>
        </w:tabs>
        <w:ind w:left="69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700"/>
        </w:tabs>
        <w:ind w:left="77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420"/>
        </w:tabs>
        <w:ind w:left="84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140"/>
        </w:tabs>
        <w:ind w:left="91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860"/>
        </w:tabs>
        <w:ind w:left="98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580"/>
        </w:tabs>
        <w:ind w:left="10580" w:hanging="360"/>
      </w:pPr>
    </w:lvl>
  </w:abstractNum>
  <w:abstractNum w:abstractNumId="8" w15:restartNumberingAfterBreak="0">
    <w:nsid w:val="11EA6B51"/>
    <w:multiLevelType w:val="hybridMultilevel"/>
    <w:tmpl w:val="9FFE6294"/>
    <w:lvl w:ilvl="0" w:tplc="07F45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6125F"/>
    <w:multiLevelType w:val="hybridMultilevel"/>
    <w:tmpl w:val="33B89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14A0"/>
    <w:multiLevelType w:val="hybridMultilevel"/>
    <w:tmpl w:val="DDFA4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91A8A"/>
    <w:multiLevelType w:val="hybridMultilevel"/>
    <w:tmpl w:val="C382C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B2B"/>
    <w:multiLevelType w:val="hybridMultilevel"/>
    <w:tmpl w:val="8848B04A"/>
    <w:lvl w:ilvl="0" w:tplc="42F4F8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1A5F"/>
    <w:multiLevelType w:val="hybridMultilevel"/>
    <w:tmpl w:val="7526B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4ADB"/>
    <w:multiLevelType w:val="multilevel"/>
    <w:tmpl w:val="DC38F10A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u w:val="none"/>
      </w:rPr>
    </w:lvl>
    <w:lvl w:ilvl="1">
      <w:start w:val="1"/>
      <w:numFmt w:val="decimal"/>
      <w:pStyle w:val="BBSnadpis2"/>
      <w:isLgl/>
      <w:lvlText w:val="%1.%2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80E4A4A"/>
    <w:multiLevelType w:val="hybridMultilevel"/>
    <w:tmpl w:val="C0E46960"/>
    <w:lvl w:ilvl="0" w:tplc="385C9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24E238A"/>
    <w:multiLevelType w:val="hybridMultilevel"/>
    <w:tmpl w:val="17DEF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C6810"/>
    <w:multiLevelType w:val="hybridMultilevel"/>
    <w:tmpl w:val="E7C8A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80D32"/>
    <w:multiLevelType w:val="hybridMultilevel"/>
    <w:tmpl w:val="137A96C6"/>
    <w:lvl w:ilvl="0" w:tplc="C1046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C45BC"/>
    <w:multiLevelType w:val="hybridMultilevel"/>
    <w:tmpl w:val="113A3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ADE"/>
    <w:multiLevelType w:val="hybridMultilevel"/>
    <w:tmpl w:val="2344326E"/>
    <w:lvl w:ilvl="0" w:tplc="2C68D5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16"/>
  </w:num>
  <w:num w:numId="10">
    <w:abstractNumId w:val="1"/>
  </w:num>
  <w:num w:numId="11">
    <w:abstractNumId w:val="5"/>
  </w:num>
  <w:num w:numId="12">
    <w:abstractNumId w:val="13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7"/>
  </w:num>
  <w:num w:numId="18">
    <w:abstractNumId w:val="20"/>
  </w:num>
  <w:num w:numId="19">
    <w:abstractNumId w:val="4"/>
  </w:num>
  <w:num w:numId="2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3E"/>
    <w:rsid w:val="00000DA2"/>
    <w:rsid w:val="0000212B"/>
    <w:rsid w:val="000026F7"/>
    <w:rsid w:val="000040FE"/>
    <w:rsid w:val="000151EB"/>
    <w:rsid w:val="000158F1"/>
    <w:rsid w:val="00022222"/>
    <w:rsid w:val="0002250F"/>
    <w:rsid w:val="00024721"/>
    <w:rsid w:val="000247A5"/>
    <w:rsid w:val="00027207"/>
    <w:rsid w:val="000273C3"/>
    <w:rsid w:val="00027F05"/>
    <w:rsid w:val="0003103D"/>
    <w:rsid w:val="0003112F"/>
    <w:rsid w:val="00033962"/>
    <w:rsid w:val="00034D5A"/>
    <w:rsid w:val="0003772B"/>
    <w:rsid w:val="00037986"/>
    <w:rsid w:val="00037C02"/>
    <w:rsid w:val="000424E2"/>
    <w:rsid w:val="00046DD4"/>
    <w:rsid w:val="000475F0"/>
    <w:rsid w:val="000478F6"/>
    <w:rsid w:val="0005116E"/>
    <w:rsid w:val="000536EF"/>
    <w:rsid w:val="00053CFD"/>
    <w:rsid w:val="00053EFB"/>
    <w:rsid w:val="00065C5B"/>
    <w:rsid w:val="00070CF3"/>
    <w:rsid w:val="00075270"/>
    <w:rsid w:val="00076451"/>
    <w:rsid w:val="00080F7B"/>
    <w:rsid w:val="00081DB4"/>
    <w:rsid w:val="00085F2F"/>
    <w:rsid w:val="00087929"/>
    <w:rsid w:val="00087BD4"/>
    <w:rsid w:val="000A2DD0"/>
    <w:rsid w:val="000A3733"/>
    <w:rsid w:val="000A5C54"/>
    <w:rsid w:val="000A7921"/>
    <w:rsid w:val="000B5126"/>
    <w:rsid w:val="000B7717"/>
    <w:rsid w:val="000C3354"/>
    <w:rsid w:val="000C5FEC"/>
    <w:rsid w:val="000C6A7A"/>
    <w:rsid w:val="000E1E06"/>
    <w:rsid w:val="000E253D"/>
    <w:rsid w:val="000F05C8"/>
    <w:rsid w:val="000F0EE1"/>
    <w:rsid w:val="000F294A"/>
    <w:rsid w:val="000F47D5"/>
    <w:rsid w:val="000F68F8"/>
    <w:rsid w:val="000F6D86"/>
    <w:rsid w:val="0010223D"/>
    <w:rsid w:val="001042E3"/>
    <w:rsid w:val="001056B2"/>
    <w:rsid w:val="00113D53"/>
    <w:rsid w:val="0011403A"/>
    <w:rsid w:val="00120045"/>
    <w:rsid w:val="001201F2"/>
    <w:rsid w:val="0012084E"/>
    <w:rsid w:val="00124D45"/>
    <w:rsid w:val="00133AC9"/>
    <w:rsid w:val="0013520F"/>
    <w:rsid w:val="00135371"/>
    <w:rsid w:val="0013563E"/>
    <w:rsid w:val="00140762"/>
    <w:rsid w:val="00142E00"/>
    <w:rsid w:val="00143D1C"/>
    <w:rsid w:val="0014496F"/>
    <w:rsid w:val="001509AF"/>
    <w:rsid w:val="00152A5C"/>
    <w:rsid w:val="001530A3"/>
    <w:rsid w:val="00155B4E"/>
    <w:rsid w:val="00155F43"/>
    <w:rsid w:val="00161093"/>
    <w:rsid w:val="001650F3"/>
    <w:rsid w:val="0016696E"/>
    <w:rsid w:val="001727A9"/>
    <w:rsid w:val="001730BB"/>
    <w:rsid w:val="00173E0D"/>
    <w:rsid w:val="00174F48"/>
    <w:rsid w:val="00180930"/>
    <w:rsid w:val="001841E0"/>
    <w:rsid w:val="001870FB"/>
    <w:rsid w:val="00191C4E"/>
    <w:rsid w:val="00193210"/>
    <w:rsid w:val="001948A5"/>
    <w:rsid w:val="00194A4F"/>
    <w:rsid w:val="001A17D5"/>
    <w:rsid w:val="001B17F2"/>
    <w:rsid w:val="001B4FC8"/>
    <w:rsid w:val="001B5527"/>
    <w:rsid w:val="001C25D5"/>
    <w:rsid w:val="001C709A"/>
    <w:rsid w:val="001C71D1"/>
    <w:rsid w:val="001D0912"/>
    <w:rsid w:val="001D4244"/>
    <w:rsid w:val="001D6225"/>
    <w:rsid w:val="001D6321"/>
    <w:rsid w:val="001E3863"/>
    <w:rsid w:val="001F11AF"/>
    <w:rsid w:val="00201B63"/>
    <w:rsid w:val="00201E3E"/>
    <w:rsid w:val="00202C1F"/>
    <w:rsid w:val="0020335B"/>
    <w:rsid w:val="002037E9"/>
    <w:rsid w:val="002051DD"/>
    <w:rsid w:val="002067B8"/>
    <w:rsid w:val="00210FCB"/>
    <w:rsid w:val="00213E4C"/>
    <w:rsid w:val="00222D93"/>
    <w:rsid w:val="00225FB7"/>
    <w:rsid w:val="00227187"/>
    <w:rsid w:val="00232EF6"/>
    <w:rsid w:val="002337D8"/>
    <w:rsid w:val="00235166"/>
    <w:rsid w:val="00235B71"/>
    <w:rsid w:val="0024161B"/>
    <w:rsid w:val="00244752"/>
    <w:rsid w:val="002462DA"/>
    <w:rsid w:val="00251E4B"/>
    <w:rsid w:val="002535A5"/>
    <w:rsid w:val="00254D2F"/>
    <w:rsid w:val="0025703C"/>
    <w:rsid w:val="0026376D"/>
    <w:rsid w:val="00267C12"/>
    <w:rsid w:val="00270A2E"/>
    <w:rsid w:val="00280909"/>
    <w:rsid w:val="00281863"/>
    <w:rsid w:val="0028206B"/>
    <w:rsid w:val="00282E4C"/>
    <w:rsid w:val="0029535B"/>
    <w:rsid w:val="00295458"/>
    <w:rsid w:val="002965D1"/>
    <w:rsid w:val="002965FF"/>
    <w:rsid w:val="002A0D17"/>
    <w:rsid w:val="002A1FFA"/>
    <w:rsid w:val="002A524D"/>
    <w:rsid w:val="002A5B29"/>
    <w:rsid w:val="002B1C85"/>
    <w:rsid w:val="002B2115"/>
    <w:rsid w:val="002B42E1"/>
    <w:rsid w:val="002B4F7D"/>
    <w:rsid w:val="002B6FE2"/>
    <w:rsid w:val="002D38B1"/>
    <w:rsid w:val="002D56D6"/>
    <w:rsid w:val="002D6BA2"/>
    <w:rsid w:val="002E0F87"/>
    <w:rsid w:val="002E4357"/>
    <w:rsid w:val="002E7AE5"/>
    <w:rsid w:val="002E7AE8"/>
    <w:rsid w:val="002F2A18"/>
    <w:rsid w:val="002F5A1F"/>
    <w:rsid w:val="002F6BED"/>
    <w:rsid w:val="003009B9"/>
    <w:rsid w:val="00305450"/>
    <w:rsid w:val="003062AA"/>
    <w:rsid w:val="00307896"/>
    <w:rsid w:val="00310BEB"/>
    <w:rsid w:val="003110C5"/>
    <w:rsid w:val="00311B9E"/>
    <w:rsid w:val="00311E15"/>
    <w:rsid w:val="003122D0"/>
    <w:rsid w:val="00314456"/>
    <w:rsid w:val="003171E7"/>
    <w:rsid w:val="0031757A"/>
    <w:rsid w:val="00320278"/>
    <w:rsid w:val="00320CE3"/>
    <w:rsid w:val="00326EA6"/>
    <w:rsid w:val="00327078"/>
    <w:rsid w:val="003279A8"/>
    <w:rsid w:val="00332010"/>
    <w:rsid w:val="00332DBB"/>
    <w:rsid w:val="00333824"/>
    <w:rsid w:val="00345657"/>
    <w:rsid w:val="003526D0"/>
    <w:rsid w:val="00352BAB"/>
    <w:rsid w:val="00357354"/>
    <w:rsid w:val="00374AE8"/>
    <w:rsid w:val="00375CB8"/>
    <w:rsid w:val="00380903"/>
    <w:rsid w:val="00385754"/>
    <w:rsid w:val="003870D2"/>
    <w:rsid w:val="00392975"/>
    <w:rsid w:val="00394C4C"/>
    <w:rsid w:val="00394E2A"/>
    <w:rsid w:val="00396AA4"/>
    <w:rsid w:val="003A06E3"/>
    <w:rsid w:val="003A26D1"/>
    <w:rsid w:val="003A4BEE"/>
    <w:rsid w:val="003A5B71"/>
    <w:rsid w:val="003B3A34"/>
    <w:rsid w:val="003B6FD3"/>
    <w:rsid w:val="003C0024"/>
    <w:rsid w:val="003C00CB"/>
    <w:rsid w:val="003C3589"/>
    <w:rsid w:val="003C6BBA"/>
    <w:rsid w:val="003D09C9"/>
    <w:rsid w:val="003D13CA"/>
    <w:rsid w:val="003D2CAD"/>
    <w:rsid w:val="003D2E81"/>
    <w:rsid w:val="003E3C5B"/>
    <w:rsid w:val="003E494D"/>
    <w:rsid w:val="003E56EA"/>
    <w:rsid w:val="003F0645"/>
    <w:rsid w:val="003F1089"/>
    <w:rsid w:val="003F73F4"/>
    <w:rsid w:val="003F7448"/>
    <w:rsid w:val="003F74C3"/>
    <w:rsid w:val="003F7C29"/>
    <w:rsid w:val="003F7E17"/>
    <w:rsid w:val="00400EC0"/>
    <w:rsid w:val="00402979"/>
    <w:rsid w:val="0040786B"/>
    <w:rsid w:val="004130AF"/>
    <w:rsid w:val="0042011D"/>
    <w:rsid w:val="00421415"/>
    <w:rsid w:val="00424BE1"/>
    <w:rsid w:val="0042713B"/>
    <w:rsid w:val="0043093F"/>
    <w:rsid w:val="004310B7"/>
    <w:rsid w:val="0043465C"/>
    <w:rsid w:val="004406ED"/>
    <w:rsid w:val="004420DF"/>
    <w:rsid w:val="00445306"/>
    <w:rsid w:val="004456DD"/>
    <w:rsid w:val="00446A99"/>
    <w:rsid w:val="00447625"/>
    <w:rsid w:val="00450FA8"/>
    <w:rsid w:val="00452ACE"/>
    <w:rsid w:val="00453F22"/>
    <w:rsid w:val="00455050"/>
    <w:rsid w:val="00455CD7"/>
    <w:rsid w:val="00456062"/>
    <w:rsid w:val="00462C25"/>
    <w:rsid w:val="00462E24"/>
    <w:rsid w:val="004635F0"/>
    <w:rsid w:val="004645E2"/>
    <w:rsid w:val="00472390"/>
    <w:rsid w:val="00474195"/>
    <w:rsid w:val="004747DE"/>
    <w:rsid w:val="004750FC"/>
    <w:rsid w:val="00476736"/>
    <w:rsid w:val="00480C55"/>
    <w:rsid w:val="00481570"/>
    <w:rsid w:val="00483EA8"/>
    <w:rsid w:val="004903B7"/>
    <w:rsid w:val="00490FE8"/>
    <w:rsid w:val="0049147A"/>
    <w:rsid w:val="00491F26"/>
    <w:rsid w:val="004954A3"/>
    <w:rsid w:val="004976C3"/>
    <w:rsid w:val="004A33A2"/>
    <w:rsid w:val="004B0A3A"/>
    <w:rsid w:val="004B40F9"/>
    <w:rsid w:val="004C5EF4"/>
    <w:rsid w:val="004C7DE6"/>
    <w:rsid w:val="004D2A9D"/>
    <w:rsid w:val="004D30A7"/>
    <w:rsid w:val="004E0C8B"/>
    <w:rsid w:val="004E0E07"/>
    <w:rsid w:val="004E0E63"/>
    <w:rsid w:val="004E3C63"/>
    <w:rsid w:val="004E64C4"/>
    <w:rsid w:val="004F020F"/>
    <w:rsid w:val="004F1DDA"/>
    <w:rsid w:val="004F4FB4"/>
    <w:rsid w:val="0050357A"/>
    <w:rsid w:val="00505244"/>
    <w:rsid w:val="00507C0D"/>
    <w:rsid w:val="00507CD0"/>
    <w:rsid w:val="00511D86"/>
    <w:rsid w:val="005137B5"/>
    <w:rsid w:val="00516EFB"/>
    <w:rsid w:val="0052340C"/>
    <w:rsid w:val="0052627D"/>
    <w:rsid w:val="00526660"/>
    <w:rsid w:val="005271AB"/>
    <w:rsid w:val="0053061E"/>
    <w:rsid w:val="00530EA5"/>
    <w:rsid w:val="0053202F"/>
    <w:rsid w:val="00541C49"/>
    <w:rsid w:val="00543E0D"/>
    <w:rsid w:val="00546A68"/>
    <w:rsid w:val="005478AE"/>
    <w:rsid w:val="00547EC7"/>
    <w:rsid w:val="005500BA"/>
    <w:rsid w:val="00552439"/>
    <w:rsid w:val="005531A2"/>
    <w:rsid w:val="00553AD0"/>
    <w:rsid w:val="00556731"/>
    <w:rsid w:val="005606C0"/>
    <w:rsid w:val="00560E16"/>
    <w:rsid w:val="005621F9"/>
    <w:rsid w:val="00570381"/>
    <w:rsid w:val="00570C79"/>
    <w:rsid w:val="005728C1"/>
    <w:rsid w:val="00582478"/>
    <w:rsid w:val="00584C58"/>
    <w:rsid w:val="00586845"/>
    <w:rsid w:val="0059144D"/>
    <w:rsid w:val="00593815"/>
    <w:rsid w:val="00593B0C"/>
    <w:rsid w:val="0059630E"/>
    <w:rsid w:val="00596915"/>
    <w:rsid w:val="005A07A7"/>
    <w:rsid w:val="005A2284"/>
    <w:rsid w:val="005B15AE"/>
    <w:rsid w:val="005B5D3A"/>
    <w:rsid w:val="005B6EDD"/>
    <w:rsid w:val="005B71B8"/>
    <w:rsid w:val="005B787E"/>
    <w:rsid w:val="005C1AE5"/>
    <w:rsid w:val="005C552C"/>
    <w:rsid w:val="005C5AD8"/>
    <w:rsid w:val="005C5FD9"/>
    <w:rsid w:val="005C63BA"/>
    <w:rsid w:val="005C71B8"/>
    <w:rsid w:val="005C75F2"/>
    <w:rsid w:val="005D0F5D"/>
    <w:rsid w:val="005D265C"/>
    <w:rsid w:val="005D516E"/>
    <w:rsid w:val="005D711B"/>
    <w:rsid w:val="005E3AD2"/>
    <w:rsid w:val="005E4259"/>
    <w:rsid w:val="005E6141"/>
    <w:rsid w:val="005E6669"/>
    <w:rsid w:val="005E66B2"/>
    <w:rsid w:val="005F0E5C"/>
    <w:rsid w:val="005F51FE"/>
    <w:rsid w:val="0060606D"/>
    <w:rsid w:val="00607423"/>
    <w:rsid w:val="00610B7A"/>
    <w:rsid w:val="00613F40"/>
    <w:rsid w:val="00621D45"/>
    <w:rsid w:val="00622FFD"/>
    <w:rsid w:val="006251F3"/>
    <w:rsid w:val="006366CA"/>
    <w:rsid w:val="00637D6F"/>
    <w:rsid w:val="00637E49"/>
    <w:rsid w:val="00642C9E"/>
    <w:rsid w:val="00643448"/>
    <w:rsid w:val="00646D96"/>
    <w:rsid w:val="00651A3E"/>
    <w:rsid w:val="00654F47"/>
    <w:rsid w:val="00657981"/>
    <w:rsid w:val="00662C9D"/>
    <w:rsid w:val="00666A2C"/>
    <w:rsid w:val="00671AE5"/>
    <w:rsid w:val="00683E9D"/>
    <w:rsid w:val="006952C1"/>
    <w:rsid w:val="0069681F"/>
    <w:rsid w:val="006A3955"/>
    <w:rsid w:val="006A434E"/>
    <w:rsid w:val="006A4474"/>
    <w:rsid w:val="006A71B1"/>
    <w:rsid w:val="006B5CF2"/>
    <w:rsid w:val="006B5DFB"/>
    <w:rsid w:val="006B7877"/>
    <w:rsid w:val="006C157E"/>
    <w:rsid w:val="006D4672"/>
    <w:rsid w:val="006E282E"/>
    <w:rsid w:val="006E5669"/>
    <w:rsid w:val="006E6E92"/>
    <w:rsid w:val="006F0D47"/>
    <w:rsid w:val="006F15BF"/>
    <w:rsid w:val="006F3178"/>
    <w:rsid w:val="00700F24"/>
    <w:rsid w:val="00702916"/>
    <w:rsid w:val="00704990"/>
    <w:rsid w:val="00707099"/>
    <w:rsid w:val="00711C5A"/>
    <w:rsid w:val="00712329"/>
    <w:rsid w:val="00716878"/>
    <w:rsid w:val="0071778B"/>
    <w:rsid w:val="00720458"/>
    <w:rsid w:val="00721698"/>
    <w:rsid w:val="00723E3F"/>
    <w:rsid w:val="0072669B"/>
    <w:rsid w:val="00734B5F"/>
    <w:rsid w:val="00750FEB"/>
    <w:rsid w:val="00753C48"/>
    <w:rsid w:val="0075534D"/>
    <w:rsid w:val="007575BD"/>
    <w:rsid w:val="00760A43"/>
    <w:rsid w:val="00760A5E"/>
    <w:rsid w:val="00760F18"/>
    <w:rsid w:val="007622BE"/>
    <w:rsid w:val="00762D32"/>
    <w:rsid w:val="0076312E"/>
    <w:rsid w:val="00764817"/>
    <w:rsid w:val="00765830"/>
    <w:rsid w:val="00766C76"/>
    <w:rsid w:val="007675BA"/>
    <w:rsid w:val="00772518"/>
    <w:rsid w:val="00773F43"/>
    <w:rsid w:val="0077679B"/>
    <w:rsid w:val="00777A86"/>
    <w:rsid w:val="00782EB1"/>
    <w:rsid w:val="007903D0"/>
    <w:rsid w:val="0079560C"/>
    <w:rsid w:val="007A1248"/>
    <w:rsid w:val="007A13CA"/>
    <w:rsid w:val="007B080E"/>
    <w:rsid w:val="007B1E4E"/>
    <w:rsid w:val="007B6499"/>
    <w:rsid w:val="007C2417"/>
    <w:rsid w:val="007C344E"/>
    <w:rsid w:val="007D07A3"/>
    <w:rsid w:val="007D0B64"/>
    <w:rsid w:val="007D5254"/>
    <w:rsid w:val="007D5E2B"/>
    <w:rsid w:val="007D7E71"/>
    <w:rsid w:val="007E774C"/>
    <w:rsid w:val="007E7A11"/>
    <w:rsid w:val="007E7F59"/>
    <w:rsid w:val="007F4B8D"/>
    <w:rsid w:val="007F7FE3"/>
    <w:rsid w:val="00804AB5"/>
    <w:rsid w:val="008063DC"/>
    <w:rsid w:val="00814732"/>
    <w:rsid w:val="00814A8C"/>
    <w:rsid w:val="00816C1F"/>
    <w:rsid w:val="008178EE"/>
    <w:rsid w:val="008270A8"/>
    <w:rsid w:val="00832371"/>
    <w:rsid w:val="00835A06"/>
    <w:rsid w:val="00837191"/>
    <w:rsid w:val="008375EF"/>
    <w:rsid w:val="00837F9A"/>
    <w:rsid w:val="00840259"/>
    <w:rsid w:val="008419D7"/>
    <w:rsid w:val="00842314"/>
    <w:rsid w:val="00850AE5"/>
    <w:rsid w:val="00851A79"/>
    <w:rsid w:val="00852048"/>
    <w:rsid w:val="00852DC8"/>
    <w:rsid w:val="00854497"/>
    <w:rsid w:val="00860D7C"/>
    <w:rsid w:val="0086465F"/>
    <w:rsid w:val="008654EE"/>
    <w:rsid w:val="00870C59"/>
    <w:rsid w:val="0087103E"/>
    <w:rsid w:val="00874067"/>
    <w:rsid w:val="00874914"/>
    <w:rsid w:val="008814AB"/>
    <w:rsid w:val="008828E1"/>
    <w:rsid w:val="008848DC"/>
    <w:rsid w:val="0088637B"/>
    <w:rsid w:val="008863FD"/>
    <w:rsid w:val="00891DE9"/>
    <w:rsid w:val="00892644"/>
    <w:rsid w:val="00894A1D"/>
    <w:rsid w:val="00894AE4"/>
    <w:rsid w:val="008A1F2A"/>
    <w:rsid w:val="008A45BD"/>
    <w:rsid w:val="008B1CF4"/>
    <w:rsid w:val="008B577F"/>
    <w:rsid w:val="008C0035"/>
    <w:rsid w:val="008C1491"/>
    <w:rsid w:val="008C542F"/>
    <w:rsid w:val="008D0CBB"/>
    <w:rsid w:val="008D288A"/>
    <w:rsid w:val="008D457C"/>
    <w:rsid w:val="008D4612"/>
    <w:rsid w:val="008D558D"/>
    <w:rsid w:val="008E0C46"/>
    <w:rsid w:val="008E0EF2"/>
    <w:rsid w:val="008E319A"/>
    <w:rsid w:val="008E4081"/>
    <w:rsid w:val="008E42B7"/>
    <w:rsid w:val="008E51A2"/>
    <w:rsid w:val="008F2EB4"/>
    <w:rsid w:val="009016B7"/>
    <w:rsid w:val="00902119"/>
    <w:rsid w:val="00904BA4"/>
    <w:rsid w:val="00905B3D"/>
    <w:rsid w:val="00912342"/>
    <w:rsid w:val="00917194"/>
    <w:rsid w:val="00922033"/>
    <w:rsid w:val="00930571"/>
    <w:rsid w:val="00931F72"/>
    <w:rsid w:val="00935FE9"/>
    <w:rsid w:val="00936EDC"/>
    <w:rsid w:val="00951075"/>
    <w:rsid w:val="00956BE7"/>
    <w:rsid w:val="00960A9B"/>
    <w:rsid w:val="00961CA7"/>
    <w:rsid w:val="00961D29"/>
    <w:rsid w:val="00964EC7"/>
    <w:rsid w:val="00965A7F"/>
    <w:rsid w:val="00965DA5"/>
    <w:rsid w:val="00971963"/>
    <w:rsid w:val="00972C30"/>
    <w:rsid w:val="00973F2D"/>
    <w:rsid w:val="009751CE"/>
    <w:rsid w:val="00975673"/>
    <w:rsid w:val="009844D0"/>
    <w:rsid w:val="00984AB5"/>
    <w:rsid w:val="00986A10"/>
    <w:rsid w:val="009932A2"/>
    <w:rsid w:val="00994261"/>
    <w:rsid w:val="00994793"/>
    <w:rsid w:val="009958F3"/>
    <w:rsid w:val="009A01FA"/>
    <w:rsid w:val="009A06F6"/>
    <w:rsid w:val="009A1977"/>
    <w:rsid w:val="009A3A72"/>
    <w:rsid w:val="009C1E70"/>
    <w:rsid w:val="009C42E5"/>
    <w:rsid w:val="009C5874"/>
    <w:rsid w:val="009D2503"/>
    <w:rsid w:val="009D4E01"/>
    <w:rsid w:val="009D5B8C"/>
    <w:rsid w:val="009D64F9"/>
    <w:rsid w:val="009D6B4B"/>
    <w:rsid w:val="009E7E25"/>
    <w:rsid w:val="009F3844"/>
    <w:rsid w:val="009F50FE"/>
    <w:rsid w:val="00A01F44"/>
    <w:rsid w:val="00A04AF7"/>
    <w:rsid w:val="00A10C7A"/>
    <w:rsid w:val="00A11116"/>
    <w:rsid w:val="00A11E89"/>
    <w:rsid w:val="00A1281A"/>
    <w:rsid w:val="00A12BC0"/>
    <w:rsid w:val="00A145C4"/>
    <w:rsid w:val="00A147DE"/>
    <w:rsid w:val="00A21937"/>
    <w:rsid w:val="00A23E8A"/>
    <w:rsid w:val="00A2461E"/>
    <w:rsid w:val="00A3399A"/>
    <w:rsid w:val="00A355BB"/>
    <w:rsid w:val="00A35E8E"/>
    <w:rsid w:val="00A36E86"/>
    <w:rsid w:val="00A401D1"/>
    <w:rsid w:val="00A424A0"/>
    <w:rsid w:val="00A4592A"/>
    <w:rsid w:val="00A45C01"/>
    <w:rsid w:val="00A46895"/>
    <w:rsid w:val="00A46C81"/>
    <w:rsid w:val="00A46CB4"/>
    <w:rsid w:val="00A500F8"/>
    <w:rsid w:val="00A503CC"/>
    <w:rsid w:val="00A522F6"/>
    <w:rsid w:val="00A53B83"/>
    <w:rsid w:val="00A54820"/>
    <w:rsid w:val="00A672B9"/>
    <w:rsid w:val="00A676D9"/>
    <w:rsid w:val="00A67FFE"/>
    <w:rsid w:val="00A72CDE"/>
    <w:rsid w:val="00A77411"/>
    <w:rsid w:val="00A803BC"/>
    <w:rsid w:val="00A80503"/>
    <w:rsid w:val="00A82040"/>
    <w:rsid w:val="00A90657"/>
    <w:rsid w:val="00A91925"/>
    <w:rsid w:val="00A97500"/>
    <w:rsid w:val="00AA245B"/>
    <w:rsid w:val="00AA2F95"/>
    <w:rsid w:val="00AA382E"/>
    <w:rsid w:val="00AA698C"/>
    <w:rsid w:val="00AA7BBC"/>
    <w:rsid w:val="00AB12B0"/>
    <w:rsid w:val="00AB1A1F"/>
    <w:rsid w:val="00AB3AF6"/>
    <w:rsid w:val="00AB6737"/>
    <w:rsid w:val="00AC05D6"/>
    <w:rsid w:val="00AC1129"/>
    <w:rsid w:val="00AC4AC4"/>
    <w:rsid w:val="00AC4DB5"/>
    <w:rsid w:val="00AC7556"/>
    <w:rsid w:val="00AD11CC"/>
    <w:rsid w:val="00AD1627"/>
    <w:rsid w:val="00AD429A"/>
    <w:rsid w:val="00AE2260"/>
    <w:rsid w:val="00AE2FEF"/>
    <w:rsid w:val="00AE3187"/>
    <w:rsid w:val="00AF2C86"/>
    <w:rsid w:val="00AF2D8A"/>
    <w:rsid w:val="00AF5A15"/>
    <w:rsid w:val="00AF650A"/>
    <w:rsid w:val="00AF698A"/>
    <w:rsid w:val="00AF6BAE"/>
    <w:rsid w:val="00B0186B"/>
    <w:rsid w:val="00B07E00"/>
    <w:rsid w:val="00B11594"/>
    <w:rsid w:val="00B11E78"/>
    <w:rsid w:val="00B13D00"/>
    <w:rsid w:val="00B1407C"/>
    <w:rsid w:val="00B24C53"/>
    <w:rsid w:val="00B31096"/>
    <w:rsid w:val="00B32500"/>
    <w:rsid w:val="00B37A38"/>
    <w:rsid w:val="00B4106E"/>
    <w:rsid w:val="00B43792"/>
    <w:rsid w:val="00B454DB"/>
    <w:rsid w:val="00B50AC2"/>
    <w:rsid w:val="00B536A6"/>
    <w:rsid w:val="00B6044D"/>
    <w:rsid w:val="00B73981"/>
    <w:rsid w:val="00B74FC4"/>
    <w:rsid w:val="00B75855"/>
    <w:rsid w:val="00B764D8"/>
    <w:rsid w:val="00B77858"/>
    <w:rsid w:val="00B83648"/>
    <w:rsid w:val="00B91190"/>
    <w:rsid w:val="00B95244"/>
    <w:rsid w:val="00BA762E"/>
    <w:rsid w:val="00BB1FF8"/>
    <w:rsid w:val="00BC1FBB"/>
    <w:rsid w:val="00BC283D"/>
    <w:rsid w:val="00BC32A4"/>
    <w:rsid w:val="00BC4C84"/>
    <w:rsid w:val="00BD08B3"/>
    <w:rsid w:val="00BD15CC"/>
    <w:rsid w:val="00BD3E66"/>
    <w:rsid w:val="00BD3F74"/>
    <w:rsid w:val="00BD4DDB"/>
    <w:rsid w:val="00BE02CB"/>
    <w:rsid w:val="00BE06D5"/>
    <w:rsid w:val="00BE13B4"/>
    <w:rsid w:val="00BE3B07"/>
    <w:rsid w:val="00BE5747"/>
    <w:rsid w:val="00BE6D37"/>
    <w:rsid w:val="00BF0324"/>
    <w:rsid w:val="00BF420D"/>
    <w:rsid w:val="00BF4F44"/>
    <w:rsid w:val="00BF5010"/>
    <w:rsid w:val="00C0066C"/>
    <w:rsid w:val="00C04213"/>
    <w:rsid w:val="00C06EFE"/>
    <w:rsid w:val="00C110EB"/>
    <w:rsid w:val="00C14C8B"/>
    <w:rsid w:val="00C23307"/>
    <w:rsid w:val="00C24CE5"/>
    <w:rsid w:val="00C25BEA"/>
    <w:rsid w:val="00C265D8"/>
    <w:rsid w:val="00C311A2"/>
    <w:rsid w:val="00C3221E"/>
    <w:rsid w:val="00C326DF"/>
    <w:rsid w:val="00C33B98"/>
    <w:rsid w:val="00C3547A"/>
    <w:rsid w:val="00C41E5A"/>
    <w:rsid w:val="00C53D45"/>
    <w:rsid w:val="00C544E2"/>
    <w:rsid w:val="00C63897"/>
    <w:rsid w:val="00C65322"/>
    <w:rsid w:val="00C7591A"/>
    <w:rsid w:val="00C861E1"/>
    <w:rsid w:val="00C86D9A"/>
    <w:rsid w:val="00C87195"/>
    <w:rsid w:val="00C96E1B"/>
    <w:rsid w:val="00C97633"/>
    <w:rsid w:val="00C9783D"/>
    <w:rsid w:val="00CA0E4C"/>
    <w:rsid w:val="00CA1F87"/>
    <w:rsid w:val="00CB5881"/>
    <w:rsid w:val="00CB7C94"/>
    <w:rsid w:val="00CB7D61"/>
    <w:rsid w:val="00CC0389"/>
    <w:rsid w:val="00CC306E"/>
    <w:rsid w:val="00CC4B42"/>
    <w:rsid w:val="00CD2629"/>
    <w:rsid w:val="00CD2F01"/>
    <w:rsid w:val="00CD2F58"/>
    <w:rsid w:val="00CD47E2"/>
    <w:rsid w:val="00CE22FD"/>
    <w:rsid w:val="00CE422E"/>
    <w:rsid w:val="00CE4234"/>
    <w:rsid w:val="00CF1126"/>
    <w:rsid w:val="00D00AFA"/>
    <w:rsid w:val="00D01D52"/>
    <w:rsid w:val="00D06D6A"/>
    <w:rsid w:val="00D120D0"/>
    <w:rsid w:val="00D13E0C"/>
    <w:rsid w:val="00D20284"/>
    <w:rsid w:val="00D2116D"/>
    <w:rsid w:val="00D2541C"/>
    <w:rsid w:val="00D25D59"/>
    <w:rsid w:val="00D27A89"/>
    <w:rsid w:val="00D303BC"/>
    <w:rsid w:val="00D31E68"/>
    <w:rsid w:val="00D3278A"/>
    <w:rsid w:val="00D32895"/>
    <w:rsid w:val="00D343C5"/>
    <w:rsid w:val="00D35E3E"/>
    <w:rsid w:val="00D40F5B"/>
    <w:rsid w:val="00D449A6"/>
    <w:rsid w:val="00D50FB4"/>
    <w:rsid w:val="00D51528"/>
    <w:rsid w:val="00D52720"/>
    <w:rsid w:val="00D607CB"/>
    <w:rsid w:val="00D61F94"/>
    <w:rsid w:val="00D622F8"/>
    <w:rsid w:val="00D655F3"/>
    <w:rsid w:val="00D7185C"/>
    <w:rsid w:val="00D72F6F"/>
    <w:rsid w:val="00D7376E"/>
    <w:rsid w:val="00D74501"/>
    <w:rsid w:val="00D748FC"/>
    <w:rsid w:val="00D77B01"/>
    <w:rsid w:val="00D80175"/>
    <w:rsid w:val="00D823C2"/>
    <w:rsid w:val="00D83CBF"/>
    <w:rsid w:val="00D84762"/>
    <w:rsid w:val="00D87A16"/>
    <w:rsid w:val="00D9012B"/>
    <w:rsid w:val="00D90C10"/>
    <w:rsid w:val="00D938C9"/>
    <w:rsid w:val="00D93AC8"/>
    <w:rsid w:val="00D951D8"/>
    <w:rsid w:val="00DA038C"/>
    <w:rsid w:val="00DA0CE6"/>
    <w:rsid w:val="00DA30A0"/>
    <w:rsid w:val="00DB4281"/>
    <w:rsid w:val="00DB591B"/>
    <w:rsid w:val="00DC0F5D"/>
    <w:rsid w:val="00DC194B"/>
    <w:rsid w:val="00DC3927"/>
    <w:rsid w:val="00DC431E"/>
    <w:rsid w:val="00DC5FE5"/>
    <w:rsid w:val="00DD01E5"/>
    <w:rsid w:val="00DD09AB"/>
    <w:rsid w:val="00DD3197"/>
    <w:rsid w:val="00DD5148"/>
    <w:rsid w:val="00DD7CD3"/>
    <w:rsid w:val="00DE1BE8"/>
    <w:rsid w:val="00DE22E9"/>
    <w:rsid w:val="00DE3CD1"/>
    <w:rsid w:val="00DE6D22"/>
    <w:rsid w:val="00DE6E02"/>
    <w:rsid w:val="00DF0DF3"/>
    <w:rsid w:val="00DF44AA"/>
    <w:rsid w:val="00E00153"/>
    <w:rsid w:val="00E01B58"/>
    <w:rsid w:val="00E04101"/>
    <w:rsid w:val="00E04BEF"/>
    <w:rsid w:val="00E052B0"/>
    <w:rsid w:val="00E10FAE"/>
    <w:rsid w:val="00E12907"/>
    <w:rsid w:val="00E147BF"/>
    <w:rsid w:val="00E153C6"/>
    <w:rsid w:val="00E15473"/>
    <w:rsid w:val="00E16803"/>
    <w:rsid w:val="00E16C8D"/>
    <w:rsid w:val="00E23A9A"/>
    <w:rsid w:val="00E23BF2"/>
    <w:rsid w:val="00E24C68"/>
    <w:rsid w:val="00E30C5B"/>
    <w:rsid w:val="00E325AB"/>
    <w:rsid w:val="00E40463"/>
    <w:rsid w:val="00E407C4"/>
    <w:rsid w:val="00E412F3"/>
    <w:rsid w:val="00E43BCC"/>
    <w:rsid w:val="00E5331F"/>
    <w:rsid w:val="00E53BDE"/>
    <w:rsid w:val="00E6218F"/>
    <w:rsid w:val="00E621C3"/>
    <w:rsid w:val="00E62D28"/>
    <w:rsid w:val="00E6479A"/>
    <w:rsid w:val="00E70E9C"/>
    <w:rsid w:val="00E77EC5"/>
    <w:rsid w:val="00E807E1"/>
    <w:rsid w:val="00E814ED"/>
    <w:rsid w:val="00E84AC8"/>
    <w:rsid w:val="00E86401"/>
    <w:rsid w:val="00E870B7"/>
    <w:rsid w:val="00E90C09"/>
    <w:rsid w:val="00E94BCC"/>
    <w:rsid w:val="00E94DBC"/>
    <w:rsid w:val="00E94F36"/>
    <w:rsid w:val="00EA1D90"/>
    <w:rsid w:val="00EA436C"/>
    <w:rsid w:val="00EA5F70"/>
    <w:rsid w:val="00EB03A0"/>
    <w:rsid w:val="00EC065B"/>
    <w:rsid w:val="00EC2DD6"/>
    <w:rsid w:val="00EC47BF"/>
    <w:rsid w:val="00ED1C86"/>
    <w:rsid w:val="00ED50A7"/>
    <w:rsid w:val="00ED5B12"/>
    <w:rsid w:val="00EE1A70"/>
    <w:rsid w:val="00EE3198"/>
    <w:rsid w:val="00EE4381"/>
    <w:rsid w:val="00EE5A60"/>
    <w:rsid w:val="00EE6009"/>
    <w:rsid w:val="00EF1190"/>
    <w:rsid w:val="00F02D76"/>
    <w:rsid w:val="00F03A7A"/>
    <w:rsid w:val="00F05E29"/>
    <w:rsid w:val="00F07E6B"/>
    <w:rsid w:val="00F112CD"/>
    <w:rsid w:val="00F15BB8"/>
    <w:rsid w:val="00F2062C"/>
    <w:rsid w:val="00F2519E"/>
    <w:rsid w:val="00F25E72"/>
    <w:rsid w:val="00F27195"/>
    <w:rsid w:val="00F27C64"/>
    <w:rsid w:val="00F30A73"/>
    <w:rsid w:val="00F3135A"/>
    <w:rsid w:val="00F31401"/>
    <w:rsid w:val="00F3355C"/>
    <w:rsid w:val="00F33E65"/>
    <w:rsid w:val="00F34048"/>
    <w:rsid w:val="00F3520F"/>
    <w:rsid w:val="00F41722"/>
    <w:rsid w:val="00F42BC6"/>
    <w:rsid w:val="00F439B6"/>
    <w:rsid w:val="00F45AA8"/>
    <w:rsid w:val="00F47792"/>
    <w:rsid w:val="00F504AA"/>
    <w:rsid w:val="00F5089E"/>
    <w:rsid w:val="00F538EA"/>
    <w:rsid w:val="00F54987"/>
    <w:rsid w:val="00F6022B"/>
    <w:rsid w:val="00F6049F"/>
    <w:rsid w:val="00F61642"/>
    <w:rsid w:val="00F64433"/>
    <w:rsid w:val="00F65F8B"/>
    <w:rsid w:val="00F67573"/>
    <w:rsid w:val="00F70E49"/>
    <w:rsid w:val="00F73C21"/>
    <w:rsid w:val="00F74A96"/>
    <w:rsid w:val="00F77592"/>
    <w:rsid w:val="00F8637B"/>
    <w:rsid w:val="00F906FF"/>
    <w:rsid w:val="00F9130A"/>
    <w:rsid w:val="00F9219B"/>
    <w:rsid w:val="00F92832"/>
    <w:rsid w:val="00F9336A"/>
    <w:rsid w:val="00FA2B60"/>
    <w:rsid w:val="00FA3621"/>
    <w:rsid w:val="00FA3B24"/>
    <w:rsid w:val="00FA4E25"/>
    <w:rsid w:val="00FB1C58"/>
    <w:rsid w:val="00FB1C9D"/>
    <w:rsid w:val="00FB354E"/>
    <w:rsid w:val="00FB37AA"/>
    <w:rsid w:val="00FB555D"/>
    <w:rsid w:val="00FB58E5"/>
    <w:rsid w:val="00FC17F4"/>
    <w:rsid w:val="00FC186D"/>
    <w:rsid w:val="00FC5F17"/>
    <w:rsid w:val="00FD2502"/>
    <w:rsid w:val="00FD52E6"/>
    <w:rsid w:val="00FD7037"/>
    <w:rsid w:val="00FD7A29"/>
    <w:rsid w:val="00FE5856"/>
    <w:rsid w:val="00FE62AA"/>
    <w:rsid w:val="00FE639D"/>
    <w:rsid w:val="00FE6B4D"/>
    <w:rsid w:val="00FF0DE3"/>
    <w:rsid w:val="00FF1688"/>
    <w:rsid w:val="00FF3FF5"/>
    <w:rsid w:val="00FF6EB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A16B1"/>
  <w15:docId w15:val="{935AF540-3DE8-47C8-B439-5DE4383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A5C"/>
    <w:pPr>
      <w:spacing w:after="120"/>
      <w:ind w:firstLine="709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863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563E"/>
    <w:pPr>
      <w:keepNext/>
      <w:spacing w:after="0"/>
      <w:ind w:left="2694" w:firstLine="0"/>
      <w:jc w:val="left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5B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13563E"/>
  </w:style>
  <w:style w:type="paragraph" w:styleId="Zkladntext2">
    <w:name w:val="Body Text 2"/>
    <w:basedOn w:val="Normln"/>
    <w:link w:val="Zkladntext2Char"/>
    <w:rsid w:val="0013563E"/>
    <w:pPr>
      <w:ind w:firstLine="0"/>
    </w:pPr>
  </w:style>
  <w:style w:type="paragraph" w:styleId="Zkladntextodsazen3">
    <w:name w:val="Body Text Indent 3"/>
    <w:basedOn w:val="Normln"/>
    <w:rsid w:val="0013563E"/>
    <w:pPr>
      <w:spacing w:after="0"/>
      <w:ind w:left="2694" w:firstLine="0"/>
      <w:jc w:val="left"/>
    </w:pPr>
    <w:rPr>
      <w:b/>
    </w:rPr>
  </w:style>
  <w:style w:type="paragraph" w:styleId="Zkladntext">
    <w:name w:val="Body Text"/>
    <w:basedOn w:val="Normln"/>
    <w:link w:val="ZkladntextChar"/>
    <w:uiPriority w:val="99"/>
    <w:unhideWhenUsed/>
    <w:rsid w:val="00A522F6"/>
  </w:style>
  <w:style w:type="character" w:customStyle="1" w:styleId="ZkladntextChar">
    <w:name w:val="Základní text Char"/>
    <w:basedOn w:val="Standardnpsmoodstavce"/>
    <w:link w:val="Zkladntext"/>
    <w:uiPriority w:val="99"/>
    <w:rsid w:val="00A522F6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C0024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3338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3824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338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824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5531A2"/>
    <w:rPr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F15BB8"/>
    <w:rPr>
      <w:rFonts w:ascii="Cambria" w:hAnsi="Cambria"/>
      <w:b/>
      <w:bCs/>
      <w:sz w:val="26"/>
      <w:szCs w:val="26"/>
    </w:rPr>
  </w:style>
  <w:style w:type="paragraph" w:customStyle="1" w:styleId="Styl1">
    <w:name w:val="Styl1"/>
    <w:basedOn w:val="Normln"/>
    <w:rsid w:val="00C14C8B"/>
    <w:pPr>
      <w:spacing w:after="0"/>
      <w:ind w:firstLine="0"/>
      <w:jc w:val="left"/>
    </w:pPr>
  </w:style>
  <w:style w:type="paragraph" w:styleId="Nzev">
    <w:name w:val="Title"/>
    <w:basedOn w:val="Normln"/>
    <w:next w:val="Normln"/>
    <w:link w:val="NzevChar"/>
    <w:qFormat/>
    <w:rsid w:val="00621D45"/>
    <w:pPr>
      <w:suppressAutoHyphens/>
      <w:spacing w:after="0"/>
      <w:ind w:firstLine="0"/>
      <w:jc w:val="center"/>
    </w:pPr>
    <w:rPr>
      <w:b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621D45"/>
    <w:rPr>
      <w:b/>
      <w:sz w:val="24"/>
      <w:u w:val="single"/>
      <w:lang w:eastAsia="ar-SA"/>
    </w:rPr>
  </w:style>
  <w:style w:type="paragraph" w:styleId="Bezmezer">
    <w:name w:val="No Spacing"/>
    <w:uiPriority w:val="1"/>
    <w:qFormat/>
    <w:rsid w:val="00EE6009"/>
    <w:rPr>
      <w:rFonts w:ascii="Calibri" w:eastAsia="Calibri" w:hAnsi="Calibri"/>
      <w:sz w:val="22"/>
      <w:szCs w:val="22"/>
      <w:lang w:eastAsia="en-US"/>
    </w:rPr>
  </w:style>
  <w:style w:type="paragraph" w:customStyle="1" w:styleId="JVS1">
    <w:name w:val="JVS_1"/>
    <w:rsid w:val="009E7E2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28"/>
    </w:rPr>
  </w:style>
  <w:style w:type="paragraph" w:styleId="Normlnweb">
    <w:name w:val="Normal (Web)"/>
    <w:basedOn w:val="Normln"/>
    <w:uiPriority w:val="99"/>
    <w:unhideWhenUsed/>
    <w:rsid w:val="00FE62A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tab-span">
    <w:name w:val="apple-tab-span"/>
    <w:basedOn w:val="Standardnpsmoodstavce"/>
    <w:rsid w:val="00FE62AA"/>
  </w:style>
  <w:style w:type="character" w:customStyle="1" w:styleId="Nadpis1Char">
    <w:name w:val="Nadpis 1 Char"/>
    <w:basedOn w:val="Standardnpsmoodstavce"/>
    <w:link w:val="Nadpis1"/>
    <w:uiPriority w:val="9"/>
    <w:rsid w:val="00F863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FC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86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86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86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8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632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83E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EA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83EA8"/>
    <w:rPr>
      <w:color w:val="0000FF"/>
      <w:u w:val="single"/>
    </w:rPr>
  </w:style>
  <w:style w:type="paragraph" w:customStyle="1" w:styleId="BBSnadpis1">
    <w:name w:val="_BBS nadpis 1"/>
    <w:basedOn w:val="Nadpis1"/>
    <w:autoRedefine/>
    <w:qFormat/>
    <w:rsid w:val="00E00153"/>
    <w:pPr>
      <w:numPr>
        <w:numId w:val="2"/>
      </w:numPr>
      <w:tabs>
        <w:tab w:val="clear" w:pos="360"/>
        <w:tab w:val="num" w:pos="709"/>
      </w:tabs>
      <w:spacing w:before="0" w:after="0"/>
      <w:ind w:left="709" w:hanging="709"/>
    </w:pPr>
    <w:rPr>
      <w:rFonts w:ascii="Arial" w:hAnsi="Arial" w:cs="Arial"/>
      <w:kern w:val="0"/>
      <w:sz w:val="22"/>
      <w:szCs w:val="22"/>
      <w:u w:val="single"/>
      <w:lang w:val="sk-SK"/>
    </w:rPr>
  </w:style>
  <w:style w:type="paragraph" w:customStyle="1" w:styleId="BBSnadpis2">
    <w:name w:val="_BBS nadpis 2"/>
    <w:basedOn w:val="Nadpis2"/>
    <w:next w:val="Normln"/>
    <w:autoRedefine/>
    <w:qFormat/>
    <w:rsid w:val="00E00153"/>
    <w:pPr>
      <w:keepNext w:val="0"/>
      <w:numPr>
        <w:ilvl w:val="1"/>
        <w:numId w:val="2"/>
      </w:numPr>
      <w:tabs>
        <w:tab w:val="clear" w:pos="525"/>
        <w:tab w:val="num" w:pos="709"/>
      </w:tabs>
      <w:ind w:left="709" w:hanging="709"/>
      <w:jc w:val="both"/>
      <w:outlineLvl w:val="9"/>
    </w:pPr>
    <w:rPr>
      <w:rFonts w:ascii="Arial" w:hAnsi="Arial"/>
      <w:sz w:val="22"/>
    </w:rPr>
  </w:style>
  <w:style w:type="paragraph" w:customStyle="1" w:styleId="BBSnadpis3">
    <w:name w:val="_BBS nadpis 3"/>
    <w:basedOn w:val="Nadpis3"/>
    <w:next w:val="Normln"/>
    <w:autoRedefine/>
    <w:qFormat/>
    <w:rsid w:val="00CB5881"/>
    <w:pPr>
      <w:keepNext w:val="0"/>
      <w:widowControl w:val="0"/>
      <w:numPr>
        <w:numId w:val="3"/>
      </w:numPr>
      <w:tabs>
        <w:tab w:val="left" w:pos="0"/>
      </w:tabs>
      <w:spacing w:before="0" w:after="0"/>
    </w:pPr>
    <w:rPr>
      <w:rFonts w:ascii="Arial" w:hAnsi="Arial" w:cs="Arial"/>
      <w:b w:val="0"/>
      <w:sz w:val="22"/>
      <w:szCs w:val="20"/>
    </w:rPr>
  </w:style>
  <w:style w:type="paragraph" w:customStyle="1" w:styleId="BBSnormal">
    <w:name w:val="_BBS normal"/>
    <w:basedOn w:val="Normln"/>
    <w:qFormat/>
    <w:rsid w:val="000A7921"/>
    <w:pPr>
      <w:spacing w:after="0"/>
      <w:ind w:firstLine="0"/>
    </w:pPr>
    <w:rPr>
      <w:rFonts w:ascii="Arial" w:hAnsi="Arial" w:cs="Arial"/>
      <w:sz w:val="22"/>
    </w:rPr>
  </w:style>
  <w:style w:type="table" w:styleId="Mkatabulky">
    <w:name w:val="Table Grid"/>
    <w:basedOn w:val="Normlntabulka"/>
    <w:uiPriority w:val="59"/>
    <w:rsid w:val="00BC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902119"/>
  </w:style>
  <w:style w:type="character" w:customStyle="1" w:styleId="Citt1">
    <w:name w:val="Citát1"/>
    <w:basedOn w:val="Standardnpsmoodstavce"/>
    <w:rsid w:val="00DB4281"/>
  </w:style>
  <w:style w:type="paragraph" w:styleId="Revize">
    <w:name w:val="Revision"/>
    <w:hidden/>
    <w:uiPriority w:val="99"/>
    <w:semiHidden/>
    <w:rsid w:val="000021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D642-DAAD-40D8-BB72-6EDDD0C8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2127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OI</dc:creator>
  <cp:lastModifiedBy>Pustejovska</cp:lastModifiedBy>
  <cp:revision>5</cp:revision>
  <cp:lastPrinted>2025-02-10T09:53:00Z</cp:lastPrinted>
  <dcterms:created xsi:type="dcterms:W3CDTF">2025-02-10T10:02:00Z</dcterms:created>
  <dcterms:modified xsi:type="dcterms:W3CDTF">2025-02-25T07:56:00Z</dcterms:modified>
</cp:coreProperties>
</file>