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Dokumentace bude vycházet ze zpracované PD pro společné povolení (DÚR+DSP), pro objekty:</w:t>
      </w:r>
    </w:p>
    <w:p w:rsidR="00CC5A9F" w:rsidRDefault="00CC5A9F" w:rsidP="00CC5A9F">
      <w:pPr>
        <w:rPr>
          <w:rFonts w:ascii="Calibri" w:hAnsi="Calibri"/>
        </w:rPr>
      </w:pPr>
    </w:p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SO 101 – Chodník – I. etapa</w:t>
      </w:r>
    </w:p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SO 301 – Kanalizace – I. etapa</w:t>
      </w:r>
    </w:p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SO 401 – Veřejné osvětlení</w:t>
      </w:r>
    </w:p>
    <w:p w:rsidR="00CC5A9F" w:rsidRDefault="00CC5A9F" w:rsidP="00CC5A9F">
      <w:pPr>
        <w:rPr>
          <w:rFonts w:ascii="Calibri" w:hAnsi="Calibri"/>
        </w:rPr>
      </w:pPr>
    </w:p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Přeložku CETIN řeší vlastník sítě.</w:t>
      </w:r>
    </w:p>
    <w:p w:rsidR="00CC5A9F" w:rsidRDefault="00CC5A9F" w:rsidP="00CC5A9F">
      <w:pPr>
        <w:rPr>
          <w:rFonts w:ascii="Calibri" w:hAnsi="Calibri"/>
        </w:rPr>
      </w:pPr>
    </w:p>
    <w:p w:rsidR="00CC5A9F" w:rsidRDefault="00CC5A9F" w:rsidP="00CC5A9F">
      <w:pPr>
        <w:rPr>
          <w:rFonts w:ascii="Calibri" w:hAnsi="Calibri"/>
        </w:rPr>
      </w:pPr>
    </w:p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Cenová nabídka DPS</w:t>
      </w:r>
    </w:p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110.000,- bez DPH</w:t>
      </w:r>
    </w:p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23.100,- DPH 21%</w:t>
      </w:r>
    </w:p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133.100,- vč. DPH</w:t>
      </w:r>
    </w:p>
    <w:p w:rsidR="00CC5A9F" w:rsidRDefault="00CC5A9F" w:rsidP="00CC5A9F">
      <w:pPr>
        <w:rPr>
          <w:rFonts w:ascii="Calibri" w:hAnsi="Calibri"/>
        </w:rPr>
      </w:pPr>
    </w:p>
    <w:p w:rsidR="00CC5A9F" w:rsidRDefault="00CC5A9F" w:rsidP="00CC5A9F">
      <w:pPr>
        <w:rPr>
          <w:rFonts w:ascii="Calibri" w:hAnsi="Calibri"/>
        </w:rPr>
      </w:pPr>
      <w:r>
        <w:rPr>
          <w:rFonts w:ascii="Calibri" w:hAnsi="Calibri"/>
        </w:rPr>
        <w:t>Termín – do 3 měsíců od objednávky.</w:t>
      </w:r>
    </w:p>
    <w:p w:rsidR="00CC5A9F" w:rsidRDefault="00CC5A9F" w:rsidP="00CC5A9F">
      <w:pPr>
        <w:rPr>
          <w:rFonts w:ascii="Calibri" w:hAnsi="Calibri"/>
        </w:rPr>
      </w:pPr>
    </w:p>
    <w:p w:rsidR="00CC5A9F" w:rsidRDefault="00CC5A9F" w:rsidP="00CC5A9F">
      <w:pPr>
        <w:rPr>
          <w:rFonts w:ascii="Calibri" w:hAnsi="Calibri"/>
        </w:rPr>
      </w:pPr>
    </w:p>
    <w:p w:rsidR="00CC5A9F" w:rsidRDefault="00CC5A9F" w:rsidP="00CC5A9F">
      <w:pPr>
        <w:rPr>
          <w:rFonts w:ascii="Calibri" w:hAnsi="Calibri"/>
          <w14:ligatures w14:val="none"/>
        </w:rPr>
      </w:pPr>
    </w:p>
    <w:p w:rsidR="00CC5A9F" w:rsidRDefault="00CC5A9F" w:rsidP="00CC5A9F">
      <w:pPr>
        <w:rPr>
          <w:rFonts w:ascii="Calibri" w:hAnsi="Calibri"/>
          <w:lang w:eastAsia="cs-CZ"/>
        </w:rPr>
      </w:pPr>
    </w:p>
    <w:p w:rsidR="00CC5A9F" w:rsidRDefault="00CC5A9F" w:rsidP="00CC5A9F">
      <w:pPr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>S pozdravem</w:t>
      </w:r>
    </w:p>
    <w:p w:rsidR="00CC5A9F" w:rsidRDefault="00CC5A9F" w:rsidP="00CC5A9F">
      <w:pPr>
        <w:rPr>
          <w:rFonts w:ascii="Calibri" w:hAnsi="Calibri"/>
          <w:lang w:eastAsia="cs-CZ"/>
        </w:rPr>
      </w:pPr>
    </w:p>
    <w:p w:rsidR="00CC5A9F" w:rsidRDefault="00CC5A9F" w:rsidP="00CC5A9F">
      <w:pPr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>Kamil Hronovský</w:t>
      </w:r>
    </w:p>
    <w:p w:rsidR="00CC5A9F" w:rsidRDefault="00CC5A9F" w:rsidP="00CC5A9F">
      <w:pPr>
        <w:rPr>
          <w:rFonts w:ascii="Calibri" w:hAnsi="Calibri"/>
          <w:sz w:val="20"/>
          <w:szCs w:val="20"/>
          <w:lang w:eastAsia="cs-CZ"/>
        </w:rPr>
      </w:pPr>
    </w:p>
    <w:p w:rsidR="00CC5A9F" w:rsidRDefault="00CC5A9F" w:rsidP="00CC5A9F">
      <w:pPr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noProof/>
          <w:sz w:val="20"/>
          <w:szCs w:val="20"/>
          <w:lang w:eastAsia="cs-CZ"/>
          <w14:ligatures w14:val="none"/>
        </w:rPr>
        <w:drawing>
          <wp:inline distT="0" distB="0" distL="0" distR="0">
            <wp:extent cx="809625" cy="723900"/>
            <wp:effectExtent l="0" t="0" r="9525" b="0"/>
            <wp:docPr id="1" name="Obrázek 1" descr="cid:image001.jpg@01DB20AB.118B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20AB.118B26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A9F" w:rsidRDefault="00CC5A9F" w:rsidP="00CC5A9F">
      <w:pPr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>Hronovský – dopravní projekce s.r.o.</w:t>
      </w:r>
    </w:p>
    <w:p w:rsidR="00CC5A9F" w:rsidRDefault="00CC5A9F" w:rsidP="00CC5A9F">
      <w:pPr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>Brněnská 700/25, 500 06 Hradec Králové</w:t>
      </w:r>
    </w:p>
    <w:p w:rsidR="00CC5A9F" w:rsidRDefault="00CC5A9F" w:rsidP="00CC5A9F">
      <w:pPr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>IČ: 07053428, DIČ: CZ07053428</w:t>
      </w:r>
    </w:p>
    <w:p w:rsidR="00CC5A9F" w:rsidRDefault="00CC5A9F" w:rsidP="00CC5A9F">
      <w:pPr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 xml:space="preserve">telefon: </w:t>
      </w:r>
    </w:p>
    <w:p w:rsidR="00CC5A9F" w:rsidRDefault="00CC5A9F" w:rsidP="00CC5A9F">
      <w:pPr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 xml:space="preserve">email: </w:t>
      </w:r>
      <w:bookmarkStart w:id="0" w:name="_GoBack"/>
      <w:bookmarkEnd w:id="0"/>
    </w:p>
    <w:p w:rsidR="004F655E" w:rsidRDefault="004F655E"/>
    <w:sectPr w:rsidR="004F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12"/>
    <w:rsid w:val="00380612"/>
    <w:rsid w:val="004F655E"/>
    <w:rsid w:val="00CC5A9F"/>
    <w:rsid w:val="00C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8A7B5-B819-4023-AC8C-B4676A1A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A9F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5A9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B20AB.118B26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Hagara Ivo</dc:creator>
  <cp:keywords/>
  <dc:description/>
  <cp:lastModifiedBy>Hagara Ivo</cp:lastModifiedBy>
  <cp:revision>3</cp:revision>
  <dcterms:created xsi:type="dcterms:W3CDTF">2025-02-25T08:10:00Z</dcterms:created>
  <dcterms:modified xsi:type="dcterms:W3CDTF">2025-02-25T08:10:00Z</dcterms:modified>
</cp:coreProperties>
</file>