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63860B84" w:rsidR="00A22EA4" w:rsidRPr="00590889" w:rsidRDefault="004B7E34" w:rsidP="00000982">
      <w:pPr>
        <w:spacing w:before="120"/>
        <w:jc w:val="center"/>
        <w:rPr>
          <w:sz w:val="24"/>
          <w:szCs w:val="24"/>
          <w:u w:val="single"/>
        </w:rPr>
      </w:pPr>
      <w:r w:rsidRPr="00590889">
        <w:rPr>
          <w:b/>
          <w:smallCaps/>
          <w:sz w:val="24"/>
          <w:szCs w:val="24"/>
          <w:u w:val="single"/>
        </w:rPr>
        <w:t xml:space="preserve"> </w:t>
      </w:r>
      <w:r w:rsidRPr="00590889">
        <w:rPr>
          <w:b/>
          <w:caps/>
          <w:sz w:val="24"/>
          <w:szCs w:val="24"/>
          <w:u w:val="single"/>
        </w:rPr>
        <w:t>SMLOUV</w:t>
      </w:r>
      <w:r w:rsidR="00E755D8">
        <w:rPr>
          <w:b/>
          <w:caps/>
          <w:sz w:val="24"/>
          <w:szCs w:val="24"/>
          <w:u w:val="single"/>
        </w:rPr>
        <w:t>a</w:t>
      </w:r>
      <w:r w:rsidRPr="00590889">
        <w:rPr>
          <w:b/>
          <w:caps/>
          <w:sz w:val="24"/>
          <w:szCs w:val="24"/>
          <w:u w:val="single"/>
        </w:rPr>
        <w:t xml:space="preserve"> O DÍLO</w:t>
      </w:r>
      <w:r w:rsidR="00E755D8">
        <w:rPr>
          <w:b/>
          <w:smallCaps/>
          <w:sz w:val="24"/>
          <w:szCs w:val="24"/>
          <w:u w:val="single"/>
        </w:rPr>
        <w:t xml:space="preserve"> č. </w:t>
      </w:r>
      <w:r w:rsidR="00B15148">
        <w:rPr>
          <w:b/>
          <w:smallCaps/>
          <w:sz w:val="24"/>
          <w:szCs w:val="24"/>
          <w:u w:val="single"/>
        </w:rPr>
        <w:t>SML/0066/2</w:t>
      </w:r>
      <w:r w:rsidR="003C1367">
        <w:rPr>
          <w:b/>
          <w:smallCaps/>
          <w:sz w:val="24"/>
          <w:szCs w:val="24"/>
          <w:u w:val="single"/>
        </w:rPr>
        <w:t>5</w:t>
      </w:r>
    </w:p>
    <w:p w14:paraId="00000002" w14:textId="1229FE91" w:rsidR="00A22EA4" w:rsidRPr="00590889" w:rsidRDefault="004B7E34" w:rsidP="00000982">
      <w:pPr>
        <w:spacing w:before="120"/>
        <w:jc w:val="center"/>
        <w:rPr>
          <w:u w:val="single"/>
        </w:rPr>
      </w:pPr>
      <w:r w:rsidRPr="00590889">
        <w:rPr>
          <w:u w:val="single"/>
        </w:rPr>
        <w:t xml:space="preserve">na </w:t>
      </w:r>
      <w:r w:rsidR="00477165">
        <w:rPr>
          <w:u w:val="single"/>
        </w:rPr>
        <w:t>provedení předběžného geotechnického průzkumu</w:t>
      </w:r>
      <w:r w:rsidRPr="00590889">
        <w:rPr>
          <w:u w:val="single"/>
        </w:rPr>
        <w:t xml:space="preserve">, uzavřená dle zákona č. 89/2012 Sb., občanského zákoníku, </w:t>
      </w:r>
      <w:r w:rsidR="00024A3B" w:rsidRPr="00590889">
        <w:rPr>
          <w:u w:val="single"/>
        </w:rPr>
        <w:t xml:space="preserve">ve znění pozdějších předpisů </w:t>
      </w:r>
      <w:r w:rsidRPr="00590889">
        <w:rPr>
          <w:u w:val="single"/>
        </w:rPr>
        <w:t>(dále jen „OZ“) na stavbu</w:t>
      </w:r>
    </w:p>
    <w:p w14:paraId="1755D544" w14:textId="0B1B7853" w:rsidR="00477165" w:rsidRDefault="00477165" w:rsidP="00000982">
      <w:pPr>
        <w:spacing w:before="120"/>
        <w:jc w:val="center"/>
        <w:rPr>
          <w:sz w:val="24"/>
          <w:szCs w:val="24"/>
          <w:u w:val="single"/>
        </w:rPr>
      </w:pPr>
      <w:r w:rsidRPr="00477165">
        <w:rPr>
          <w:sz w:val="24"/>
          <w:szCs w:val="24"/>
          <w:u w:val="single"/>
        </w:rPr>
        <w:t>SILNIC</w:t>
      </w:r>
      <w:r>
        <w:rPr>
          <w:sz w:val="24"/>
          <w:szCs w:val="24"/>
          <w:u w:val="single"/>
        </w:rPr>
        <w:t>E</w:t>
      </w:r>
      <w:r w:rsidRPr="00477165">
        <w:rPr>
          <w:sz w:val="24"/>
          <w:szCs w:val="24"/>
          <w:u w:val="single"/>
        </w:rPr>
        <w:t xml:space="preserve"> II/492: LUHAČOVICE, OBCHVAT </w:t>
      </w:r>
    </w:p>
    <w:p w14:paraId="00000004" w14:textId="68517080" w:rsidR="00A22EA4" w:rsidRPr="00590889" w:rsidRDefault="004B7E34" w:rsidP="00000982">
      <w:pPr>
        <w:spacing w:before="120"/>
        <w:jc w:val="center"/>
        <w:rPr>
          <w:u w:val="single"/>
        </w:rPr>
      </w:pPr>
      <w:r w:rsidRPr="00590889">
        <w:rPr>
          <w:u w:val="single"/>
        </w:rPr>
        <w:t>mezi smluvními stranami, kterými jsou:</w:t>
      </w:r>
    </w:p>
    <w:p w14:paraId="39E9E9F9" w14:textId="77777777" w:rsidR="00DA6270" w:rsidRPr="00DA6270" w:rsidRDefault="00DA6270" w:rsidP="00A827A0">
      <w:pPr>
        <w:widowControl w:val="0"/>
        <w:pBdr>
          <w:top w:val="nil"/>
          <w:left w:val="nil"/>
          <w:bottom w:val="nil"/>
          <w:right w:val="nil"/>
          <w:between w:val="nil"/>
        </w:pBdr>
        <w:spacing w:before="120"/>
        <w:jc w:val="center"/>
        <w:rPr>
          <w:sz w:val="24"/>
          <w:szCs w:val="24"/>
        </w:rPr>
      </w:pPr>
    </w:p>
    <w:p w14:paraId="00000005" w14:textId="27B9AF74" w:rsidR="00A22EA4" w:rsidRPr="00000982" w:rsidRDefault="00DA6270" w:rsidP="00A667EE">
      <w:pPr>
        <w:widowControl w:val="0"/>
        <w:pBdr>
          <w:top w:val="nil"/>
          <w:left w:val="nil"/>
          <w:bottom w:val="nil"/>
          <w:right w:val="nil"/>
          <w:between w:val="nil"/>
        </w:pBdr>
        <w:spacing w:before="120"/>
        <w:ind w:left="4320" w:hanging="4320"/>
        <w:rPr>
          <w:b/>
          <w:color w:val="000000"/>
        </w:rPr>
      </w:pPr>
      <w:r w:rsidRPr="00000982">
        <w:rPr>
          <w:b/>
          <w:color w:val="000000"/>
        </w:rPr>
        <w:t>Objednatel:</w:t>
      </w:r>
      <w:r w:rsidRPr="00000982">
        <w:rPr>
          <w:b/>
          <w:color w:val="000000"/>
        </w:rPr>
        <w:tab/>
      </w:r>
      <w:r w:rsidR="004B7E34" w:rsidRPr="00000982">
        <w:rPr>
          <w:b/>
          <w:color w:val="000000"/>
        </w:rPr>
        <w:t>Ředitelství silnic Zlínského kraje, příspěvková organizace</w:t>
      </w:r>
    </w:p>
    <w:p w14:paraId="00000006" w14:textId="43CB9ED8" w:rsidR="00A22EA4" w:rsidRPr="00000982" w:rsidRDefault="004B7E34" w:rsidP="00A827A0">
      <w:pPr>
        <w:widowControl w:val="0"/>
        <w:pBdr>
          <w:top w:val="nil"/>
          <w:left w:val="nil"/>
          <w:bottom w:val="nil"/>
          <w:right w:val="nil"/>
          <w:between w:val="nil"/>
        </w:pBdr>
        <w:jc w:val="both"/>
        <w:rPr>
          <w:color w:val="000000"/>
        </w:rPr>
      </w:pPr>
      <w:r w:rsidRPr="00000982">
        <w:rPr>
          <w:color w:val="000000"/>
        </w:rPr>
        <w:t>Sídlo:</w:t>
      </w:r>
      <w:r w:rsidRPr="00000982">
        <w:rPr>
          <w:color w:val="000000"/>
        </w:rPr>
        <w:tab/>
      </w:r>
      <w:r w:rsidRPr="00000982">
        <w:rPr>
          <w:color w:val="000000"/>
        </w:rPr>
        <w:tab/>
      </w:r>
      <w:r w:rsidRPr="00000982">
        <w:rPr>
          <w:color w:val="000000"/>
        </w:rPr>
        <w:tab/>
      </w:r>
      <w:r w:rsidRPr="00000982">
        <w:rPr>
          <w:color w:val="000000"/>
        </w:rPr>
        <w:tab/>
      </w:r>
      <w:r w:rsidRPr="00000982">
        <w:rPr>
          <w:color w:val="000000"/>
        </w:rPr>
        <w:tab/>
      </w:r>
      <w:r w:rsidRPr="00000982">
        <w:rPr>
          <w:color w:val="000000"/>
        </w:rPr>
        <w:tab/>
        <w:t xml:space="preserve">K Majáku 5001, </w:t>
      </w:r>
      <w:r w:rsidR="00FD16B3" w:rsidRPr="00000982">
        <w:rPr>
          <w:color w:val="000000"/>
        </w:rPr>
        <w:t>760 01</w:t>
      </w:r>
      <w:r w:rsidRPr="00000982">
        <w:rPr>
          <w:color w:val="000000"/>
        </w:rPr>
        <w:t xml:space="preserve"> Zlín</w:t>
      </w:r>
    </w:p>
    <w:p w14:paraId="00000007" w14:textId="77777777" w:rsidR="00A22EA4" w:rsidRPr="00000982" w:rsidRDefault="004B7E34" w:rsidP="00A827A0">
      <w:pPr>
        <w:widowControl w:val="0"/>
        <w:pBdr>
          <w:top w:val="nil"/>
          <w:left w:val="nil"/>
          <w:bottom w:val="nil"/>
          <w:right w:val="nil"/>
          <w:between w:val="nil"/>
        </w:pBdr>
        <w:jc w:val="both"/>
        <w:rPr>
          <w:color w:val="000000"/>
        </w:rPr>
      </w:pPr>
      <w:r w:rsidRPr="00000982">
        <w:rPr>
          <w:color w:val="000000"/>
        </w:rPr>
        <w:t>Zápis v obchodním rejstříku:</w:t>
      </w:r>
      <w:r w:rsidRPr="00000982">
        <w:rPr>
          <w:color w:val="000000"/>
        </w:rPr>
        <w:tab/>
      </w:r>
      <w:r w:rsidRPr="00000982">
        <w:rPr>
          <w:color w:val="000000"/>
        </w:rPr>
        <w:tab/>
      </w:r>
      <w:r w:rsidRPr="00000982">
        <w:rPr>
          <w:color w:val="000000"/>
        </w:rPr>
        <w:tab/>
        <w:t>Krajský soud Brno, oddíl Pr., vložka 295</w:t>
      </w:r>
    </w:p>
    <w:p w14:paraId="00000008" w14:textId="77777777" w:rsidR="00A22EA4" w:rsidRPr="00000982" w:rsidRDefault="004B7E34" w:rsidP="00A827A0">
      <w:pPr>
        <w:widowControl w:val="0"/>
        <w:pBdr>
          <w:top w:val="nil"/>
          <w:left w:val="nil"/>
          <w:bottom w:val="nil"/>
          <w:right w:val="nil"/>
          <w:between w:val="nil"/>
        </w:pBdr>
        <w:jc w:val="both"/>
        <w:rPr>
          <w:color w:val="000000"/>
        </w:rPr>
      </w:pPr>
      <w:r w:rsidRPr="00000982">
        <w:rPr>
          <w:color w:val="000000"/>
        </w:rPr>
        <w:t>IČ:</w:t>
      </w:r>
      <w:r w:rsidRPr="00000982">
        <w:rPr>
          <w:color w:val="000000"/>
        </w:rPr>
        <w:tab/>
      </w:r>
      <w:r w:rsidRPr="00000982">
        <w:rPr>
          <w:color w:val="000000"/>
        </w:rPr>
        <w:tab/>
      </w:r>
      <w:r w:rsidRPr="00000982">
        <w:rPr>
          <w:color w:val="000000"/>
        </w:rPr>
        <w:tab/>
      </w:r>
      <w:r w:rsidRPr="00000982">
        <w:rPr>
          <w:color w:val="000000"/>
        </w:rPr>
        <w:tab/>
      </w:r>
      <w:r w:rsidRPr="00000982">
        <w:rPr>
          <w:color w:val="000000"/>
        </w:rPr>
        <w:tab/>
      </w:r>
      <w:r w:rsidRPr="00000982">
        <w:rPr>
          <w:color w:val="000000"/>
        </w:rPr>
        <w:tab/>
        <w:t>70934860</w:t>
      </w:r>
    </w:p>
    <w:p w14:paraId="00000009" w14:textId="77777777" w:rsidR="00A22EA4" w:rsidRPr="00000982" w:rsidRDefault="004B7E34" w:rsidP="00A827A0">
      <w:pPr>
        <w:widowControl w:val="0"/>
        <w:pBdr>
          <w:top w:val="nil"/>
          <w:left w:val="nil"/>
          <w:bottom w:val="nil"/>
          <w:right w:val="nil"/>
          <w:between w:val="nil"/>
        </w:pBdr>
        <w:jc w:val="both"/>
        <w:rPr>
          <w:color w:val="000000"/>
        </w:rPr>
      </w:pPr>
      <w:r w:rsidRPr="00000982">
        <w:rPr>
          <w:color w:val="000000"/>
        </w:rPr>
        <w:t>Zastoupení:</w:t>
      </w:r>
      <w:r w:rsidRPr="00000982">
        <w:rPr>
          <w:color w:val="000000"/>
        </w:rPr>
        <w:tab/>
      </w:r>
      <w:r w:rsidRPr="00000982">
        <w:rPr>
          <w:color w:val="000000"/>
        </w:rPr>
        <w:tab/>
      </w:r>
      <w:r w:rsidRPr="00000982">
        <w:rPr>
          <w:color w:val="000000"/>
        </w:rPr>
        <w:tab/>
      </w:r>
      <w:r w:rsidRPr="00000982">
        <w:rPr>
          <w:color w:val="000000"/>
        </w:rPr>
        <w:tab/>
      </w:r>
      <w:r w:rsidRPr="00000982">
        <w:rPr>
          <w:color w:val="000000"/>
        </w:rPr>
        <w:tab/>
        <w:t>Ing. Bronislav Malý, ředitel</w:t>
      </w:r>
    </w:p>
    <w:p w14:paraId="0000000A" w14:textId="7496E79A" w:rsidR="00A22EA4" w:rsidRPr="00000982" w:rsidRDefault="004B7E34" w:rsidP="00A827A0">
      <w:pPr>
        <w:widowControl w:val="0"/>
        <w:pBdr>
          <w:top w:val="nil"/>
          <w:left w:val="nil"/>
          <w:bottom w:val="nil"/>
          <w:right w:val="nil"/>
          <w:between w:val="nil"/>
        </w:pBdr>
        <w:jc w:val="both"/>
        <w:rPr>
          <w:color w:val="000000"/>
        </w:rPr>
      </w:pPr>
      <w:r w:rsidRPr="00000982">
        <w:rPr>
          <w:color w:val="000000"/>
        </w:rPr>
        <w:t>K jednání o technických věcech pověřena:</w:t>
      </w:r>
      <w:r w:rsidRPr="00000982">
        <w:rPr>
          <w:color w:val="000000"/>
        </w:rPr>
        <w:tab/>
      </w:r>
      <w:r w:rsidR="00C20460">
        <w:rPr>
          <w:color w:val="000000"/>
        </w:rPr>
        <w:tab/>
      </w:r>
      <w:r w:rsidR="00FA7A29">
        <w:rPr>
          <w:color w:val="000000"/>
        </w:rPr>
        <w:t>xxxxxxxxx</w:t>
      </w:r>
    </w:p>
    <w:p w14:paraId="0000000B" w14:textId="6ABD2AAD" w:rsidR="00A22EA4" w:rsidRPr="00000982" w:rsidRDefault="004B7E34" w:rsidP="00A827A0">
      <w:pPr>
        <w:widowControl w:val="0"/>
        <w:pBdr>
          <w:top w:val="nil"/>
          <w:left w:val="nil"/>
          <w:bottom w:val="nil"/>
          <w:right w:val="nil"/>
          <w:between w:val="nil"/>
        </w:pBdr>
        <w:jc w:val="both"/>
        <w:rPr>
          <w:color w:val="000000"/>
        </w:rPr>
      </w:pPr>
      <w:r w:rsidRPr="00000982">
        <w:rPr>
          <w:color w:val="000000"/>
        </w:rPr>
        <w:t>Tel.:</w:t>
      </w:r>
      <w:r w:rsidRPr="00000982">
        <w:rPr>
          <w:color w:val="000000"/>
        </w:rPr>
        <w:tab/>
      </w:r>
      <w:r w:rsidRPr="00000982">
        <w:rPr>
          <w:color w:val="000000"/>
        </w:rPr>
        <w:tab/>
      </w:r>
      <w:r w:rsidRPr="00000982">
        <w:rPr>
          <w:color w:val="000000"/>
        </w:rPr>
        <w:tab/>
      </w:r>
      <w:r w:rsidRPr="00000982">
        <w:rPr>
          <w:color w:val="000000"/>
        </w:rPr>
        <w:tab/>
      </w:r>
      <w:r w:rsidRPr="00000982">
        <w:rPr>
          <w:color w:val="000000"/>
        </w:rPr>
        <w:tab/>
      </w:r>
      <w:r w:rsidRPr="00000982">
        <w:rPr>
          <w:color w:val="000000"/>
        </w:rPr>
        <w:tab/>
      </w:r>
      <w:r w:rsidR="00FA7A29">
        <w:rPr>
          <w:color w:val="000000"/>
        </w:rPr>
        <w:t>xxxxxxxx</w:t>
      </w:r>
    </w:p>
    <w:p w14:paraId="0000000C" w14:textId="5C9686C5" w:rsidR="00A22EA4" w:rsidRPr="00000982" w:rsidRDefault="004B7E34" w:rsidP="00A827A0">
      <w:pPr>
        <w:widowControl w:val="0"/>
        <w:pBdr>
          <w:top w:val="nil"/>
          <w:left w:val="nil"/>
          <w:bottom w:val="nil"/>
          <w:right w:val="nil"/>
          <w:between w:val="nil"/>
        </w:pBdr>
        <w:jc w:val="both"/>
        <w:rPr>
          <w:color w:val="000000"/>
        </w:rPr>
      </w:pPr>
      <w:r w:rsidRPr="00000982">
        <w:rPr>
          <w:color w:val="000000"/>
        </w:rPr>
        <w:t>E-mail:</w:t>
      </w:r>
      <w:r w:rsidRPr="00000982">
        <w:rPr>
          <w:color w:val="000000"/>
        </w:rPr>
        <w:tab/>
      </w:r>
      <w:r w:rsidRPr="00000982">
        <w:rPr>
          <w:color w:val="000000"/>
        </w:rPr>
        <w:tab/>
      </w:r>
      <w:r w:rsidRPr="00000982">
        <w:rPr>
          <w:color w:val="000000"/>
        </w:rPr>
        <w:tab/>
      </w:r>
      <w:r w:rsidRPr="00000982">
        <w:rPr>
          <w:color w:val="000000"/>
        </w:rPr>
        <w:tab/>
      </w:r>
      <w:r w:rsidRPr="00000982">
        <w:rPr>
          <w:color w:val="000000"/>
        </w:rPr>
        <w:tab/>
      </w:r>
      <w:r w:rsidR="00FA7A29">
        <w:rPr>
          <w:color w:val="000000"/>
        </w:rPr>
        <w:tab/>
        <w:t>xx</w:t>
      </w:r>
      <w:r w:rsidR="00FA7A29">
        <w:rPr>
          <w:color w:val="0000FF"/>
          <w:u w:val="single"/>
        </w:rPr>
        <w:t>x</w:t>
      </w:r>
    </w:p>
    <w:p w14:paraId="0000000D" w14:textId="77777777" w:rsidR="00A22EA4" w:rsidRPr="00000982" w:rsidRDefault="004B7E34" w:rsidP="00A827A0">
      <w:pPr>
        <w:widowControl w:val="0"/>
        <w:pBdr>
          <w:top w:val="nil"/>
          <w:left w:val="nil"/>
          <w:bottom w:val="nil"/>
          <w:right w:val="nil"/>
          <w:between w:val="nil"/>
        </w:pBdr>
        <w:jc w:val="both"/>
        <w:rPr>
          <w:color w:val="000000"/>
        </w:rPr>
      </w:pPr>
      <w:r w:rsidRPr="00000982">
        <w:rPr>
          <w:color w:val="000000"/>
        </w:rPr>
        <w:t>(dále jako „</w:t>
      </w:r>
      <w:r w:rsidRPr="00000982">
        <w:rPr>
          <w:b/>
          <w:color w:val="000000"/>
        </w:rPr>
        <w:t>Objednatel</w:t>
      </w:r>
      <w:r w:rsidRPr="00000982">
        <w:rPr>
          <w:color w:val="000000"/>
        </w:rPr>
        <w:t>“)</w:t>
      </w:r>
    </w:p>
    <w:p w14:paraId="0000000F" w14:textId="77777777" w:rsidR="00A22EA4" w:rsidRPr="00000982" w:rsidRDefault="004B7E34" w:rsidP="00A827A0">
      <w:pPr>
        <w:widowControl w:val="0"/>
        <w:pBdr>
          <w:top w:val="nil"/>
          <w:left w:val="nil"/>
          <w:bottom w:val="nil"/>
          <w:right w:val="nil"/>
          <w:between w:val="nil"/>
        </w:pBdr>
        <w:spacing w:before="120"/>
        <w:jc w:val="both"/>
        <w:rPr>
          <w:color w:val="000000"/>
        </w:rPr>
      </w:pPr>
      <w:r w:rsidRPr="00000982">
        <w:rPr>
          <w:color w:val="000000"/>
        </w:rPr>
        <w:t>a</w:t>
      </w:r>
    </w:p>
    <w:p w14:paraId="14D1EF2A" w14:textId="77777777" w:rsidR="00DA6270" w:rsidRPr="00000982" w:rsidRDefault="00DA6270" w:rsidP="00A827A0">
      <w:pPr>
        <w:widowControl w:val="0"/>
        <w:pBdr>
          <w:top w:val="nil"/>
          <w:left w:val="nil"/>
          <w:bottom w:val="nil"/>
          <w:right w:val="nil"/>
          <w:between w:val="nil"/>
        </w:pBdr>
        <w:jc w:val="both"/>
        <w:rPr>
          <w:color w:val="000000"/>
        </w:rPr>
      </w:pPr>
    </w:p>
    <w:p w14:paraId="704CCB43" w14:textId="77777777" w:rsidR="002A3F66" w:rsidRDefault="002A3F66" w:rsidP="002A3F66">
      <w:pPr>
        <w:widowControl w:val="0"/>
        <w:jc w:val="both"/>
        <w:rPr>
          <w:b/>
        </w:rPr>
      </w:pPr>
      <w:bookmarkStart w:id="0" w:name="_gjdgxs" w:colFirst="0" w:colLast="0"/>
      <w:bookmarkEnd w:id="0"/>
      <w:r>
        <w:rPr>
          <w:b/>
        </w:rPr>
        <w:t>Zhotovitelé:</w:t>
      </w:r>
    </w:p>
    <w:p w14:paraId="4D1EBC21" w14:textId="77777777" w:rsidR="002A3F66" w:rsidRDefault="002A3F66" w:rsidP="002A3F66">
      <w:pPr>
        <w:widowControl w:val="0"/>
        <w:jc w:val="both"/>
        <w:rPr>
          <w:b/>
        </w:rPr>
      </w:pPr>
      <w:r>
        <w:rPr>
          <w:b/>
        </w:rPr>
        <w:t>1)</w:t>
      </w:r>
    </w:p>
    <w:p w14:paraId="2F242252" w14:textId="24A46396" w:rsidR="002A3F66" w:rsidRDefault="002A3F66" w:rsidP="002A3F66">
      <w:pPr>
        <w:widowControl w:val="0"/>
        <w:jc w:val="both"/>
        <w:rPr>
          <w:b/>
          <w:sz w:val="24"/>
        </w:rPr>
      </w:pPr>
      <w:r>
        <w:rPr>
          <w:b/>
        </w:rPr>
        <w:t>Vedoucí společník a správce společnosti:</w:t>
      </w:r>
      <w:r>
        <w:rPr>
          <w:b/>
        </w:rPr>
        <w:tab/>
      </w:r>
      <w:r>
        <w:rPr>
          <w:b/>
        </w:rPr>
        <w:tab/>
        <w:t>SAFETY PRO s. r. o.</w:t>
      </w:r>
    </w:p>
    <w:p w14:paraId="18455F96" w14:textId="55A068AF" w:rsidR="002A3F66" w:rsidRDefault="002A3F66" w:rsidP="002A3F66">
      <w:pPr>
        <w:widowControl w:val="0"/>
        <w:jc w:val="both"/>
      </w:pPr>
      <w:r>
        <w:t>Adresa:</w:t>
      </w:r>
      <w:r>
        <w:tab/>
      </w:r>
      <w:r>
        <w:tab/>
      </w:r>
      <w:r>
        <w:tab/>
      </w:r>
      <w:r>
        <w:tab/>
      </w:r>
      <w:r>
        <w:tab/>
      </w:r>
      <w:r>
        <w:tab/>
      </w:r>
      <w:r w:rsidRPr="002A3F66">
        <w:t>Přerovská 434/60, 779 00 Olomouc</w:t>
      </w:r>
      <w:r>
        <w:tab/>
      </w:r>
    </w:p>
    <w:p w14:paraId="468278EF" w14:textId="77777777" w:rsidR="002A3F66" w:rsidRDefault="002A3F66" w:rsidP="002A3F66">
      <w:pPr>
        <w:widowControl w:val="0"/>
        <w:jc w:val="both"/>
      </w:pPr>
      <w:r>
        <w:t>Zápis v obchodním rejstříku:</w:t>
      </w:r>
      <w:r>
        <w:tab/>
      </w:r>
      <w:r>
        <w:tab/>
      </w:r>
      <w:r>
        <w:tab/>
      </w:r>
      <w:r w:rsidRPr="002A3F66">
        <w:t>Krajský soud v Ostravě, oddíl C, vložka 43822</w:t>
      </w:r>
    </w:p>
    <w:p w14:paraId="06D7D670" w14:textId="31F3E7F0" w:rsidR="002A3F66" w:rsidRDefault="002A3F66" w:rsidP="002A3F66">
      <w:pPr>
        <w:widowControl w:val="0"/>
        <w:jc w:val="both"/>
      </w:pPr>
      <w:r>
        <w:t>IČ:</w:t>
      </w:r>
      <w:r>
        <w:tab/>
      </w:r>
      <w:r>
        <w:tab/>
      </w:r>
      <w:r>
        <w:tab/>
      </w:r>
      <w:r>
        <w:tab/>
      </w:r>
      <w:r>
        <w:tab/>
      </w:r>
      <w:r>
        <w:tab/>
      </w:r>
      <w:r w:rsidRPr="002A3F66">
        <w:t>28571690</w:t>
      </w:r>
    </w:p>
    <w:p w14:paraId="214A4B2D" w14:textId="00AD1AB8" w:rsidR="002A3F66" w:rsidRDefault="002A3F66" w:rsidP="002A3F66">
      <w:pPr>
        <w:widowControl w:val="0"/>
        <w:jc w:val="both"/>
      </w:pPr>
      <w:r>
        <w:t>DIČ:</w:t>
      </w:r>
      <w:r>
        <w:tab/>
      </w:r>
      <w:r>
        <w:tab/>
      </w:r>
      <w:r>
        <w:tab/>
      </w:r>
      <w:r>
        <w:tab/>
      </w:r>
      <w:r>
        <w:tab/>
      </w:r>
      <w:r>
        <w:tab/>
      </w:r>
      <w:r w:rsidRPr="002A3F66">
        <w:t>CZ0028571690</w:t>
      </w:r>
    </w:p>
    <w:p w14:paraId="45D31F08" w14:textId="19A686FF" w:rsidR="002A3F66" w:rsidRDefault="002A3F66" w:rsidP="002A3F66">
      <w:pPr>
        <w:widowControl w:val="0"/>
        <w:jc w:val="both"/>
      </w:pPr>
      <w:r>
        <w:t>Zastoupený:</w:t>
      </w:r>
      <w:r>
        <w:tab/>
      </w:r>
      <w:r>
        <w:tab/>
      </w:r>
      <w:r>
        <w:tab/>
      </w:r>
      <w:r>
        <w:tab/>
      </w:r>
      <w:r>
        <w:tab/>
        <w:t>Ing. Jiří Smékal, MBA, jednatel</w:t>
      </w:r>
    </w:p>
    <w:p w14:paraId="0AFD993D" w14:textId="11679B25" w:rsidR="002A3F66" w:rsidRDefault="002A3F66" w:rsidP="002A3F66">
      <w:pPr>
        <w:widowControl w:val="0"/>
        <w:jc w:val="both"/>
      </w:pPr>
      <w:r>
        <w:t>K jednání o technických věcech pověřen:</w:t>
      </w:r>
      <w:r>
        <w:tab/>
      </w:r>
      <w:r>
        <w:tab/>
      </w:r>
      <w:r w:rsidR="00FA7A29">
        <w:t>xxxxxx</w:t>
      </w:r>
    </w:p>
    <w:p w14:paraId="5633A9BF" w14:textId="5B7EB335" w:rsidR="002A3F66" w:rsidRDefault="002A3F66" w:rsidP="002A3F66">
      <w:pPr>
        <w:widowControl w:val="0"/>
        <w:jc w:val="both"/>
      </w:pPr>
      <w:r w:rsidRPr="002A3F66">
        <w:t xml:space="preserve">Zodpovědný řešitel geologických prací: </w:t>
      </w:r>
      <w:r>
        <w:tab/>
      </w:r>
      <w:r>
        <w:tab/>
      </w:r>
      <w:r w:rsidR="00FA7A29">
        <w:t>xxxxxx</w:t>
      </w:r>
      <w:r w:rsidRPr="002A3F66">
        <w:t xml:space="preserve"> </w:t>
      </w:r>
    </w:p>
    <w:p w14:paraId="18AB41FA" w14:textId="53CBDA72" w:rsidR="002A3F66" w:rsidRDefault="002A3F66" w:rsidP="002A3F66">
      <w:pPr>
        <w:widowControl w:val="0"/>
        <w:jc w:val="both"/>
      </w:pPr>
      <w:r>
        <w:t>Tel.:</w:t>
      </w:r>
      <w:r>
        <w:tab/>
      </w:r>
      <w:r>
        <w:tab/>
      </w:r>
      <w:r>
        <w:tab/>
      </w:r>
      <w:r>
        <w:tab/>
      </w:r>
      <w:r>
        <w:tab/>
      </w:r>
      <w:r>
        <w:tab/>
      </w:r>
      <w:r w:rsidR="00FA7A29">
        <w:t>xxxxx</w:t>
      </w:r>
    </w:p>
    <w:p w14:paraId="0E8D396A" w14:textId="288582B0" w:rsidR="002A3F66" w:rsidRDefault="002A3F66" w:rsidP="002A3F66">
      <w:pPr>
        <w:widowControl w:val="0"/>
        <w:jc w:val="both"/>
      </w:pPr>
      <w:r>
        <w:t>E-mail:</w:t>
      </w:r>
      <w:r>
        <w:tab/>
      </w:r>
      <w:r>
        <w:tab/>
      </w:r>
      <w:r>
        <w:tab/>
      </w:r>
      <w:r>
        <w:tab/>
      </w:r>
      <w:r>
        <w:tab/>
      </w:r>
      <w:r>
        <w:tab/>
      </w:r>
      <w:hyperlink r:id="rId10" w:history="1">
        <w:r w:rsidR="00FA7A29">
          <w:rPr>
            <w:rStyle w:val="Hypertextovodkaz"/>
          </w:rPr>
          <w:t>xxxxxx</w:t>
        </w:r>
      </w:hyperlink>
      <w:r>
        <w:t xml:space="preserve"> </w:t>
      </w:r>
    </w:p>
    <w:p w14:paraId="5AE03E65" w14:textId="4FC12E65" w:rsidR="002A3F66" w:rsidRDefault="002A3F66" w:rsidP="002A3F66">
      <w:pPr>
        <w:widowControl w:val="0"/>
        <w:jc w:val="both"/>
      </w:pPr>
      <w:r>
        <w:t>Bankovní spojení:</w:t>
      </w:r>
      <w:r>
        <w:tab/>
      </w:r>
      <w:r>
        <w:tab/>
      </w:r>
      <w:r>
        <w:tab/>
      </w:r>
      <w:r>
        <w:tab/>
      </w:r>
      <w:r w:rsidRPr="002A3F66">
        <w:t>Raiffeisenbank a.</w:t>
      </w:r>
      <w:r>
        <w:t xml:space="preserve"> </w:t>
      </w:r>
      <w:r w:rsidRPr="002A3F66">
        <w:t xml:space="preserve">s., pobočka Olomouc, č. </w:t>
      </w:r>
      <w:r>
        <w:t xml:space="preserve">ú. </w:t>
      </w:r>
      <w:r w:rsidRPr="002A3F66">
        <w:t>3882364001/5500</w:t>
      </w:r>
    </w:p>
    <w:p w14:paraId="67C68CF1" w14:textId="77777777" w:rsidR="002A3F66" w:rsidRDefault="002A3F66" w:rsidP="002A3F66">
      <w:pPr>
        <w:widowControl w:val="0"/>
        <w:jc w:val="both"/>
        <w:rPr>
          <w:b/>
        </w:rPr>
      </w:pPr>
    </w:p>
    <w:p w14:paraId="4719FB1A" w14:textId="77777777" w:rsidR="002A3F66" w:rsidRDefault="002A3F66" w:rsidP="002A3F66">
      <w:pPr>
        <w:widowControl w:val="0"/>
        <w:jc w:val="both"/>
        <w:rPr>
          <w:b/>
          <w:sz w:val="24"/>
        </w:rPr>
      </w:pPr>
      <w:r>
        <w:rPr>
          <w:b/>
        </w:rPr>
        <w:t>2)</w:t>
      </w:r>
    </w:p>
    <w:p w14:paraId="4AC2F075" w14:textId="21477D5B" w:rsidR="002A3F66" w:rsidRDefault="002A3F66" w:rsidP="002A3F66">
      <w:pPr>
        <w:widowControl w:val="0"/>
        <w:jc w:val="both"/>
        <w:rPr>
          <w:b/>
        </w:rPr>
      </w:pPr>
      <w:r>
        <w:rPr>
          <w:b/>
        </w:rPr>
        <w:t>Společník:</w:t>
      </w:r>
      <w:r>
        <w:rPr>
          <w:b/>
        </w:rPr>
        <w:tab/>
      </w:r>
      <w:r>
        <w:rPr>
          <w:b/>
        </w:rPr>
        <w:tab/>
      </w:r>
      <w:r>
        <w:rPr>
          <w:b/>
        </w:rPr>
        <w:tab/>
      </w:r>
      <w:r>
        <w:rPr>
          <w:b/>
        </w:rPr>
        <w:tab/>
      </w:r>
      <w:r>
        <w:rPr>
          <w:b/>
        </w:rPr>
        <w:tab/>
        <w:t>SONDEO s. r. o.</w:t>
      </w:r>
    </w:p>
    <w:p w14:paraId="338F9471" w14:textId="0C14A2A2" w:rsidR="002A3F66" w:rsidRDefault="002A3F66" w:rsidP="002A3F66">
      <w:pPr>
        <w:widowControl w:val="0"/>
        <w:jc w:val="both"/>
      </w:pPr>
      <w:r>
        <w:t>Adresa:</w:t>
      </w:r>
      <w:r>
        <w:tab/>
      </w:r>
      <w:r>
        <w:tab/>
      </w:r>
      <w:r>
        <w:tab/>
      </w:r>
      <w:r>
        <w:tab/>
      </w:r>
      <w:r>
        <w:tab/>
      </w:r>
      <w:r>
        <w:tab/>
      </w:r>
      <w:r w:rsidRPr="002A3F66">
        <w:t>Gajdošova 3 255/105, Židenice, 615 00</w:t>
      </w:r>
    </w:p>
    <w:p w14:paraId="263E8805" w14:textId="77777777" w:rsidR="002A3F66" w:rsidRDefault="002A3F66" w:rsidP="002A3F66">
      <w:pPr>
        <w:widowControl w:val="0"/>
        <w:jc w:val="both"/>
      </w:pPr>
      <w:r>
        <w:t>Zápis v obchodním rejstříku:</w:t>
      </w:r>
      <w:r>
        <w:tab/>
      </w:r>
      <w:r>
        <w:tab/>
      </w:r>
      <w:r>
        <w:tab/>
        <w:t>Městský soud Praha, oddíl B, vložka 6556</w:t>
      </w:r>
    </w:p>
    <w:p w14:paraId="21684831" w14:textId="7A0B87B6" w:rsidR="002A3F66" w:rsidRPr="002A3F66" w:rsidRDefault="002A3F66" w:rsidP="002A3F66">
      <w:pPr>
        <w:widowControl w:val="0"/>
        <w:jc w:val="both"/>
      </w:pPr>
      <w:r>
        <w:t>IČ:</w:t>
      </w:r>
      <w:r>
        <w:tab/>
      </w:r>
      <w:r>
        <w:tab/>
      </w:r>
      <w:r>
        <w:tab/>
      </w:r>
      <w:r>
        <w:tab/>
      </w:r>
      <w:r>
        <w:tab/>
      </w:r>
      <w:r>
        <w:tab/>
      </w:r>
      <w:r w:rsidRPr="002A3F66">
        <w:t xml:space="preserve">02870819 </w:t>
      </w:r>
    </w:p>
    <w:p w14:paraId="1D309D00" w14:textId="797414AF" w:rsidR="002A3F66" w:rsidRDefault="002A3F66" w:rsidP="002A3F66">
      <w:pPr>
        <w:widowControl w:val="0"/>
        <w:jc w:val="both"/>
      </w:pPr>
      <w:r w:rsidRPr="002A3F66">
        <w:t>DIČ</w:t>
      </w:r>
      <w:r>
        <w:t>:</w:t>
      </w:r>
      <w:r>
        <w:tab/>
      </w:r>
      <w:r>
        <w:tab/>
      </w:r>
      <w:r>
        <w:tab/>
      </w:r>
      <w:r>
        <w:tab/>
      </w:r>
      <w:r>
        <w:tab/>
      </w:r>
      <w:r>
        <w:tab/>
      </w:r>
      <w:r w:rsidRPr="002A3F66">
        <w:t>CZ02870819</w:t>
      </w:r>
    </w:p>
    <w:p w14:paraId="6D03BEDF" w14:textId="343BC03F" w:rsidR="002A3F66" w:rsidRDefault="002A3F66" w:rsidP="002A3F66">
      <w:pPr>
        <w:widowControl w:val="0"/>
        <w:jc w:val="both"/>
      </w:pPr>
      <w:r>
        <w:t>Zastoupený:</w:t>
      </w:r>
      <w:r>
        <w:tab/>
      </w:r>
      <w:r>
        <w:tab/>
      </w:r>
      <w:r>
        <w:tab/>
      </w:r>
      <w:r>
        <w:tab/>
      </w:r>
      <w:r>
        <w:tab/>
      </w:r>
      <w:r w:rsidRPr="002A3F66">
        <w:t>Mgr. Alenou Sikorovou, jednatelkou</w:t>
      </w:r>
    </w:p>
    <w:p w14:paraId="1B0590E9" w14:textId="77777777" w:rsidR="002A3F66" w:rsidRDefault="002A3F66" w:rsidP="00A827A0">
      <w:pPr>
        <w:widowControl w:val="0"/>
        <w:pBdr>
          <w:top w:val="nil"/>
          <w:left w:val="nil"/>
          <w:bottom w:val="nil"/>
          <w:right w:val="nil"/>
          <w:between w:val="nil"/>
        </w:pBdr>
        <w:rPr>
          <w:color w:val="000000"/>
        </w:rPr>
      </w:pPr>
    </w:p>
    <w:p w14:paraId="2C3C95D7" w14:textId="4EAEED0C" w:rsidR="002A3F66" w:rsidRDefault="002A3F66" w:rsidP="002A3F66">
      <w:pPr>
        <w:widowControl w:val="0"/>
        <w:jc w:val="both"/>
        <w:rPr>
          <w:sz w:val="24"/>
        </w:rPr>
      </w:pPr>
      <w:r>
        <w:t>jako společníci společnosti s názvem „</w:t>
      </w:r>
      <w:r w:rsidRPr="002A3F66">
        <w:rPr>
          <w:b/>
        </w:rPr>
        <w:t>SAFETY – SONDEO – LUHAČOVICE PŘEDBĚŹNÝ GTP</w:t>
      </w:r>
      <w:r>
        <w:t>“</w:t>
      </w:r>
      <w:r>
        <w:rPr>
          <w:b/>
        </w:rPr>
        <w:t xml:space="preserve"> </w:t>
      </w:r>
      <w:r>
        <w:t>na základě smlouvy o společnosti uzavřené podle § 2716 a násl. zákona č. 89/2012 Sb., občanský zákoník dne 17.12.2024.</w:t>
      </w:r>
    </w:p>
    <w:p w14:paraId="2B4D1161" w14:textId="753CBFC2" w:rsidR="002A3F66" w:rsidRDefault="002A3F66" w:rsidP="002A3F66">
      <w:pPr>
        <w:widowControl w:val="0"/>
        <w:jc w:val="both"/>
      </w:pPr>
      <w:r>
        <w:t xml:space="preserve">Korespondenční adresa: </w:t>
      </w:r>
      <w:r>
        <w:tab/>
      </w:r>
      <w:r>
        <w:tab/>
      </w:r>
      <w:r>
        <w:tab/>
      </w:r>
      <w:r>
        <w:tab/>
      </w:r>
      <w:r w:rsidR="00BC765A" w:rsidRPr="00BC765A">
        <w:t>Přerovská 434/60, Holice, 779 00 Olomouc</w:t>
      </w:r>
    </w:p>
    <w:p w14:paraId="1087D4AF" w14:textId="7E4D53D0" w:rsidR="00BC765A" w:rsidRDefault="00BC765A" w:rsidP="002A3F66">
      <w:pPr>
        <w:widowControl w:val="0"/>
        <w:jc w:val="both"/>
      </w:pPr>
      <w:r>
        <w:t>Společnost zastoupena:</w:t>
      </w:r>
      <w:r>
        <w:tab/>
      </w:r>
      <w:r>
        <w:tab/>
      </w:r>
      <w:r>
        <w:tab/>
      </w:r>
      <w:r>
        <w:tab/>
        <w:t>Ing. Jiří Smékal, MBA, na základě smlouvy o společnosti</w:t>
      </w:r>
    </w:p>
    <w:p w14:paraId="46A07986" w14:textId="078ADAA9" w:rsidR="002A3F66" w:rsidRDefault="002A3F66" w:rsidP="002A3F66">
      <w:pPr>
        <w:widowControl w:val="0"/>
        <w:jc w:val="both"/>
      </w:pPr>
      <w:r w:rsidRPr="0005374A">
        <w:t>Bankovní spojení:</w:t>
      </w:r>
      <w:r w:rsidRPr="0005374A">
        <w:tab/>
      </w:r>
      <w:r w:rsidRPr="0005374A">
        <w:tab/>
      </w:r>
      <w:r w:rsidRPr="0005374A">
        <w:tab/>
      </w:r>
      <w:r w:rsidRPr="0005374A">
        <w:tab/>
      </w:r>
      <w:r w:rsidR="00703CC8">
        <w:t>Raiffeisenbank a.</w:t>
      </w:r>
      <w:r w:rsidR="00927CC3">
        <w:t xml:space="preserve"> </w:t>
      </w:r>
      <w:r w:rsidR="00703CC8">
        <w:t>s., pobočka Olomouc, č.</w:t>
      </w:r>
      <w:r w:rsidR="00A30FD3">
        <w:t xml:space="preserve"> </w:t>
      </w:r>
      <w:r w:rsidR="00703CC8">
        <w:t>ú.: 3882364001/5500</w:t>
      </w:r>
    </w:p>
    <w:p w14:paraId="0000001B" w14:textId="5493491B" w:rsidR="00A22EA4" w:rsidRPr="00000982" w:rsidRDefault="004B7E34" w:rsidP="00A827A0">
      <w:pPr>
        <w:widowControl w:val="0"/>
        <w:pBdr>
          <w:top w:val="nil"/>
          <w:left w:val="nil"/>
          <w:bottom w:val="nil"/>
          <w:right w:val="nil"/>
          <w:between w:val="nil"/>
        </w:pBdr>
        <w:rPr>
          <w:color w:val="000000"/>
        </w:rPr>
      </w:pPr>
      <w:r w:rsidRPr="00000982">
        <w:rPr>
          <w:color w:val="000000"/>
        </w:rPr>
        <w:t>(dále jako „</w:t>
      </w:r>
      <w:r w:rsidRPr="00000982">
        <w:rPr>
          <w:b/>
          <w:color w:val="000000"/>
        </w:rPr>
        <w:t>Zhotovitel</w:t>
      </w:r>
      <w:r w:rsidRPr="00000982">
        <w:rPr>
          <w:color w:val="000000"/>
        </w:rPr>
        <w:t>“)</w:t>
      </w:r>
    </w:p>
    <w:p w14:paraId="0000001C" w14:textId="77777777" w:rsidR="00A22EA4" w:rsidRPr="00000982" w:rsidRDefault="004B7E34" w:rsidP="001D366C">
      <w:pPr>
        <w:widowControl w:val="0"/>
        <w:pBdr>
          <w:top w:val="nil"/>
          <w:left w:val="nil"/>
          <w:bottom w:val="nil"/>
          <w:right w:val="nil"/>
          <w:between w:val="nil"/>
        </w:pBdr>
        <w:spacing w:before="240"/>
        <w:jc w:val="center"/>
        <w:rPr>
          <w:color w:val="000000"/>
        </w:rPr>
      </w:pPr>
      <w:r w:rsidRPr="00000982">
        <w:rPr>
          <w:b/>
          <w:color w:val="000000"/>
        </w:rPr>
        <w:t>Článek I. – Úvodní ujednání</w:t>
      </w:r>
    </w:p>
    <w:p w14:paraId="18FFEF64" w14:textId="655A3170" w:rsidR="00477165" w:rsidRPr="00477165" w:rsidRDefault="00625AD1" w:rsidP="00477165">
      <w:pPr>
        <w:widowControl w:val="0"/>
        <w:numPr>
          <w:ilvl w:val="0"/>
          <w:numId w:val="4"/>
        </w:numPr>
        <w:pBdr>
          <w:top w:val="nil"/>
          <w:left w:val="nil"/>
          <w:bottom w:val="nil"/>
          <w:right w:val="nil"/>
          <w:between w:val="nil"/>
        </w:pBdr>
        <w:tabs>
          <w:tab w:val="left" w:pos="567"/>
        </w:tabs>
        <w:spacing w:before="120"/>
        <w:ind w:left="567" w:hanging="567"/>
        <w:jc w:val="both"/>
        <w:rPr>
          <w:color w:val="000000"/>
        </w:rPr>
      </w:pPr>
      <w:r w:rsidRPr="00625AD1">
        <w:rPr>
          <w:color w:val="000000"/>
        </w:rPr>
        <w:t>Objednatel jako stavebník připravuje stavbu „SILNICE II/49</w:t>
      </w:r>
      <w:r w:rsidR="00477165">
        <w:rPr>
          <w:color w:val="000000"/>
        </w:rPr>
        <w:t>2</w:t>
      </w:r>
      <w:r w:rsidRPr="00625AD1">
        <w:rPr>
          <w:color w:val="000000"/>
        </w:rPr>
        <w:t xml:space="preserve">: </w:t>
      </w:r>
      <w:r w:rsidR="00477165">
        <w:rPr>
          <w:color w:val="000000"/>
        </w:rPr>
        <w:t>LUHAČOVICE, OBCHVAT</w:t>
      </w:r>
      <w:r w:rsidRPr="00625AD1">
        <w:rPr>
          <w:color w:val="000000"/>
        </w:rPr>
        <w:t>“</w:t>
      </w:r>
      <w:r w:rsidR="004975D8">
        <w:rPr>
          <w:color w:val="000000"/>
        </w:rPr>
        <w:t>, p</w:t>
      </w:r>
      <w:r w:rsidR="00477165">
        <w:rPr>
          <w:color w:val="000000"/>
        </w:rPr>
        <w:t>lánovaná</w:t>
      </w:r>
      <w:r w:rsidR="00477165" w:rsidRPr="00477165">
        <w:rPr>
          <w:color w:val="000000"/>
        </w:rPr>
        <w:t xml:space="preserve"> trasa </w:t>
      </w:r>
      <w:r w:rsidR="00477165">
        <w:rPr>
          <w:color w:val="000000"/>
        </w:rPr>
        <w:t xml:space="preserve">stavby </w:t>
      </w:r>
      <w:r w:rsidR="00477165" w:rsidRPr="00477165">
        <w:rPr>
          <w:color w:val="000000"/>
        </w:rPr>
        <w:t>předpokládá vymístění tranzitní dopravy z města Luhačovice zcela mimo zastavěné území</w:t>
      </w:r>
      <w:r w:rsidR="004975D8">
        <w:rPr>
          <w:color w:val="000000"/>
        </w:rPr>
        <w:t>, v</w:t>
      </w:r>
      <w:r w:rsidR="00477165" w:rsidRPr="00477165">
        <w:rPr>
          <w:color w:val="000000"/>
        </w:rPr>
        <w:t xml:space="preserve">ozidla </w:t>
      </w:r>
      <w:r w:rsidR="00CF55A2">
        <w:rPr>
          <w:color w:val="000000"/>
        </w:rPr>
        <w:t xml:space="preserve">v takovém případě </w:t>
      </w:r>
      <w:r w:rsidR="00477165" w:rsidRPr="00477165">
        <w:rPr>
          <w:color w:val="000000"/>
        </w:rPr>
        <w:t>budou odkloněna ze stávající hlavní trasy, tzn. silnice II/492 na okružní křižovatce nad Luhačovickou přehradou za obcí Dolní Lhota na silnici II/493 směrem na Petrůvku, před horizontem bude obchvat odkloněn z trasy II/493 před horizontem jihozápadním směrem, kde plánovaná trasa obchvatu dále pokračuje až k napojení na silnici II/496</w:t>
      </w:r>
      <w:r w:rsidR="009A3F8C">
        <w:rPr>
          <w:color w:val="000000"/>
        </w:rPr>
        <w:t>; o</w:t>
      </w:r>
      <w:r w:rsidR="00477165" w:rsidRPr="00477165">
        <w:rPr>
          <w:color w:val="000000"/>
        </w:rPr>
        <w:t xml:space="preserve">d křížení těchto silnic bude trasa obchvatu pozvolně klesat ke </w:t>
      </w:r>
      <w:r w:rsidR="00477165" w:rsidRPr="00477165">
        <w:rPr>
          <w:color w:val="000000"/>
        </w:rPr>
        <w:lastRenderedPageBreak/>
        <w:t>křižovatce stávajících silnic II/492 a II/490 u Biskupic, kde bude situována nová okružní křižovatka</w:t>
      </w:r>
      <w:r w:rsidR="009A3F8C">
        <w:rPr>
          <w:color w:val="000000"/>
        </w:rPr>
        <w:t xml:space="preserve"> (dále jako „</w:t>
      </w:r>
      <w:r w:rsidR="009A3F8C" w:rsidRPr="009A3F8C">
        <w:rPr>
          <w:b/>
          <w:bCs/>
          <w:color w:val="000000"/>
        </w:rPr>
        <w:t>Stavba</w:t>
      </w:r>
      <w:r w:rsidR="009A3F8C">
        <w:rPr>
          <w:color w:val="000000"/>
        </w:rPr>
        <w:t>“)</w:t>
      </w:r>
      <w:r w:rsidR="00477165" w:rsidRPr="00477165">
        <w:rPr>
          <w:color w:val="000000"/>
        </w:rPr>
        <w:t>.</w:t>
      </w:r>
      <w:r w:rsidR="000A3EF2">
        <w:rPr>
          <w:color w:val="000000"/>
        </w:rPr>
        <w:t xml:space="preserve"> Za účelem </w:t>
      </w:r>
      <w:r w:rsidR="000A3EF2" w:rsidRPr="00804CC5">
        <w:rPr>
          <w:color w:val="000000"/>
        </w:rPr>
        <w:t>prověření a posouzení geologických podmínek</w:t>
      </w:r>
      <w:r w:rsidR="000A3EF2">
        <w:rPr>
          <w:color w:val="000000"/>
        </w:rPr>
        <w:t xml:space="preserve"> v uvažované trase Stavby Objednatel potřebuje provést v uvažované trase Stavby (popř. v jejím okolí) geotechnický průzkum, za tímto účelem uzavírá Objednatel se Zhotovitelem tuto Smlouvu.   </w:t>
      </w:r>
    </w:p>
    <w:p w14:paraId="54C8281E" w14:textId="4777F3D9" w:rsidR="00625AD1" w:rsidRPr="00625AD1" w:rsidRDefault="00625AD1" w:rsidP="00625AD1">
      <w:pPr>
        <w:widowControl w:val="0"/>
        <w:numPr>
          <w:ilvl w:val="0"/>
          <w:numId w:val="4"/>
        </w:numPr>
        <w:pBdr>
          <w:top w:val="nil"/>
          <w:left w:val="nil"/>
          <w:bottom w:val="nil"/>
          <w:right w:val="nil"/>
          <w:between w:val="nil"/>
        </w:pBdr>
        <w:tabs>
          <w:tab w:val="left" w:pos="567"/>
        </w:tabs>
        <w:spacing w:before="120"/>
        <w:ind w:left="567" w:hanging="567"/>
        <w:jc w:val="both"/>
        <w:rPr>
          <w:color w:val="000000"/>
        </w:rPr>
      </w:pPr>
      <w:r w:rsidRPr="00625AD1">
        <w:rPr>
          <w:color w:val="000000"/>
        </w:rPr>
        <w:t>Tato smlouva je uzavírána v rámci Objednatelem zadávané veřejné zakázky</w:t>
      </w:r>
      <w:r w:rsidR="00477165">
        <w:rPr>
          <w:color w:val="000000"/>
        </w:rPr>
        <w:t xml:space="preserve"> s názvem</w:t>
      </w:r>
      <w:r w:rsidR="00477165" w:rsidRPr="00477165">
        <w:rPr>
          <w:color w:val="000000"/>
        </w:rPr>
        <w:t xml:space="preserve"> veřejné zakázky</w:t>
      </w:r>
      <w:r w:rsidR="00477165">
        <w:rPr>
          <w:color w:val="000000"/>
        </w:rPr>
        <w:t xml:space="preserve"> „</w:t>
      </w:r>
      <w:r w:rsidR="00477165" w:rsidRPr="00477165">
        <w:rPr>
          <w:color w:val="000000"/>
        </w:rPr>
        <w:t>SILNICE II/492: LUHAČOVICE, OBCHVAT – PŘEDBĚŽNÝ GEOTECHNICKÝ PRŮZKUM</w:t>
      </w:r>
      <w:r w:rsidRPr="00625AD1">
        <w:rPr>
          <w:color w:val="000000"/>
        </w:rPr>
        <w:t xml:space="preserve">“, evidenční číslo zakázky </w:t>
      </w:r>
      <w:r w:rsidRPr="00E65F3B">
        <w:rPr>
          <w:color w:val="000000"/>
        </w:rPr>
        <w:t xml:space="preserve">zadavatele </w:t>
      </w:r>
      <w:r w:rsidR="004269B8">
        <w:rPr>
          <w:color w:val="000000"/>
        </w:rPr>
        <w:t>2</w:t>
      </w:r>
      <w:r w:rsidR="00AE6A3F">
        <w:rPr>
          <w:color w:val="000000"/>
        </w:rPr>
        <w:t>0</w:t>
      </w:r>
      <w:r w:rsidR="004269B8">
        <w:rPr>
          <w:color w:val="000000"/>
        </w:rPr>
        <w:t>/2024/B</w:t>
      </w:r>
      <w:r w:rsidRPr="00625AD1">
        <w:rPr>
          <w:color w:val="000000"/>
        </w:rPr>
        <w:t xml:space="preserve"> (dále jen </w:t>
      </w:r>
      <w:r w:rsidR="001A556E">
        <w:rPr>
          <w:color w:val="000000"/>
        </w:rPr>
        <w:t>„</w:t>
      </w:r>
      <w:r w:rsidRPr="00625AD1">
        <w:rPr>
          <w:b/>
          <w:bCs/>
          <w:color w:val="000000"/>
        </w:rPr>
        <w:t>VZ</w:t>
      </w:r>
      <w:r w:rsidRPr="00625AD1">
        <w:rPr>
          <w:color w:val="000000"/>
        </w:rPr>
        <w:t>“).</w:t>
      </w:r>
    </w:p>
    <w:p w14:paraId="0000001E" w14:textId="390C23B0" w:rsidR="00A22EA4" w:rsidRPr="00000982" w:rsidRDefault="004B7E34" w:rsidP="001D366C">
      <w:pPr>
        <w:widowControl w:val="0"/>
        <w:pBdr>
          <w:top w:val="nil"/>
          <w:left w:val="nil"/>
          <w:bottom w:val="nil"/>
          <w:right w:val="nil"/>
          <w:between w:val="nil"/>
        </w:pBdr>
        <w:tabs>
          <w:tab w:val="left" w:pos="567"/>
        </w:tabs>
        <w:spacing w:before="240"/>
        <w:ind w:left="567"/>
        <w:jc w:val="center"/>
      </w:pPr>
      <w:r w:rsidRPr="00000982">
        <w:rPr>
          <w:b/>
          <w:color w:val="000000"/>
        </w:rPr>
        <w:t xml:space="preserve">Článek II. – </w:t>
      </w:r>
      <w:r w:rsidR="007A0027">
        <w:rPr>
          <w:b/>
          <w:color w:val="000000"/>
        </w:rPr>
        <w:t>Provedení předběžného geotechnického průzkumu</w:t>
      </w:r>
    </w:p>
    <w:p w14:paraId="6FFADF99" w14:textId="5647BDB3" w:rsidR="00AA64DD" w:rsidRDefault="004B7E34" w:rsidP="001D366C">
      <w:pPr>
        <w:widowControl w:val="0"/>
        <w:numPr>
          <w:ilvl w:val="0"/>
          <w:numId w:val="13"/>
        </w:numPr>
        <w:pBdr>
          <w:top w:val="nil"/>
          <w:left w:val="nil"/>
          <w:bottom w:val="nil"/>
          <w:right w:val="nil"/>
          <w:between w:val="nil"/>
        </w:pBdr>
        <w:spacing w:before="120"/>
        <w:ind w:left="567" w:hanging="567"/>
        <w:jc w:val="both"/>
        <w:rPr>
          <w:color w:val="000000"/>
        </w:rPr>
      </w:pPr>
      <w:r w:rsidRPr="00000982">
        <w:rPr>
          <w:color w:val="000000"/>
        </w:rPr>
        <w:t>Touto smlouvou se Zhotovitel zavazuje pro Objednatele provést na svůj náklad, na své nebezpečí, způsobem, v rozsahu, v kvalitě a za podmínek sjednaných v této smlouvě</w:t>
      </w:r>
      <w:r w:rsidR="00E65F3B">
        <w:rPr>
          <w:color w:val="000000"/>
        </w:rPr>
        <w:t xml:space="preserve"> o</w:t>
      </w:r>
      <w:r w:rsidRPr="00000982">
        <w:rPr>
          <w:color w:val="000000"/>
        </w:rPr>
        <w:t xml:space="preserve"> </w:t>
      </w:r>
      <w:r w:rsidR="001E3BFE">
        <w:rPr>
          <w:color w:val="000000"/>
        </w:rPr>
        <w:t>D</w:t>
      </w:r>
      <w:r w:rsidRPr="00000982">
        <w:rPr>
          <w:color w:val="000000"/>
        </w:rPr>
        <w:t>ílo</w:t>
      </w:r>
      <w:r w:rsidR="001E3BFE">
        <w:rPr>
          <w:color w:val="000000"/>
        </w:rPr>
        <w:t>,</w:t>
      </w:r>
      <w:r w:rsidRPr="00000982">
        <w:rPr>
          <w:color w:val="000000"/>
        </w:rPr>
        <w:t xml:space="preserve"> kterým se pro účely této smlouvy rozumí </w:t>
      </w:r>
      <w:r w:rsidR="001E3BFE" w:rsidRPr="00477165">
        <w:rPr>
          <w:color w:val="000000"/>
        </w:rPr>
        <w:t xml:space="preserve">provedení </w:t>
      </w:r>
      <w:r w:rsidR="001E3BFE" w:rsidRPr="00804CC5">
        <w:rPr>
          <w:color w:val="000000"/>
        </w:rPr>
        <w:t>předběžného</w:t>
      </w:r>
      <w:r w:rsidR="001E3BFE" w:rsidRPr="00477165">
        <w:rPr>
          <w:color w:val="000000"/>
        </w:rPr>
        <w:t xml:space="preserve"> geotechnického průzkumu</w:t>
      </w:r>
      <w:r w:rsidR="00486D19">
        <w:rPr>
          <w:color w:val="000000"/>
        </w:rPr>
        <w:t xml:space="preserve"> (dále jako „</w:t>
      </w:r>
      <w:r w:rsidR="00486D19" w:rsidRPr="00486D19">
        <w:rPr>
          <w:b/>
          <w:bCs/>
          <w:color w:val="000000"/>
        </w:rPr>
        <w:t>GTP</w:t>
      </w:r>
      <w:r w:rsidR="00486D19">
        <w:rPr>
          <w:color w:val="000000"/>
        </w:rPr>
        <w:t>“)</w:t>
      </w:r>
      <w:r w:rsidR="001E3BFE" w:rsidRPr="00477165">
        <w:rPr>
          <w:color w:val="000000"/>
        </w:rPr>
        <w:t xml:space="preserve"> v rozsahu předběžné etapy ve smyslu TP 76 Geotechnický průzkum pro pozemní komunikace Systému jakosti v oboru pozemních komunikací </w:t>
      </w:r>
      <w:r w:rsidR="00F60E9A">
        <w:rPr>
          <w:color w:val="000000"/>
        </w:rPr>
        <w:t xml:space="preserve">(76A, B, dále jen TP 76) </w:t>
      </w:r>
      <w:r w:rsidR="001E3BFE" w:rsidRPr="00477165">
        <w:rPr>
          <w:color w:val="000000"/>
        </w:rPr>
        <w:t xml:space="preserve">pro plánovanou výstavbu </w:t>
      </w:r>
      <w:r w:rsidR="008C15A6">
        <w:rPr>
          <w:color w:val="000000"/>
        </w:rPr>
        <w:t xml:space="preserve">Stavby (tj. </w:t>
      </w:r>
      <w:r w:rsidR="001E3BFE" w:rsidRPr="00477165">
        <w:rPr>
          <w:color w:val="000000"/>
        </w:rPr>
        <w:t>obchvatu města Luhačovice</w:t>
      </w:r>
      <w:r w:rsidR="008C15A6">
        <w:rPr>
          <w:color w:val="000000"/>
        </w:rPr>
        <w:t xml:space="preserve"> – viz shora)</w:t>
      </w:r>
      <w:r w:rsidR="00F565DF">
        <w:rPr>
          <w:color w:val="000000"/>
        </w:rPr>
        <w:t xml:space="preserve"> </w:t>
      </w:r>
      <w:r w:rsidR="00F565DF" w:rsidRPr="00F565DF">
        <w:rPr>
          <w:color w:val="000000"/>
        </w:rPr>
        <w:t>(dále jen „</w:t>
      </w:r>
      <w:r w:rsidR="00F565DF" w:rsidRPr="00F565DF">
        <w:rPr>
          <w:b/>
          <w:color w:val="000000"/>
        </w:rPr>
        <w:t>Dílo</w:t>
      </w:r>
      <w:r w:rsidR="00F565DF" w:rsidRPr="00F565DF">
        <w:rPr>
          <w:color w:val="000000"/>
        </w:rPr>
        <w:t>“)</w:t>
      </w:r>
      <w:r w:rsidR="001E3BFE">
        <w:rPr>
          <w:color w:val="000000"/>
        </w:rPr>
        <w:t xml:space="preserve">. </w:t>
      </w:r>
      <w:r w:rsidR="001E3BFE" w:rsidRPr="00477165">
        <w:rPr>
          <w:color w:val="000000"/>
        </w:rPr>
        <w:t xml:space="preserve">Výsledky průzkumných prací </w:t>
      </w:r>
      <w:r w:rsidR="001E3BFE" w:rsidRPr="00E65F3B">
        <w:rPr>
          <w:color w:val="000000"/>
        </w:rPr>
        <w:t xml:space="preserve">budou zpracovány formou </w:t>
      </w:r>
      <w:r w:rsidR="00314D5F">
        <w:rPr>
          <w:color w:val="000000"/>
        </w:rPr>
        <w:t>závěrečné</w:t>
      </w:r>
      <w:r w:rsidR="00314D5F" w:rsidRPr="00E65F3B">
        <w:rPr>
          <w:color w:val="000000"/>
        </w:rPr>
        <w:t xml:space="preserve"> </w:t>
      </w:r>
      <w:r w:rsidR="001E3BFE" w:rsidRPr="00E65F3B">
        <w:rPr>
          <w:color w:val="000000"/>
        </w:rPr>
        <w:t>zprávy</w:t>
      </w:r>
      <w:r w:rsidR="003178B4">
        <w:rPr>
          <w:color w:val="000000"/>
        </w:rPr>
        <w:t xml:space="preserve"> (dále jako „</w:t>
      </w:r>
      <w:r w:rsidR="003178B4" w:rsidRPr="003178B4">
        <w:rPr>
          <w:b/>
          <w:bCs/>
          <w:color w:val="000000"/>
        </w:rPr>
        <w:t>Závěrečná zpráva</w:t>
      </w:r>
      <w:r w:rsidR="003178B4">
        <w:rPr>
          <w:color w:val="000000"/>
        </w:rPr>
        <w:t>“)</w:t>
      </w:r>
      <w:r w:rsidR="001E3BFE" w:rsidRPr="00E65F3B">
        <w:rPr>
          <w:color w:val="000000"/>
        </w:rPr>
        <w:t xml:space="preserve">, která </w:t>
      </w:r>
      <w:r w:rsidR="00AA64DD">
        <w:rPr>
          <w:color w:val="000000"/>
        </w:rPr>
        <w:t>musí</w:t>
      </w:r>
      <w:r w:rsidR="00AA64DD" w:rsidRPr="00E65F3B">
        <w:rPr>
          <w:color w:val="000000"/>
        </w:rPr>
        <w:t xml:space="preserve"> </w:t>
      </w:r>
      <w:r w:rsidR="001E3BFE" w:rsidRPr="00E65F3B">
        <w:rPr>
          <w:color w:val="000000"/>
        </w:rPr>
        <w:t>obsahovat</w:t>
      </w:r>
      <w:r w:rsidR="00AA64DD">
        <w:rPr>
          <w:color w:val="000000"/>
        </w:rPr>
        <w:t>:</w:t>
      </w:r>
    </w:p>
    <w:p w14:paraId="4DB3C2E3" w14:textId="2F03016B" w:rsidR="00AA64DD" w:rsidRPr="0014298E" w:rsidRDefault="00811A0B" w:rsidP="0014298E">
      <w:pPr>
        <w:pStyle w:val="Odstavecseseznamem"/>
        <w:widowControl w:val="0"/>
        <w:numPr>
          <w:ilvl w:val="0"/>
          <w:numId w:val="49"/>
        </w:numPr>
        <w:pBdr>
          <w:top w:val="nil"/>
          <w:left w:val="nil"/>
          <w:bottom w:val="nil"/>
          <w:right w:val="nil"/>
          <w:between w:val="nil"/>
        </w:pBdr>
        <w:spacing w:before="60"/>
        <w:ind w:left="1134" w:hanging="567"/>
        <w:contextualSpacing w:val="0"/>
        <w:jc w:val="both"/>
        <w:rPr>
          <w:color w:val="000000"/>
        </w:rPr>
      </w:pPr>
      <w:r w:rsidRPr="0014298E">
        <w:rPr>
          <w:color w:val="000000"/>
        </w:rPr>
        <w:t xml:space="preserve">výstupy z činností a úkonů dle odst. 2.2 níže </w:t>
      </w:r>
    </w:p>
    <w:p w14:paraId="52D20779" w14:textId="52887CF0" w:rsidR="00AA64DD" w:rsidRPr="0014298E" w:rsidRDefault="00AA64DD" w:rsidP="0014298E">
      <w:pPr>
        <w:pStyle w:val="Odstavecseseznamem"/>
        <w:widowControl w:val="0"/>
        <w:numPr>
          <w:ilvl w:val="0"/>
          <w:numId w:val="49"/>
        </w:numPr>
        <w:pBdr>
          <w:top w:val="nil"/>
          <w:left w:val="nil"/>
          <w:bottom w:val="nil"/>
          <w:right w:val="nil"/>
          <w:between w:val="nil"/>
        </w:pBdr>
        <w:spacing w:before="60"/>
        <w:ind w:left="1134" w:hanging="567"/>
        <w:contextualSpacing w:val="0"/>
        <w:jc w:val="both"/>
        <w:rPr>
          <w:color w:val="000000"/>
        </w:rPr>
      </w:pPr>
      <w:r w:rsidRPr="0014298E">
        <w:rPr>
          <w:color w:val="000000"/>
        </w:rPr>
        <w:t>p</w:t>
      </w:r>
      <w:r w:rsidRPr="0014298E">
        <w:rPr>
          <w:rFonts w:hint="eastAsia"/>
          <w:color w:val="000000"/>
        </w:rPr>
        <w:t>ř</w:t>
      </w:r>
      <w:r w:rsidRPr="0014298E">
        <w:rPr>
          <w:color w:val="000000"/>
        </w:rPr>
        <w:t>ehlednou sumarizaci ve</w:t>
      </w:r>
      <w:r w:rsidRPr="0014298E">
        <w:rPr>
          <w:rFonts w:hint="eastAsia"/>
          <w:color w:val="000000"/>
        </w:rPr>
        <w:t>š</w:t>
      </w:r>
      <w:r w:rsidRPr="0014298E">
        <w:rPr>
          <w:color w:val="000000"/>
        </w:rPr>
        <w:t>kerých z</w:t>
      </w:r>
      <w:r w:rsidRPr="0014298E">
        <w:rPr>
          <w:rFonts w:hint="eastAsia"/>
          <w:color w:val="000000"/>
        </w:rPr>
        <w:t>á</w:t>
      </w:r>
      <w:r w:rsidRPr="0014298E">
        <w:rPr>
          <w:color w:val="000000"/>
        </w:rPr>
        <w:t>v</w:t>
      </w:r>
      <w:r w:rsidRPr="0014298E">
        <w:rPr>
          <w:rFonts w:hint="eastAsia"/>
          <w:color w:val="000000"/>
        </w:rPr>
        <w:t>ě</w:t>
      </w:r>
      <w:r w:rsidRPr="0014298E">
        <w:rPr>
          <w:color w:val="000000"/>
        </w:rPr>
        <w:t>rů a doporučení s hodnocen</w:t>
      </w:r>
      <w:r w:rsidRPr="0014298E">
        <w:rPr>
          <w:rFonts w:hint="eastAsia"/>
          <w:color w:val="000000"/>
        </w:rPr>
        <w:t>í</w:t>
      </w:r>
      <w:r w:rsidRPr="0014298E">
        <w:rPr>
          <w:color w:val="000000"/>
        </w:rPr>
        <w:t>m geotechnick</w:t>
      </w:r>
      <w:r w:rsidRPr="0014298E">
        <w:rPr>
          <w:rFonts w:hint="eastAsia"/>
          <w:color w:val="000000"/>
        </w:rPr>
        <w:t>ý</w:t>
      </w:r>
      <w:r w:rsidRPr="0014298E">
        <w:rPr>
          <w:color w:val="000000"/>
        </w:rPr>
        <w:t>ch a hydrogeologick</w:t>
      </w:r>
      <w:r w:rsidRPr="0014298E">
        <w:rPr>
          <w:rFonts w:hint="eastAsia"/>
          <w:color w:val="000000"/>
        </w:rPr>
        <w:t>ý</w:t>
      </w:r>
      <w:r w:rsidRPr="0014298E">
        <w:rPr>
          <w:color w:val="000000"/>
        </w:rPr>
        <w:t>ch pom</w:t>
      </w:r>
      <w:r w:rsidRPr="0014298E">
        <w:rPr>
          <w:rFonts w:hint="eastAsia"/>
          <w:color w:val="000000"/>
        </w:rPr>
        <w:t>ě</w:t>
      </w:r>
      <w:r w:rsidRPr="0014298E">
        <w:rPr>
          <w:color w:val="000000"/>
        </w:rPr>
        <w:t>r</w:t>
      </w:r>
      <w:r w:rsidRPr="0014298E">
        <w:rPr>
          <w:rFonts w:hint="eastAsia"/>
          <w:color w:val="000000"/>
        </w:rPr>
        <w:t>ů</w:t>
      </w:r>
      <w:r w:rsidRPr="0014298E">
        <w:rPr>
          <w:color w:val="000000"/>
        </w:rPr>
        <w:t xml:space="preserve"> v trase</w:t>
      </w:r>
    </w:p>
    <w:p w14:paraId="4D5BD4D6" w14:textId="6F764EE7" w:rsidR="00AA64DD" w:rsidRPr="0014298E" w:rsidRDefault="00AA64DD" w:rsidP="0014298E">
      <w:pPr>
        <w:pStyle w:val="Odstavecseseznamem"/>
        <w:widowControl w:val="0"/>
        <w:numPr>
          <w:ilvl w:val="0"/>
          <w:numId w:val="49"/>
        </w:numPr>
        <w:pBdr>
          <w:top w:val="nil"/>
          <w:left w:val="nil"/>
          <w:bottom w:val="nil"/>
          <w:right w:val="nil"/>
          <w:between w:val="nil"/>
        </w:pBdr>
        <w:spacing w:before="60"/>
        <w:ind w:left="1134" w:hanging="567"/>
        <w:contextualSpacing w:val="0"/>
        <w:jc w:val="both"/>
        <w:rPr>
          <w:color w:val="000000"/>
        </w:rPr>
      </w:pPr>
      <w:r w:rsidRPr="0014298E">
        <w:rPr>
          <w:color w:val="000000"/>
        </w:rPr>
        <w:t>geotechnické výpočty, jejichž výsledkem bude posouzení stability stávajících svahů a svahů realizovaných zářezů včetně orientačních návrhů zajištění svahů</w:t>
      </w:r>
    </w:p>
    <w:p w14:paraId="2C58A145" w14:textId="052EF47F" w:rsidR="001E3BFE" w:rsidRDefault="00AA64DD" w:rsidP="0014298E">
      <w:pPr>
        <w:pStyle w:val="Odstavecseseznamem"/>
        <w:widowControl w:val="0"/>
        <w:numPr>
          <w:ilvl w:val="0"/>
          <w:numId w:val="49"/>
        </w:numPr>
        <w:pBdr>
          <w:top w:val="nil"/>
          <w:left w:val="nil"/>
          <w:bottom w:val="nil"/>
          <w:right w:val="nil"/>
          <w:between w:val="nil"/>
        </w:pBdr>
        <w:spacing w:before="60"/>
        <w:ind w:left="1134" w:hanging="567"/>
        <w:contextualSpacing w:val="0"/>
        <w:jc w:val="both"/>
        <w:rPr>
          <w:color w:val="000000"/>
        </w:rPr>
      </w:pPr>
      <w:r w:rsidRPr="0014298E">
        <w:rPr>
          <w:color w:val="000000"/>
        </w:rPr>
        <w:t>navrhovaný rozsah k zadání podrobného, případně doplňkového IG průzkumu</w:t>
      </w:r>
      <w:r w:rsidR="0014298E">
        <w:rPr>
          <w:color w:val="000000"/>
        </w:rPr>
        <w:t>.</w:t>
      </w:r>
      <w:r w:rsidRPr="0014298E">
        <w:rPr>
          <w:color w:val="000000"/>
        </w:rPr>
        <w:t xml:space="preserve"> </w:t>
      </w:r>
    </w:p>
    <w:p w14:paraId="5324FC78" w14:textId="7D09BBB6" w:rsidR="00C023F2" w:rsidRPr="00C023F2" w:rsidRDefault="00C023F2" w:rsidP="00C023F2">
      <w:pPr>
        <w:widowControl w:val="0"/>
        <w:pBdr>
          <w:top w:val="nil"/>
          <w:left w:val="nil"/>
          <w:bottom w:val="nil"/>
          <w:right w:val="nil"/>
          <w:between w:val="nil"/>
        </w:pBdr>
        <w:spacing w:before="60"/>
        <w:ind w:left="567"/>
        <w:jc w:val="both"/>
        <w:rPr>
          <w:color w:val="000000"/>
        </w:rPr>
      </w:pPr>
      <w:r>
        <w:rPr>
          <w:color w:val="000000"/>
        </w:rPr>
        <w:t>Závěrečná zpráva</w:t>
      </w:r>
      <w:r w:rsidRPr="00C023F2">
        <w:rPr>
          <w:color w:val="000000"/>
        </w:rPr>
        <w:t xml:space="preserve"> bude </w:t>
      </w:r>
      <w:r>
        <w:rPr>
          <w:color w:val="000000"/>
        </w:rPr>
        <w:t xml:space="preserve">dále </w:t>
      </w:r>
      <w:r w:rsidRPr="00C023F2">
        <w:rPr>
          <w:color w:val="000000"/>
        </w:rPr>
        <w:t xml:space="preserve">sloužit </w:t>
      </w:r>
      <w:r>
        <w:rPr>
          <w:color w:val="000000"/>
        </w:rPr>
        <w:t xml:space="preserve">také </w:t>
      </w:r>
      <w:r w:rsidRPr="00C023F2">
        <w:rPr>
          <w:color w:val="000000"/>
        </w:rPr>
        <w:t xml:space="preserve">jako podklad pro zpracování </w:t>
      </w:r>
      <w:r w:rsidR="006D43F5">
        <w:rPr>
          <w:color w:val="000000"/>
        </w:rPr>
        <w:t xml:space="preserve">projektové </w:t>
      </w:r>
      <w:r w:rsidRPr="00C023F2">
        <w:rPr>
          <w:color w:val="000000"/>
        </w:rPr>
        <w:t xml:space="preserve">dokumentace (pro jejíž zpracování </w:t>
      </w:r>
      <w:r w:rsidR="006D43F5">
        <w:rPr>
          <w:color w:val="000000"/>
        </w:rPr>
        <w:t>zadá</w:t>
      </w:r>
      <w:r w:rsidRPr="00C023F2">
        <w:rPr>
          <w:color w:val="000000"/>
        </w:rPr>
        <w:t xml:space="preserve"> Objednatel veřejnou zakázku)</w:t>
      </w:r>
      <w:r>
        <w:rPr>
          <w:color w:val="000000"/>
        </w:rPr>
        <w:t>.</w:t>
      </w:r>
    </w:p>
    <w:p w14:paraId="00000020" w14:textId="0A77FDB6" w:rsidR="00A22EA4" w:rsidRPr="00B92181" w:rsidRDefault="00B92181" w:rsidP="00B92181">
      <w:pPr>
        <w:widowControl w:val="0"/>
        <w:numPr>
          <w:ilvl w:val="0"/>
          <w:numId w:val="13"/>
        </w:numPr>
        <w:pBdr>
          <w:top w:val="nil"/>
          <w:left w:val="nil"/>
          <w:bottom w:val="nil"/>
          <w:right w:val="nil"/>
          <w:between w:val="nil"/>
        </w:pBdr>
        <w:spacing w:before="120"/>
        <w:ind w:left="567" w:hanging="567"/>
        <w:jc w:val="both"/>
        <w:rPr>
          <w:color w:val="000000"/>
        </w:rPr>
      </w:pPr>
      <w:r w:rsidRPr="00B92181">
        <w:rPr>
          <w:color w:val="000000"/>
        </w:rPr>
        <w:t xml:space="preserve">Předmětem </w:t>
      </w:r>
      <w:r w:rsidR="00CF425F">
        <w:rPr>
          <w:color w:val="000000"/>
        </w:rPr>
        <w:t>D</w:t>
      </w:r>
      <w:r w:rsidRPr="00B92181">
        <w:rPr>
          <w:color w:val="000000"/>
        </w:rPr>
        <w:t xml:space="preserve">íla je ověření inženýrskogeologických a hydrogeologických poměrů v trase </w:t>
      </w:r>
      <w:r w:rsidR="001A556E">
        <w:rPr>
          <w:color w:val="000000"/>
        </w:rPr>
        <w:t xml:space="preserve">Stavby </w:t>
      </w:r>
      <w:r w:rsidRPr="00B92181">
        <w:rPr>
          <w:color w:val="000000"/>
        </w:rPr>
        <w:t>a dotčeném okolí trasy hlavního objektu</w:t>
      </w:r>
      <w:r w:rsidR="00811A0B">
        <w:rPr>
          <w:color w:val="000000"/>
        </w:rPr>
        <w:t xml:space="preserve"> Stavby</w:t>
      </w:r>
      <w:r w:rsidRPr="00B92181">
        <w:rPr>
          <w:color w:val="000000"/>
        </w:rPr>
        <w:t xml:space="preserve">, </w:t>
      </w:r>
      <w:r w:rsidR="001A556E">
        <w:rPr>
          <w:color w:val="000000"/>
        </w:rPr>
        <w:t xml:space="preserve">včetně </w:t>
      </w:r>
      <w:r w:rsidRPr="00B92181">
        <w:rPr>
          <w:color w:val="000000"/>
        </w:rPr>
        <w:t>přidružených objektů a mostních objektů, v</w:t>
      </w:r>
      <w:r>
        <w:rPr>
          <w:color w:val="000000"/>
        </w:rPr>
        <w:t> pod</w:t>
      </w:r>
      <w:r w:rsidRPr="00B92181">
        <w:rPr>
          <w:color w:val="000000"/>
        </w:rPr>
        <w:t xml:space="preserve">robnostech </w:t>
      </w:r>
      <w:r>
        <w:rPr>
          <w:color w:val="000000"/>
        </w:rPr>
        <w:t xml:space="preserve">specifikovaných Dokumentací GTP (viz níže). Součástí </w:t>
      </w:r>
      <w:r w:rsidR="007A0027" w:rsidRPr="00B92181">
        <w:rPr>
          <w:color w:val="000000"/>
        </w:rPr>
        <w:t xml:space="preserve">Díla </w:t>
      </w:r>
      <w:r>
        <w:rPr>
          <w:color w:val="000000"/>
        </w:rPr>
        <w:t>j</w:t>
      </w:r>
      <w:r w:rsidR="001407F9">
        <w:rPr>
          <w:color w:val="000000"/>
        </w:rPr>
        <w:t xml:space="preserve">e zejména provedení a/nebo zajištění </w:t>
      </w:r>
      <w:r w:rsidR="007A0027" w:rsidRPr="00B92181">
        <w:rPr>
          <w:color w:val="000000"/>
        </w:rPr>
        <w:t>následující</w:t>
      </w:r>
      <w:r w:rsidR="001407F9">
        <w:rPr>
          <w:color w:val="000000"/>
        </w:rPr>
        <w:t>ch</w:t>
      </w:r>
      <w:r w:rsidR="007A0027" w:rsidRPr="00B92181">
        <w:rPr>
          <w:color w:val="000000"/>
        </w:rPr>
        <w:t xml:space="preserve"> činnost</w:t>
      </w:r>
      <w:r w:rsidR="001407F9">
        <w:rPr>
          <w:color w:val="000000"/>
        </w:rPr>
        <w:t>í a úkonů</w:t>
      </w:r>
      <w:r w:rsidR="007A0027" w:rsidRPr="00B92181">
        <w:rPr>
          <w:color w:val="000000"/>
        </w:rPr>
        <w:t>:</w:t>
      </w:r>
    </w:p>
    <w:p w14:paraId="114CFCDF" w14:textId="59F20E93" w:rsidR="00F67940" w:rsidRPr="00F67940" w:rsidRDefault="00F67940" w:rsidP="001407F9">
      <w:pPr>
        <w:pStyle w:val="Odstavecseseznamem"/>
        <w:widowControl w:val="0"/>
        <w:numPr>
          <w:ilvl w:val="0"/>
          <w:numId w:val="39"/>
        </w:numPr>
        <w:pBdr>
          <w:top w:val="nil"/>
          <w:left w:val="nil"/>
          <w:bottom w:val="nil"/>
          <w:right w:val="nil"/>
          <w:between w:val="nil"/>
        </w:pBdr>
        <w:spacing w:before="60"/>
        <w:ind w:left="1134" w:hanging="567"/>
        <w:contextualSpacing w:val="0"/>
        <w:jc w:val="both"/>
        <w:rPr>
          <w:color w:val="000000"/>
        </w:rPr>
      </w:pPr>
      <w:r w:rsidRPr="00F67940">
        <w:rPr>
          <w:color w:val="000000"/>
        </w:rPr>
        <w:t xml:space="preserve">rešerše a studium archivních podkladů a následně podrobná terénní rekognoskace zájmové oblasti </w:t>
      </w:r>
    </w:p>
    <w:p w14:paraId="36CEA1E9" w14:textId="384CF03B" w:rsidR="007A0027" w:rsidRPr="00630011" w:rsidRDefault="00F67940" w:rsidP="001407F9">
      <w:pPr>
        <w:pStyle w:val="Odstavecseseznamem"/>
        <w:widowControl w:val="0"/>
        <w:numPr>
          <w:ilvl w:val="0"/>
          <w:numId w:val="39"/>
        </w:numPr>
        <w:pBdr>
          <w:top w:val="nil"/>
          <w:left w:val="nil"/>
          <w:bottom w:val="nil"/>
          <w:right w:val="nil"/>
          <w:between w:val="nil"/>
        </w:pBdr>
        <w:spacing w:before="60"/>
        <w:ind w:left="1134" w:hanging="567"/>
        <w:contextualSpacing w:val="0"/>
        <w:jc w:val="both"/>
        <w:rPr>
          <w:color w:val="000000"/>
        </w:rPr>
      </w:pPr>
      <w:r>
        <w:rPr>
          <w:color w:val="000000"/>
        </w:rPr>
        <w:t>na základě r</w:t>
      </w:r>
      <w:r w:rsidRPr="00F67940">
        <w:rPr>
          <w:color w:val="000000"/>
        </w:rPr>
        <w:t>ekognoskace upřesn</w:t>
      </w:r>
      <w:r>
        <w:rPr>
          <w:color w:val="000000"/>
        </w:rPr>
        <w:t>ění</w:t>
      </w:r>
      <w:r w:rsidRPr="00F67940">
        <w:rPr>
          <w:color w:val="000000"/>
        </w:rPr>
        <w:t xml:space="preserve"> lokalizac</w:t>
      </w:r>
      <w:r>
        <w:rPr>
          <w:color w:val="000000"/>
        </w:rPr>
        <w:t>e</w:t>
      </w:r>
      <w:r w:rsidRPr="00F67940">
        <w:rPr>
          <w:color w:val="000000"/>
        </w:rPr>
        <w:t xml:space="preserve"> vrtů a sond </w:t>
      </w:r>
      <w:r>
        <w:rPr>
          <w:color w:val="000000"/>
        </w:rPr>
        <w:t>a jejich realizace</w:t>
      </w:r>
      <w:r w:rsidR="00B92181">
        <w:rPr>
          <w:color w:val="000000"/>
        </w:rPr>
        <w:t xml:space="preserve"> vč. jejich geodetického vytýčení</w:t>
      </w:r>
      <w:r>
        <w:rPr>
          <w:color w:val="000000"/>
        </w:rPr>
        <w:t xml:space="preserve"> (</w:t>
      </w:r>
      <w:r w:rsidR="00630011" w:rsidRPr="00630011">
        <w:rPr>
          <w:color w:val="000000"/>
        </w:rPr>
        <w:t>79 vrtů a sond, z toho 48 nevystrojených jádrových vrtů, 2 vystrojené hydrogeologické vrty, 24 sond statické penetrace a 5 sond dynamické penetrace</w:t>
      </w:r>
      <w:r w:rsidR="001407F9">
        <w:rPr>
          <w:color w:val="000000"/>
        </w:rPr>
        <w:t xml:space="preserve">, </w:t>
      </w:r>
      <w:r w:rsidR="007A0027" w:rsidRPr="00630011">
        <w:rPr>
          <w:color w:val="000000"/>
        </w:rPr>
        <w:t>vyšetření inženýrskogeologických a hydrogeologických poměrů v trase a dotčeném okolí trasy a jejich geotechnická interpretace</w:t>
      </w:r>
      <w:r>
        <w:rPr>
          <w:color w:val="000000"/>
        </w:rPr>
        <w:t>)</w:t>
      </w:r>
    </w:p>
    <w:p w14:paraId="0054709D" w14:textId="1B28E1AB" w:rsidR="007A0027" w:rsidRPr="007A0027" w:rsidRDefault="007A0027" w:rsidP="001407F9">
      <w:pPr>
        <w:pStyle w:val="Odstavecseseznamem"/>
        <w:widowControl w:val="0"/>
        <w:numPr>
          <w:ilvl w:val="0"/>
          <w:numId w:val="39"/>
        </w:numPr>
        <w:pBdr>
          <w:top w:val="nil"/>
          <w:left w:val="nil"/>
          <w:bottom w:val="nil"/>
          <w:right w:val="nil"/>
          <w:between w:val="nil"/>
        </w:pBdr>
        <w:spacing w:before="60"/>
        <w:ind w:left="1134" w:hanging="567"/>
        <w:contextualSpacing w:val="0"/>
        <w:jc w:val="both"/>
        <w:rPr>
          <w:color w:val="000000"/>
        </w:rPr>
      </w:pPr>
      <w:r>
        <w:rPr>
          <w:color w:val="000000"/>
        </w:rPr>
        <w:t>n</w:t>
      </w:r>
      <w:r w:rsidRPr="007A0027">
        <w:rPr>
          <w:color w:val="000000"/>
        </w:rPr>
        <w:t>ávrh způsobu založení objektů, stanovení stupně chemicky agresivního prostředí v zeminách a podzemní vodě (dle ČSN EN 206-1) a dodání geologických podkladů pro zhodnocení prostředí z hlediska bludných proudů podle TP 124</w:t>
      </w:r>
    </w:p>
    <w:p w14:paraId="50BBF8F1" w14:textId="0433BFEB" w:rsidR="007A0027" w:rsidRPr="007A0027" w:rsidRDefault="007A0027" w:rsidP="001407F9">
      <w:pPr>
        <w:pStyle w:val="Odstavecseseznamem"/>
        <w:widowControl w:val="0"/>
        <w:numPr>
          <w:ilvl w:val="0"/>
          <w:numId w:val="39"/>
        </w:numPr>
        <w:pBdr>
          <w:top w:val="nil"/>
          <w:left w:val="nil"/>
          <w:bottom w:val="nil"/>
          <w:right w:val="nil"/>
          <w:between w:val="nil"/>
        </w:pBdr>
        <w:spacing w:before="60"/>
        <w:ind w:left="1134" w:hanging="567"/>
        <w:contextualSpacing w:val="0"/>
        <w:jc w:val="both"/>
        <w:rPr>
          <w:color w:val="000000"/>
        </w:rPr>
      </w:pPr>
      <w:r>
        <w:rPr>
          <w:color w:val="000000"/>
        </w:rPr>
        <w:t>z</w:t>
      </w:r>
      <w:r w:rsidRPr="007A0027">
        <w:rPr>
          <w:color w:val="000000"/>
        </w:rPr>
        <w:t>hodnocení použitelnosti hornin z trasy a jejího bezprostředního okolí jako sypaniny (podle ČSN 73 6133) nebo jako konstrukčního materiálu do vozovky podle příslušných norem, případně podle dalších požadavků objednatele uvedených v zadání průzkumu</w:t>
      </w:r>
    </w:p>
    <w:p w14:paraId="73907D33" w14:textId="18F31EBC" w:rsidR="007A0027" w:rsidRPr="007A0027" w:rsidRDefault="007A0027" w:rsidP="001407F9">
      <w:pPr>
        <w:pStyle w:val="Odstavecseseznamem"/>
        <w:widowControl w:val="0"/>
        <w:numPr>
          <w:ilvl w:val="0"/>
          <w:numId w:val="39"/>
        </w:numPr>
        <w:pBdr>
          <w:top w:val="nil"/>
          <w:left w:val="nil"/>
          <w:bottom w:val="nil"/>
          <w:right w:val="nil"/>
          <w:between w:val="nil"/>
        </w:pBdr>
        <w:spacing w:before="60"/>
        <w:ind w:left="1134" w:hanging="567"/>
        <w:contextualSpacing w:val="0"/>
        <w:jc w:val="both"/>
        <w:rPr>
          <w:color w:val="000000"/>
        </w:rPr>
      </w:pPr>
      <w:r>
        <w:rPr>
          <w:color w:val="000000"/>
        </w:rPr>
        <w:t>o</w:t>
      </w:r>
      <w:r w:rsidRPr="007A0027">
        <w:rPr>
          <w:color w:val="000000"/>
        </w:rPr>
        <w:t>věření dostupnosti, množství a vhodnosti využití druhotných materiálů, pokud se v blízkosti trasy jejich zdroje vyskytují</w:t>
      </w:r>
    </w:p>
    <w:p w14:paraId="092011B4" w14:textId="3864E31D" w:rsidR="007A0027" w:rsidRPr="007A0027" w:rsidRDefault="007A0027" w:rsidP="001407F9">
      <w:pPr>
        <w:pStyle w:val="Odstavecseseznamem"/>
        <w:widowControl w:val="0"/>
        <w:numPr>
          <w:ilvl w:val="0"/>
          <w:numId w:val="39"/>
        </w:numPr>
        <w:pBdr>
          <w:top w:val="nil"/>
          <w:left w:val="nil"/>
          <w:bottom w:val="nil"/>
          <w:right w:val="nil"/>
          <w:between w:val="nil"/>
        </w:pBdr>
        <w:spacing w:before="60"/>
        <w:ind w:left="1134" w:hanging="567"/>
        <w:contextualSpacing w:val="0"/>
        <w:jc w:val="both"/>
        <w:rPr>
          <w:color w:val="000000"/>
        </w:rPr>
      </w:pPr>
      <w:r>
        <w:rPr>
          <w:color w:val="000000"/>
        </w:rPr>
        <w:t>s</w:t>
      </w:r>
      <w:r w:rsidRPr="007A0027">
        <w:rPr>
          <w:color w:val="000000"/>
        </w:rPr>
        <w:t>tanovení kategorie těžitelnosti hornin podle ČSN 73 3050 ve smyslu TKP 4 a ČSN 73 6133</w:t>
      </w:r>
    </w:p>
    <w:p w14:paraId="643B4FE7" w14:textId="1DCFF6D5" w:rsidR="007A0027" w:rsidRPr="007A0027" w:rsidRDefault="007A0027" w:rsidP="001407F9">
      <w:pPr>
        <w:pStyle w:val="Odstavecseseznamem"/>
        <w:widowControl w:val="0"/>
        <w:numPr>
          <w:ilvl w:val="0"/>
          <w:numId w:val="39"/>
        </w:numPr>
        <w:pBdr>
          <w:top w:val="nil"/>
          <w:left w:val="nil"/>
          <w:bottom w:val="nil"/>
          <w:right w:val="nil"/>
          <w:between w:val="nil"/>
        </w:pBdr>
        <w:spacing w:before="60"/>
        <w:ind w:left="1134" w:hanging="567"/>
        <w:contextualSpacing w:val="0"/>
        <w:jc w:val="both"/>
        <w:rPr>
          <w:color w:val="000000"/>
        </w:rPr>
      </w:pPr>
      <w:r>
        <w:rPr>
          <w:color w:val="000000"/>
        </w:rPr>
        <w:t>z</w:t>
      </w:r>
      <w:r w:rsidRPr="007A0027">
        <w:rPr>
          <w:color w:val="000000"/>
        </w:rPr>
        <w:t>atřídění hornin dle vrtatelnosti pro vrtané piloty podle Katalogu popisu a směrných cen stavebních prací 800-2</w:t>
      </w:r>
    </w:p>
    <w:p w14:paraId="753257EB" w14:textId="605590D8" w:rsidR="007A0027" w:rsidRPr="007A0027" w:rsidRDefault="007A0027" w:rsidP="001407F9">
      <w:pPr>
        <w:pStyle w:val="Odstavecseseznamem"/>
        <w:widowControl w:val="0"/>
        <w:numPr>
          <w:ilvl w:val="0"/>
          <w:numId w:val="39"/>
        </w:numPr>
        <w:pBdr>
          <w:top w:val="nil"/>
          <w:left w:val="nil"/>
          <w:bottom w:val="nil"/>
          <w:right w:val="nil"/>
          <w:between w:val="nil"/>
        </w:pBdr>
        <w:spacing w:before="60"/>
        <w:ind w:left="1134" w:hanging="567"/>
        <w:contextualSpacing w:val="0"/>
        <w:jc w:val="both"/>
        <w:rPr>
          <w:color w:val="000000"/>
        </w:rPr>
      </w:pPr>
      <w:r>
        <w:rPr>
          <w:color w:val="000000"/>
        </w:rPr>
        <w:t>p</w:t>
      </w:r>
      <w:r w:rsidRPr="007A0027">
        <w:rPr>
          <w:color w:val="000000"/>
        </w:rPr>
        <w:t xml:space="preserve">rovedení orientačních výpočtů stability svahů zářezů metodou mezní rovnováhy </w:t>
      </w:r>
    </w:p>
    <w:p w14:paraId="588FAF8A" w14:textId="4D6D0584" w:rsidR="007A0027" w:rsidRPr="007A0027" w:rsidRDefault="007A0027" w:rsidP="001407F9">
      <w:pPr>
        <w:pStyle w:val="Odstavecseseznamem"/>
        <w:widowControl w:val="0"/>
        <w:numPr>
          <w:ilvl w:val="0"/>
          <w:numId w:val="39"/>
        </w:numPr>
        <w:pBdr>
          <w:top w:val="nil"/>
          <w:left w:val="nil"/>
          <w:bottom w:val="nil"/>
          <w:right w:val="nil"/>
          <w:between w:val="nil"/>
        </w:pBdr>
        <w:spacing w:before="60"/>
        <w:ind w:left="1134" w:hanging="567"/>
        <w:contextualSpacing w:val="0"/>
        <w:jc w:val="both"/>
        <w:rPr>
          <w:color w:val="000000"/>
        </w:rPr>
      </w:pPr>
      <w:r w:rsidRPr="007A0027">
        <w:rPr>
          <w:color w:val="000000"/>
        </w:rPr>
        <w:t>vyšetření režimu podzemní vody v trase budoucí komunikace a v jejím širším okolí</w:t>
      </w:r>
    </w:p>
    <w:p w14:paraId="56A2553A" w14:textId="38AE602B" w:rsidR="00B2522C" w:rsidRDefault="00B2522C" w:rsidP="001407F9">
      <w:pPr>
        <w:pStyle w:val="Odstavecseseznamem"/>
        <w:widowControl w:val="0"/>
        <w:numPr>
          <w:ilvl w:val="0"/>
          <w:numId w:val="39"/>
        </w:numPr>
        <w:pBdr>
          <w:top w:val="nil"/>
          <w:left w:val="nil"/>
          <w:bottom w:val="nil"/>
          <w:right w:val="nil"/>
          <w:between w:val="nil"/>
        </w:pBdr>
        <w:spacing w:before="60"/>
        <w:ind w:left="1134" w:hanging="567"/>
        <w:contextualSpacing w:val="0"/>
        <w:jc w:val="both"/>
        <w:rPr>
          <w:color w:val="000000"/>
        </w:rPr>
      </w:pPr>
      <w:r w:rsidRPr="00B2522C">
        <w:rPr>
          <w:color w:val="000000"/>
        </w:rPr>
        <w:t>hodnocen</w:t>
      </w:r>
      <w:r w:rsidRPr="00B2522C">
        <w:rPr>
          <w:rFonts w:hint="eastAsia"/>
          <w:color w:val="000000"/>
        </w:rPr>
        <w:t>í</w:t>
      </w:r>
      <w:r w:rsidRPr="00B2522C">
        <w:rPr>
          <w:color w:val="000000"/>
        </w:rPr>
        <w:t xml:space="preserve"> geotechnick</w:t>
      </w:r>
      <w:r w:rsidRPr="00B2522C">
        <w:rPr>
          <w:rFonts w:hint="eastAsia"/>
          <w:color w:val="000000"/>
        </w:rPr>
        <w:t>ý</w:t>
      </w:r>
      <w:r w:rsidRPr="00B2522C">
        <w:rPr>
          <w:color w:val="000000"/>
        </w:rPr>
        <w:t>ch vlastnost</w:t>
      </w:r>
      <w:r w:rsidRPr="00B2522C">
        <w:rPr>
          <w:rFonts w:hint="eastAsia"/>
          <w:color w:val="000000"/>
        </w:rPr>
        <w:t>í</w:t>
      </w:r>
      <w:r w:rsidRPr="00B2522C">
        <w:rPr>
          <w:color w:val="000000"/>
        </w:rPr>
        <w:t xml:space="preserve"> zemin po</w:t>
      </w:r>
      <w:r w:rsidRPr="00B2522C">
        <w:rPr>
          <w:rFonts w:hint="eastAsia"/>
          <w:color w:val="000000"/>
        </w:rPr>
        <w:t>ž</w:t>
      </w:r>
      <w:r w:rsidRPr="00B2522C">
        <w:rPr>
          <w:color w:val="000000"/>
        </w:rPr>
        <w:t>adavk</w:t>
      </w:r>
      <w:r w:rsidRPr="00B2522C">
        <w:rPr>
          <w:rFonts w:hint="eastAsia"/>
          <w:color w:val="000000"/>
        </w:rPr>
        <w:t>ů</w:t>
      </w:r>
      <w:r w:rsidRPr="00B2522C">
        <w:rPr>
          <w:color w:val="000000"/>
        </w:rPr>
        <w:t xml:space="preserve"> TP 76 pro předběžnou etapu GTP </w:t>
      </w:r>
    </w:p>
    <w:p w14:paraId="4191591A" w14:textId="35E61437" w:rsidR="007A0027" w:rsidRPr="007A0027" w:rsidRDefault="007A0027" w:rsidP="001407F9">
      <w:pPr>
        <w:pStyle w:val="Odstavecseseznamem"/>
        <w:widowControl w:val="0"/>
        <w:numPr>
          <w:ilvl w:val="0"/>
          <w:numId w:val="39"/>
        </w:numPr>
        <w:pBdr>
          <w:top w:val="nil"/>
          <w:left w:val="nil"/>
          <w:bottom w:val="nil"/>
          <w:right w:val="nil"/>
          <w:between w:val="nil"/>
        </w:pBdr>
        <w:spacing w:before="60"/>
        <w:ind w:left="1134" w:hanging="567"/>
        <w:contextualSpacing w:val="0"/>
        <w:jc w:val="both"/>
        <w:rPr>
          <w:color w:val="000000"/>
        </w:rPr>
      </w:pPr>
      <w:r w:rsidRPr="007A0027">
        <w:rPr>
          <w:color w:val="000000"/>
        </w:rPr>
        <w:t>posouzení vlivu geotechnických poměrů a povětrnostních podmínek na provádění zemních prací; při tom je nutné vzít v úvahu působení povětrnostních vlivů na vlastnosti hornin během těžby, během případného deponování a v průběhu zpracování do násypu, do aktivní zóny nebo do podkladu</w:t>
      </w:r>
    </w:p>
    <w:p w14:paraId="34100FCF" w14:textId="078D6A74" w:rsidR="007A0027" w:rsidRPr="007A0027" w:rsidRDefault="007A0027" w:rsidP="001407F9">
      <w:pPr>
        <w:pStyle w:val="Odstavecseseznamem"/>
        <w:widowControl w:val="0"/>
        <w:numPr>
          <w:ilvl w:val="0"/>
          <w:numId w:val="39"/>
        </w:numPr>
        <w:pBdr>
          <w:top w:val="nil"/>
          <w:left w:val="nil"/>
          <w:bottom w:val="nil"/>
          <w:right w:val="nil"/>
          <w:between w:val="nil"/>
        </w:pBdr>
        <w:spacing w:before="60"/>
        <w:ind w:left="1134" w:hanging="567"/>
        <w:contextualSpacing w:val="0"/>
        <w:jc w:val="both"/>
        <w:rPr>
          <w:color w:val="000000"/>
        </w:rPr>
      </w:pPr>
      <w:r w:rsidRPr="007A0027">
        <w:rPr>
          <w:color w:val="000000"/>
        </w:rPr>
        <w:t xml:space="preserve">zhodnocení vlivu budoucí komunikace a stavební činnosti na okolí – především na ohrožení hladiny ve stávajících vodních zdrojích nebo na znečištění podzemních vod (včetně posouzení možnosti zřídit vodní </w:t>
      </w:r>
      <w:r w:rsidRPr="007A0027">
        <w:rPr>
          <w:color w:val="000000"/>
        </w:rPr>
        <w:lastRenderedPageBreak/>
        <w:t>zdroje náhradní), dále ohrožení stability sousedních objektů vlivem změny hladiny podzemní vody apod.</w:t>
      </w:r>
    </w:p>
    <w:p w14:paraId="51DFBD7F" w14:textId="36F9127A" w:rsidR="007A0027" w:rsidRPr="007A0027" w:rsidRDefault="007A0027" w:rsidP="001407F9">
      <w:pPr>
        <w:pStyle w:val="Odstavecseseznamem"/>
        <w:widowControl w:val="0"/>
        <w:numPr>
          <w:ilvl w:val="0"/>
          <w:numId w:val="39"/>
        </w:numPr>
        <w:pBdr>
          <w:top w:val="nil"/>
          <w:left w:val="nil"/>
          <w:bottom w:val="nil"/>
          <w:right w:val="nil"/>
          <w:between w:val="nil"/>
        </w:pBdr>
        <w:spacing w:before="60"/>
        <w:ind w:left="1134" w:hanging="567"/>
        <w:contextualSpacing w:val="0"/>
        <w:jc w:val="both"/>
        <w:rPr>
          <w:color w:val="000000"/>
        </w:rPr>
      </w:pPr>
      <w:r w:rsidRPr="007A0027">
        <w:rPr>
          <w:color w:val="000000"/>
        </w:rPr>
        <w:t xml:space="preserve">navržení </w:t>
      </w:r>
      <w:r w:rsidR="00F60E9A">
        <w:rPr>
          <w:color w:val="000000"/>
        </w:rPr>
        <w:t>rozsahu</w:t>
      </w:r>
      <w:r w:rsidRPr="007A0027">
        <w:rPr>
          <w:color w:val="000000"/>
        </w:rPr>
        <w:t xml:space="preserve"> podrobného průzkumu</w:t>
      </w:r>
      <w:r w:rsidR="00F60E9A">
        <w:rPr>
          <w:color w:val="000000"/>
        </w:rPr>
        <w:t xml:space="preserve"> (příp. nezbytného doplňkového průzkumu)</w:t>
      </w:r>
      <w:r w:rsidRPr="007A0027">
        <w:rPr>
          <w:color w:val="000000"/>
        </w:rPr>
        <w:t xml:space="preserve"> se zvláštním zřetelem na riziková místa nebo rizikové faktory v daném území</w:t>
      </w:r>
      <w:r w:rsidR="00174C45">
        <w:rPr>
          <w:color w:val="000000"/>
        </w:rPr>
        <w:t>.</w:t>
      </w:r>
    </w:p>
    <w:p w14:paraId="00000021" w14:textId="0FDC01D4" w:rsidR="00A22EA4" w:rsidRPr="00000982" w:rsidRDefault="004B7E34" w:rsidP="00174C45">
      <w:pPr>
        <w:widowControl w:val="0"/>
        <w:numPr>
          <w:ilvl w:val="0"/>
          <w:numId w:val="13"/>
        </w:numPr>
        <w:pBdr>
          <w:top w:val="nil"/>
          <w:left w:val="nil"/>
          <w:bottom w:val="nil"/>
          <w:right w:val="nil"/>
          <w:between w:val="nil"/>
        </w:pBdr>
        <w:spacing w:before="120"/>
        <w:ind w:left="567" w:hanging="567"/>
        <w:jc w:val="both"/>
        <w:rPr>
          <w:color w:val="000000"/>
        </w:rPr>
      </w:pPr>
      <w:r w:rsidRPr="00000982">
        <w:rPr>
          <w:color w:val="000000"/>
        </w:rPr>
        <w:t>Zhotovitel se dále zavazuje (jako součást realizace Díla) zpracovat pro Objednatele odpovědi na veškeré dotazy k </w:t>
      </w:r>
      <w:r w:rsidR="00174C45">
        <w:rPr>
          <w:color w:val="000000"/>
        </w:rPr>
        <w:t>související</w:t>
      </w:r>
      <w:r w:rsidRPr="00000982">
        <w:rPr>
          <w:color w:val="000000"/>
        </w:rPr>
        <w:t xml:space="preserve"> části zadávací dokumentace v</w:t>
      </w:r>
      <w:r w:rsidR="00174C45">
        <w:rPr>
          <w:color w:val="000000"/>
        </w:rPr>
        <w:t> </w:t>
      </w:r>
      <w:r w:rsidRPr="00000982">
        <w:rPr>
          <w:color w:val="000000"/>
        </w:rPr>
        <w:t>rámci</w:t>
      </w:r>
      <w:r w:rsidR="00174C45">
        <w:rPr>
          <w:color w:val="000000"/>
        </w:rPr>
        <w:t xml:space="preserve"> případného</w:t>
      </w:r>
      <w:r w:rsidRPr="00000982">
        <w:rPr>
          <w:color w:val="000000"/>
        </w:rPr>
        <w:t xml:space="preserve"> vysvětlování zadávací dokumentace zájemci o veřejnou zakázku na zhotovitele </w:t>
      </w:r>
      <w:r w:rsidR="000A20C6">
        <w:rPr>
          <w:color w:val="000000"/>
        </w:rPr>
        <w:t xml:space="preserve">projektové </w:t>
      </w:r>
      <w:r w:rsidR="00264DBE" w:rsidRPr="00F60E9A">
        <w:rPr>
          <w:color w:val="000000"/>
        </w:rPr>
        <w:t>dokumentace</w:t>
      </w:r>
      <w:r w:rsidRPr="00000982">
        <w:rPr>
          <w:color w:val="000000"/>
        </w:rPr>
        <w:t>, a to vždy do 2 (dvou) pracovních dnů od doručení textu dotazu od Objednatele.</w:t>
      </w:r>
    </w:p>
    <w:p w14:paraId="00000022" w14:textId="7AA8DB5A" w:rsidR="00A22EA4" w:rsidRPr="00000982" w:rsidRDefault="00174C45" w:rsidP="001D366C">
      <w:pPr>
        <w:widowControl w:val="0"/>
        <w:numPr>
          <w:ilvl w:val="0"/>
          <w:numId w:val="13"/>
        </w:numPr>
        <w:pBdr>
          <w:top w:val="nil"/>
          <w:left w:val="nil"/>
          <w:bottom w:val="nil"/>
          <w:right w:val="nil"/>
          <w:between w:val="nil"/>
        </w:pBdr>
        <w:tabs>
          <w:tab w:val="left" w:pos="567"/>
        </w:tabs>
        <w:spacing w:before="120"/>
        <w:ind w:left="567" w:hanging="567"/>
        <w:jc w:val="both"/>
        <w:rPr>
          <w:color w:val="000000"/>
        </w:rPr>
      </w:pPr>
      <w:r>
        <w:rPr>
          <w:color w:val="000000"/>
        </w:rPr>
        <w:t>GTP</w:t>
      </w:r>
      <w:r w:rsidR="004B7E34" w:rsidRPr="00000982">
        <w:rPr>
          <w:color w:val="000000"/>
        </w:rPr>
        <w:t xml:space="preserve"> bude </w:t>
      </w:r>
      <w:r w:rsidR="00130662">
        <w:rPr>
          <w:color w:val="000000"/>
        </w:rPr>
        <w:t>proveden</w:t>
      </w:r>
      <w:r w:rsidR="00130662" w:rsidRPr="00000982">
        <w:rPr>
          <w:color w:val="000000"/>
        </w:rPr>
        <w:t xml:space="preserve"> </w:t>
      </w:r>
      <w:r w:rsidR="004B7E34" w:rsidRPr="00000982">
        <w:rPr>
          <w:color w:val="000000"/>
        </w:rPr>
        <w:t>v souladu se všemi následujícími podklady (dále společně jen „</w:t>
      </w:r>
      <w:r w:rsidR="004B7E34" w:rsidRPr="00000982">
        <w:rPr>
          <w:b/>
          <w:color w:val="000000"/>
        </w:rPr>
        <w:t>Výchozí dokumentace</w:t>
      </w:r>
      <w:r w:rsidR="004B7E34" w:rsidRPr="00000982">
        <w:rPr>
          <w:color w:val="000000"/>
        </w:rPr>
        <w:t xml:space="preserve">“): </w:t>
      </w:r>
    </w:p>
    <w:p w14:paraId="452CD482" w14:textId="424BAC64" w:rsidR="00EB6DE7" w:rsidRPr="00F60E9A" w:rsidRDefault="00174C45" w:rsidP="00174C45">
      <w:pPr>
        <w:widowControl w:val="0"/>
        <w:numPr>
          <w:ilvl w:val="0"/>
          <w:numId w:val="20"/>
        </w:numPr>
        <w:pBdr>
          <w:top w:val="nil"/>
          <w:left w:val="nil"/>
          <w:bottom w:val="nil"/>
          <w:right w:val="nil"/>
          <w:between w:val="nil"/>
        </w:pBdr>
        <w:tabs>
          <w:tab w:val="left" w:pos="1134"/>
        </w:tabs>
        <w:spacing w:before="60"/>
        <w:ind w:left="1134" w:hanging="567"/>
        <w:jc w:val="both"/>
      </w:pPr>
      <w:r>
        <w:rPr>
          <w:color w:val="000000"/>
        </w:rPr>
        <w:t>„</w:t>
      </w:r>
      <w:r w:rsidRPr="00174C45">
        <w:rPr>
          <w:color w:val="000000"/>
        </w:rPr>
        <w:t>Silnice II/492 Luhačovice, obchvat, Předběžný geotechnický průzkum</w:t>
      </w:r>
      <w:r>
        <w:rPr>
          <w:color w:val="000000"/>
        </w:rPr>
        <w:t>“</w:t>
      </w:r>
      <w:r w:rsidRPr="00174C45">
        <w:rPr>
          <w:color w:val="000000"/>
        </w:rPr>
        <w:t xml:space="preserve"> (dokumentace) </w:t>
      </w:r>
      <w:r w:rsidR="00EB6DE7" w:rsidRPr="00174C45">
        <w:rPr>
          <w:color w:val="000000"/>
        </w:rPr>
        <w:t>zpracovan</w:t>
      </w:r>
      <w:r w:rsidR="009B5F9E">
        <w:rPr>
          <w:color w:val="000000"/>
        </w:rPr>
        <w:t>ý</w:t>
      </w:r>
      <w:r w:rsidR="00EB6DE7" w:rsidRPr="00174C45">
        <w:rPr>
          <w:color w:val="000000"/>
        </w:rPr>
        <w:t xml:space="preserve"> v </w:t>
      </w:r>
      <w:r>
        <w:rPr>
          <w:color w:val="000000"/>
        </w:rPr>
        <w:t>říjnu</w:t>
      </w:r>
      <w:r w:rsidR="00EB6DE7" w:rsidRPr="00174C45">
        <w:rPr>
          <w:color w:val="000000"/>
        </w:rPr>
        <w:t xml:space="preserve"> 2023 </w:t>
      </w:r>
      <w:r w:rsidR="00FA7A29">
        <w:rPr>
          <w:color w:val="000000"/>
        </w:rPr>
        <w:t>xxxxx</w:t>
      </w:r>
      <w:r w:rsidR="00625AD1" w:rsidRPr="00174C45">
        <w:rPr>
          <w:color w:val="000000"/>
        </w:rPr>
        <w:t xml:space="preserve"> </w:t>
      </w:r>
      <w:r w:rsidR="00EB6DE7" w:rsidRPr="00174C45">
        <w:rPr>
          <w:color w:val="000000"/>
        </w:rPr>
        <w:t xml:space="preserve">(dále jen </w:t>
      </w:r>
      <w:r w:rsidR="00EB6DE7" w:rsidRPr="00F60E9A">
        <w:rPr>
          <w:b/>
          <w:bCs/>
        </w:rPr>
        <w:t xml:space="preserve">„Dokumentace </w:t>
      </w:r>
      <w:r w:rsidRPr="00F60E9A">
        <w:rPr>
          <w:b/>
          <w:bCs/>
        </w:rPr>
        <w:t>GTP</w:t>
      </w:r>
      <w:r w:rsidR="00EB6DE7" w:rsidRPr="00F60E9A">
        <w:rPr>
          <w:b/>
          <w:bCs/>
        </w:rPr>
        <w:t>“</w:t>
      </w:r>
      <w:r w:rsidR="00EB6DE7" w:rsidRPr="00F60E9A">
        <w:t>)</w:t>
      </w:r>
    </w:p>
    <w:p w14:paraId="1BF5F7D1" w14:textId="753B5695" w:rsidR="000E0E59" w:rsidRPr="00F60E9A" w:rsidRDefault="00174C45" w:rsidP="00A827A0">
      <w:pPr>
        <w:widowControl w:val="0"/>
        <w:numPr>
          <w:ilvl w:val="0"/>
          <w:numId w:val="20"/>
        </w:numPr>
        <w:pBdr>
          <w:top w:val="nil"/>
          <w:left w:val="nil"/>
          <w:bottom w:val="nil"/>
          <w:right w:val="nil"/>
          <w:between w:val="nil"/>
        </w:pBdr>
        <w:tabs>
          <w:tab w:val="left" w:pos="1134"/>
        </w:tabs>
        <w:spacing w:before="60"/>
        <w:ind w:left="1134" w:hanging="567"/>
        <w:jc w:val="both"/>
      </w:pPr>
      <w:bookmarkStart w:id="1" w:name="_Hlk140824048"/>
      <w:r w:rsidRPr="00F60E9A">
        <w:t xml:space="preserve">TP 76 Systém jakosti v oboru pozemních komunikací vydané MD ČR </w:t>
      </w:r>
      <w:r w:rsidR="00024A3B" w:rsidRPr="00F60E9A">
        <w:t>(dále jen „</w:t>
      </w:r>
      <w:r w:rsidRPr="00F60E9A">
        <w:rPr>
          <w:b/>
          <w:bCs/>
        </w:rPr>
        <w:t>TP</w:t>
      </w:r>
      <w:r w:rsidR="00024A3B" w:rsidRPr="00F60E9A">
        <w:t>“).</w:t>
      </w:r>
      <w:bookmarkEnd w:id="1"/>
    </w:p>
    <w:p w14:paraId="77CF5BEF" w14:textId="52136309" w:rsidR="001042D4" w:rsidRPr="00F60E9A" w:rsidRDefault="001042D4" w:rsidP="00A827A0">
      <w:pPr>
        <w:widowControl w:val="0"/>
        <w:numPr>
          <w:ilvl w:val="0"/>
          <w:numId w:val="20"/>
        </w:numPr>
        <w:pBdr>
          <w:top w:val="nil"/>
          <w:left w:val="nil"/>
          <w:bottom w:val="nil"/>
          <w:right w:val="nil"/>
          <w:between w:val="nil"/>
        </w:pBdr>
        <w:tabs>
          <w:tab w:val="left" w:pos="1134"/>
        </w:tabs>
        <w:spacing w:before="60"/>
        <w:ind w:left="1134" w:hanging="567"/>
        <w:jc w:val="both"/>
      </w:pPr>
      <w:r w:rsidRPr="00F60E9A">
        <w:t>Záborový elaborát (situace, tabulka záborů)</w:t>
      </w:r>
    </w:p>
    <w:p w14:paraId="36A12C7E" w14:textId="3A91C3FF" w:rsidR="001042D4" w:rsidRPr="00F60E9A" w:rsidRDefault="001042D4" w:rsidP="00A827A0">
      <w:pPr>
        <w:widowControl w:val="0"/>
        <w:numPr>
          <w:ilvl w:val="0"/>
          <w:numId w:val="20"/>
        </w:numPr>
        <w:pBdr>
          <w:top w:val="nil"/>
          <w:left w:val="nil"/>
          <w:bottom w:val="nil"/>
          <w:right w:val="nil"/>
          <w:between w:val="nil"/>
        </w:pBdr>
        <w:tabs>
          <w:tab w:val="left" w:pos="1134"/>
        </w:tabs>
        <w:spacing w:before="60"/>
        <w:ind w:left="1134" w:hanging="567"/>
        <w:jc w:val="both"/>
      </w:pPr>
      <w:r w:rsidRPr="00F60E9A">
        <w:t>Situování jednotlivých navržených sond v KN (situace dwg)</w:t>
      </w:r>
    </w:p>
    <w:p w14:paraId="5427BB79" w14:textId="5062E68A" w:rsidR="00245D4F" w:rsidRPr="001D2E86" w:rsidRDefault="004B7E34" w:rsidP="00245D4F">
      <w:pPr>
        <w:spacing w:before="60"/>
        <w:ind w:left="567"/>
        <w:jc w:val="both"/>
        <w:rPr>
          <w:rFonts w:cs="Calibri"/>
          <w:szCs w:val="18"/>
          <w:lang w:eastAsia="en-US"/>
        </w:rPr>
      </w:pPr>
      <w:r w:rsidRPr="00F60E9A">
        <w:t xml:space="preserve">Smluvní strany výslovně prohlašují, že Objednatel předal Zhotoviteli Výchozí dokumentaci, a to v 1 (jednom) </w:t>
      </w:r>
      <w:r w:rsidRPr="00000982">
        <w:rPr>
          <w:color w:val="000000"/>
        </w:rPr>
        <w:t xml:space="preserve">vyhotovení v digitální podobě, před uzavřením této </w:t>
      </w:r>
      <w:r w:rsidR="005412BE">
        <w:rPr>
          <w:color w:val="000000"/>
        </w:rPr>
        <w:t>S</w:t>
      </w:r>
      <w:r w:rsidRPr="00000982">
        <w:rPr>
          <w:color w:val="000000"/>
        </w:rPr>
        <w:t xml:space="preserve">mlouvy. Zhotovitel podpisem této </w:t>
      </w:r>
      <w:r w:rsidR="005412BE">
        <w:rPr>
          <w:color w:val="000000"/>
        </w:rPr>
        <w:t>S</w:t>
      </w:r>
      <w:r w:rsidRPr="00000982">
        <w:rPr>
          <w:color w:val="000000"/>
        </w:rPr>
        <w:t xml:space="preserve">mlouvy potvrzuje, že Výchozí dokumentaci od Objednatele převzal a že Výchozí dokumentaci dostatečně podrobně posoudil a prověřil </w:t>
      </w:r>
      <w:r w:rsidR="00FA72EF">
        <w:rPr>
          <w:color w:val="000000"/>
        </w:rPr>
        <w:t>(</w:t>
      </w:r>
      <w:r w:rsidR="00FA72EF" w:rsidRPr="00FA72EF">
        <w:rPr>
          <w:color w:val="000000"/>
        </w:rPr>
        <w:t>a na základě toho přistoupil ke zpracování nabídky, kterou v rámci VZ podal</w:t>
      </w:r>
      <w:r w:rsidR="00FA72EF">
        <w:rPr>
          <w:color w:val="000000"/>
        </w:rPr>
        <w:t xml:space="preserve">) </w:t>
      </w:r>
      <w:r w:rsidRPr="00000982">
        <w:rPr>
          <w:color w:val="000000"/>
        </w:rPr>
        <w:t xml:space="preserve">a považuje ji za dostatečný podklad pro sjednání této </w:t>
      </w:r>
      <w:r w:rsidR="005412BE">
        <w:rPr>
          <w:color w:val="000000"/>
        </w:rPr>
        <w:t>S</w:t>
      </w:r>
      <w:r w:rsidRPr="00000982">
        <w:rPr>
          <w:color w:val="000000"/>
        </w:rPr>
        <w:t>mlouvy a řádné provedení Díla tak, aby sloužilo svému účelu a splňovalo všechny požadavky na něj kladené.</w:t>
      </w:r>
      <w:r w:rsidR="00245D4F">
        <w:rPr>
          <w:color w:val="000000"/>
        </w:rPr>
        <w:t xml:space="preserve"> </w:t>
      </w:r>
      <w:r w:rsidR="00245D4F" w:rsidRPr="001D2E86">
        <w:rPr>
          <w:rFonts w:cs="Calibri"/>
          <w:szCs w:val="18"/>
          <w:lang w:eastAsia="en-US"/>
        </w:rPr>
        <w:t xml:space="preserve">Zhotovitel podpisem této </w:t>
      </w:r>
      <w:r w:rsidR="00245D4F">
        <w:rPr>
          <w:rFonts w:cs="Calibri"/>
          <w:szCs w:val="18"/>
          <w:lang w:eastAsia="en-US"/>
        </w:rPr>
        <w:t>Smlouv</w:t>
      </w:r>
      <w:r w:rsidR="00245D4F" w:rsidRPr="001D2E86">
        <w:rPr>
          <w:rFonts w:cs="Calibri"/>
          <w:szCs w:val="18"/>
          <w:lang w:eastAsia="en-US"/>
        </w:rPr>
        <w:t xml:space="preserve">y rovněž potvrzuje, že měl možnost v průběhu zadávacího řízení </w:t>
      </w:r>
      <w:r w:rsidR="00245D4F">
        <w:rPr>
          <w:rFonts w:cs="Calibri"/>
          <w:szCs w:val="18"/>
          <w:lang w:eastAsia="en-US"/>
        </w:rPr>
        <w:t>VZ</w:t>
      </w:r>
      <w:r w:rsidR="00245D4F" w:rsidRPr="001D2E86">
        <w:rPr>
          <w:rFonts w:cs="Calibri"/>
          <w:szCs w:val="18"/>
          <w:lang w:eastAsia="en-US"/>
        </w:rPr>
        <w:t xml:space="preserve"> požádat Objednatele o vysvětlení zadávací dokumentace VZ dle ustanovení </w:t>
      </w:r>
      <w:r w:rsidR="00E63608" w:rsidRPr="001D2E86">
        <w:rPr>
          <w:rFonts w:cs="Calibri"/>
          <w:szCs w:val="18"/>
          <w:lang w:eastAsia="en-US"/>
        </w:rPr>
        <w:t>§</w:t>
      </w:r>
      <w:r w:rsidR="00E63608">
        <w:rPr>
          <w:rFonts w:cs="Calibri"/>
          <w:szCs w:val="18"/>
          <w:lang w:eastAsia="en-US"/>
        </w:rPr>
        <w:t> </w:t>
      </w:r>
      <w:r w:rsidR="00245D4F" w:rsidRPr="001D2E86">
        <w:rPr>
          <w:rFonts w:cs="Calibri"/>
          <w:szCs w:val="18"/>
          <w:lang w:eastAsia="en-US"/>
        </w:rPr>
        <w:t xml:space="preserve">98 </w:t>
      </w:r>
      <w:r w:rsidR="00245D4F">
        <w:rPr>
          <w:rFonts w:cs="Calibri"/>
          <w:szCs w:val="18"/>
          <w:lang w:eastAsia="en-US"/>
        </w:rPr>
        <w:t xml:space="preserve">zákona č. </w:t>
      </w:r>
      <w:r w:rsidR="00245D4F" w:rsidRPr="00245D4F">
        <w:rPr>
          <w:rFonts w:cs="Calibri"/>
          <w:szCs w:val="18"/>
          <w:lang w:eastAsia="en-US"/>
        </w:rPr>
        <w:t>134/2016 Sb.</w:t>
      </w:r>
      <w:r w:rsidR="00245D4F">
        <w:rPr>
          <w:rFonts w:cs="Calibri"/>
          <w:szCs w:val="18"/>
          <w:lang w:eastAsia="en-US"/>
        </w:rPr>
        <w:t xml:space="preserve">, </w:t>
      </w:r>
      <w:r w:rsidR="00245D4F" w:rsidRPr="00245D4F">
        <w:rPr>
          <w:rFonts w:cs="Calibri"/>
          <w:szCs w:val="18"/>
          <w:lang w:eastAsia="en-US"/>
        </w:rPr>
        <w:t>o zadávání veřejných zakázek</w:t>
      </w:r>
      <w:r w:rsidR="00245D4F">
        <w:rPr>
          <w:rFonts w:cs="Calibri"/>
          <w:szCs w:val="18"/>
          <w:lang w:eastAsia="en-US"/>
        </w:rPr>
        <w:t>, ve znění pozdějších předpisů (dále jen „</w:t>
      </w:r>
      <w:r w:rsidR="00245D4F" w:rsidRPr="00245D4F">
        <w:rPr>
          <w:rFonts w:cs="Calibri"/>
          <w:b/>
          <w:bCs/>
          <w:szCs w:val="18"/>
          <w:lang w:eastAsia="en-US"/>
        </w:rPr>
        <w:t>ZZVZ</w:t>
      </w:r>
      <w:r w:rsidR="00245D4F">
        <w:rPr>
          <w:rFonts w:cs="Calibri"/>
          <w:szCs w:val="18"/>
          <w:lang w:eastAsia="en-US"/>
        </w:rPr>
        <w:t>“)</w:t>
      </w:r>
      <w:r w:rsidR="00245D4F" w:rsidRPr="001D2E86">
        <w:rPr>
          <w:rFonts w:cs="Calibri"/>
          <w:szCs w:val="18"/>
          <w:lang w:eastAsia="en-US"/>
        </w:rPr>
        <w:t>. Ustanovení § 36 odst. 3) ZZVZ věty druhé zůstává nedotčeno (za správnost a úplnost zadávacích podmínek VZ tedy odpovídá Objednatel jako zadavatel).</w:t>
      </w:r>
    </w:p>
    <w:p w14:paraId="60722303" w14:textId="40DC1CA2" w:rsidR="00630011" w:rsidRPr="00000982" w:rsidRDefault="00630011" w:rsidP="0093516C">
      <w:pPr>
        <w:widowControl w:val="0"/>
        <w:pBdr>
          <w:top w:val="nil"/>
          <w:left w:val="nil"/>
          <w:bottom w:val="nil"/>
          <w:right w:val="nil"/>
          <w:between w:val="nil"/>
        </w:pBdr>
        <w:tabs>
          <w:tab w:val="left" w:pos="567"/>
        </w:tabs>
        <w:spacing w:before="120"/>
        <w:ind w:left="567"/>
        <w:jc w:val="both"/>
        <w:rPr>
          <w:color w:val="000000"/>
        </w:rPr>
      </w:pPr>
      <w:r>
        <w:rPr>
          <w:color w:val="000000"/>
        </w:rPr>
        <w:t>Zhotovitel</w:t>
      </w:r>
      <w:r w:rsidRPr="00630011">
        <w:rPr>
          <w:color w:val="000000"/>
        </w:rPr>
        <w:t xml:space="preserve"> je při realizaci GTP povinen provádět příslušné práce zejména s ohledem na</w:t>
      </w:r>
      <w:r>
        <w:rPr>
          <w:color w:val="000000"/>
        </w:rPr>
        <w:t>:</w:t>
      </w:r>
    </w:p>
    <w:p w14:paraId="08D4CC9F" w14:textId="77777777" w:rsidR="00630011" w:rsidRPr="00E65F3B" w:rsidRDefault="00630011" w:rsidP="00E63608">
      <w:pPr>
        <w:pStyle w:val="Odstavecseseznamem"/>
        <w:widowControl w:val="0"/>
        <w:numPr>
          <w:ilvl w:val="0"/>
          <w:numId w:val="40"/>
        </w:numPr>
        <w:pBdr>
          <w:top w:val="nil"/>
          <w:left w:val="nil"/>
          <w:bottom w:val="nil"/>
          <w:right w:val="nil"/>
          <w:between w:val="nil"/>
        </w:pBdr>
        <w:tabs>
          <w:tab w:val="left" w:pos="567"/>
        </w:tabs>
        <w:spacing w:before="60"/>
        <w:ind w:left="1134" w:hanging="567"/>
        <w:contextualSpacing w:val="0"/>
        <w:jc w:val="both"/>
        <w:rPr>
          <w:color w:val="000000"/>
        </w:rPr>
      </w:pPr>
      <w:r w:rsidRPr="00E65F3B">
        <w:rPr>
          <w:color w:val="000000"/>
        </w:rPr>
        <w:t>případné chráněné druhy volně žijících živočichů, či planě rostoucí rostliny nebo přírodní stanoviště, s vyloučením závažných nepříznivých účinků na dosahování nebo udržování příznivého stavu ochrany takových druhů nebo stanovišť,</w:t>
      </w:r>
    </w:p>
    <w:p w14:paraId="66BA9453" w14:textId="77777777" w:rsidR="00630011" w:rsidRPr="00630011" w:rsidRDefault="00630011" w:rsidP="00E63608">
      <w:pPr>
        <w:pStyle w:val="Odstavecseseznamem"/>
        <w:widowControl w:val="0"/>
        <w:numPr>
          <w:ilvl w:val="0"/>
          <w:numId w:val="40"/>
        </w:numPr>
        <w:pBdr>
          <w:top w:val="nil"/>
          <w:left w:val="nil"/>
          <w:bottom w:val="nil"/>
          <w:right w:val="nil"/>
          <w:between w:val="nil"/>
        </w:pBdr>
        <w:tabs>
          <w:tab w:val="left" w:pos="567"/>
        </w:tabs>
        <w:spacing w:before="60"/>
        <w:ind w:left="1134" w:hanging="567"/>
        <w:contextualSpacing w:val="0"/>
        <w:jc w:val="both"/>
        <w:rPr>
          <w:color w:val="000000"/>
        </w:rPr>
      </w:pPr>
      <w:r w:rsidRPr="00630011">
        <w:rPr>
          <w:color w:val="000000"/>
        </w:rPr>
        <w:t>podzemní nebo povrchové vody, včetně přírodních léčivých zdrojů a zdrojů přírodních minerálních vod, s vyloučením závažných nepříznivých účinků na ekologický, chemický nebo množstevní stav vody nebo na její ekologický potenciál,</w:t>
      </w:r>
    </w:p>
    <w:p w14:paraId="1ED92692" w14:textId="77777777" w:rsidR="00630011" w:rsidRPr="00630011" w:rsidRDefault="00630011" w:rsidP="00E63608">
      <w:pPr>
        <w:pStyle w:val="Odstavecseseznamem"/>
        <w:widowControl w:val="0"/>
        <w:numPr>
          <w:ilvl w:val="0"/>
          <w:numId w:val="40"/>
        </w:numPr>
        <w:pBdr>
          <w:top w:val="nil"/>
          <w:left w:val="nil"/>
          <w:bottom w:val="nil"/>
          <w:right w:val="nil"/>
          <w:between w:val="nil"/>
        </w:pBdr>
        <w:tabs>
          <w:tab w:val="left" w:pos="567"/>
        </w:tabs>
        <w:spacing w:before="60"/>
        <w:ind w:left="1134" w:hanging="567"/>
        <w:contextualSpacing w:val="0"/>
        <w:jc w:val="both"/>
        <w:rPr>
          <w:color w:val="000000"/>
        </w:rPr>
      </w:pPr>
      <w:r w:rsidRPr="00630011">
        <w:rPr>
          <w:color w:val="000000"/>
        </w:rPr>
        <w:t>půdu a její znečištění, jež představuje závažné riziko nepříznivého vlivu na lidské zdraví v důsledku přímého nebo nepřímého zavedení látek, přípravků, organismů nebo mikroorganismů na zemský povrch nebo pod něj.</w:t>
      </w:r>
    </w:p>
    <w:p w14:paraId="00000027" w14:textId="2CEC99E0" w:rsidR="00A22EA4" w:rsidRPr="00000982" w:rsidRDefault="004B7E34" w:rsidP="00A827A0">
      <w:pPr>
        <w:widowControl w:val="0"/>
        <w:numPr>
          <w:ilvl w:val="0"/>
          <w:numId w:val="13"/>
        </w:numPr>
        <w:pBdr>
          <w:top w:val="nil"/>
          <w:left w:val="nil"/>
          <w:bottom w:val="nil"/>
          <w:right w:val="nil"/>
          <w:between w:val="nil"/>
        </w:pBdr>
        <w:tabs>
          <w:tab w:val="left" w:pos="567"/>
        </w:tabs>
        <w:spacing w:before="120"/>
        <w:ind w:left="567" w:hanging="567"/>
        <w:jc w:val="both"/>
        <w:rPr>
          <w:color w:val="000000"/>
        </w:rPr>
      </w:pPr>
      <w:r w:rsidRPr="00000982">
        <w:rPr>
          <w:color w:val="000000"/>
        </w:rPr>
        <w:t xml:space="preserve">Dílo </w:t>
      </w:r>
      <w:r w:rsidR="00E63608">
        <w:rPr>
          <w:color w:val="000000"/>
        </w:rPr>
        <w:t>dále zahrnuje</w:t>
      </w:r>
      <w:r w:rsidR="009F232A">
        <w:rPr>
          <w:color w:val="000000"/>
        </w:rPr>
        <w:t xml:space="preserve"> též</w:t>
      </w:r>
      <w:r w:rsidRPr="00000982">
        <w:rPr>
          <w:color w:val="000000"/>
        </w:rPr>
        <w:t>:</w:t>
      </w:r>
    </w:p>
    <w:p w14:paraId="62DCEF86" w14:textId="74B2D1E2" w:rsidR="00F15B4C" w:rsidRPr="00F847C3" w:rsidRDefault="00F15B4C" w:rsidP="00F15B4C">
      <w:pPr>
        <w:widowControl w:val="0"/>
        <w:numPr>
          <w:ilvl w:val="0"/>
          <w:numId w:val="8"/>
        </w:numPr>
        <w:pBdr>
          <w:top w:val="nil"/>
          <w:left w:val="nil"/>
          <w:bottom w:val="nil"/>
          <w:right w:val="nil"/>
          <w:between w:val="nil"/>
        </w:pBdr>
        <w:tabs>
          <w:tab w:val="left" w:pos="1134"/>
        </w:tabs>
        <w:spacing w:before="60"/>
        <w:ind w:left="1134" w:hanging="567"/>
        <w:jc w:val="both"/>
        <w:rPr>
          <w:color w:val="000000"/>
        </w:rPr>
      </w:pPr>
      <w:r w:rsidRPr="00F847C3">
        <w:rPr>
          <w:color w:val="000000"/>
        </w:rPr>
        <w:t>oznámení o zahájení geologických prací dle § 9a, odst. 3</w:t>
      </w:r>
      <w:r w:rsidRPr="00F847C3">
        <w:t xml:space="preserve"> </w:t>
      </w:r>
      <w:bookmarkStart w:id="2" w:name="_Hlk177374538"/>
      <w:r w:rsidRPr="00F847C3">
        <w:t xml:space="preserve">zákona č. </w:t>
      </w:r>
      <w:r w:rsidRPr="00F847C3">
        <w:rPr>
          <w:color w:val="000000"/>
        </w:rPr>
        <w:t>62/1988 Sb.</w:t>
      </w:r>
      <w:r w:rsidR="00E63608">
        <w:rPr>
          <w:color w:val="000000"/>
        </w:rPr>
        <w:t>,</w:t>
      </w:r>
      <w:r w:rsidRPr="00F847C3">
        <w:rPr>
          <w:color w:val="000000"/>
        </w:rPr>
        <w:t xml:space="preserve"> Zákon o geologických pracích</w:t>
      </w:r>
      <w:bookmarkEnd w:id="2"/>
      <w:r w:rsidR="00F847C3" w:rsidRPr="00F847C3">
        <w:rPr>
          <w:color w:val="000000"/>
        </w:rPr>
        <w:t>, tzn.</w:t>
      </w:r>
      <w:r w:rsidR="00F847C3" w:rsidRPr="00F847C3">
        <w:t xml:space="preserve"> nejméně patnáct </w:t>
      </w:r>
      <w:r w:rsidR="00F847C3" w:rsidRPr="00F847C3">
        <w:rPr>
          <w:color w:val="000000"/>
        </w:rPr>
        <w:t xml:space="preserve">dní před zahájením GTP spojených se zásahem do pozemku </w:t>
      </w:r>
      <w:r w:rsidR="00E63608">
        <w:rPr>
          <w:color w:val="000000"/>
        </w:rPr>
        <w:t xml:space="preserve">je nutno </w:t>
      </w:r>
      <w:r w:rsidR="00F847C3" w:rsidRPr="00F847C3">
        <w:rPr>
          <w:color w:val="000000"/>
        </w:rPr>
        <w:t>oznámit účel, rozsah a očekávanou dobu provádění uvedených prací obcím, na jejichž území mají být tyto práce provedeny</w:t>
      </w:r>
    </w:p>
    <w:p w14:paraId="5017C1E6" w14:textId="7BE6C791" w:rsidR="00F15B4C" w:rsidRPr="00AF73B3" w:rsidRDefault="00F67940" w:rsidP="001D287F">
      <w:pPr>
        <w:widowControl w:val="0"/>
        <w:numPr>
          <w:ilvl w:val="0"/>
          <w:numId w:val="8"/>
        </w:numPr>
        <w:pBdr>
          <w:top w:val="nil"/>
          <w:left w:val="nil"/>
          <w:bottom w:val="nil"/>
          <w:right w:val="nil"/>
          <w:between w:val="nil"/>
        </w:pBdr>
        <w:tabs>
          <w:tab w:val="left" w:pos="1134"/>
        </w:tabs>
        <w:spacing w:before="60"/>
        <w:ind w:left="1134" w:hanging="567"/>
        <w:jc w:val="both"/>
        <w:rPr>
          <w:color w:val="000000"/>
        </w:rPr>
      </w:pPr>
      <w:r w:rsidRPr="00F60E9A">
        <w:t xml:space="preserve">podání </w:t>
      </w:r>
      <w:r w:rsidR="00F15B4C" w:rsidRPr="00F60E9A">
        <w:t>žádost</w:t>
      </w:r>
      <w:r w:rsidRPr="00F60E9A">
        <w:t>i</w:t>
      </w:r>
      <w:r w:rsidR="00F15B4C" w:rsidRPr="00F60E9A">
        <w:t xml:space="preserve"> o vyjádření Krajského úřadu </w:t>
      </w:r>
      <w:r w:rsidR="001042D4" w:rsidRPr="00F60E9A">
        <w:t xml:space="preserve">ZK </w:t>
      </w:r>
      <w:r w:rsidR="00F15B4C" w:rsidRPr="00F60E9A">
        <w:t>k projektu geologických průzkumných prací dle § 6, odst.</w:t>
      </w:r>
      <w:r w:rsidR="00F15B4C" w:rsidRPr="00AF73B3">
        <w:rPr>
          <w:color w:val="000000"/>
        </w:rPr>
        <w:t xml:space="preserve">3 </w:t>
      </w:r>
    </w:p>
    <w:p w14:paraId="61BC0F46" w14:textId="0B375D32" w:rsidR="008A164C" w:rsidRDefault="007F15A6" w:rsidP="00E53E4D">
      <w:pPr>
        <w:widowControl w:val="0"/>
        <w:numPr>
          <w:ilvl w:val="0"/>
          <w:numId w:val="8"/>
        </w:numPr>
        <w:pBdr>
          <w:top w:val="nil"/>
          <w:left w:val="nil"/>
          <w:bottom w:val="nil"/>
          <w:right w:val="nil"/>
          <w:between w:val="nil"/>
        </w:pBdr>
        <w:tabs>
          <w:tab w:val="left" w:pos="1134"/>
        </w:tabs>
        <w:spacing w:before="60"/>
        <w:ind w:left="1134" w:hanging="567"/>
        <w:jc w:val="both"/>
        <w:rPr>
          <w:color w:val="000000"/>
        </w:rPr>
      </w:pPr>
      <w:r w:rsidRPr="00AF73B3">
        <w:rPr>
          <w:color w:val="000000"/>
        </w:rPr>
        <w:t>zajištění</w:t>
      </w:r>
      <w:r w:rsidR="008A164C">
        <w:rPr>
          <w:color w:val="000000"/>
        </w:rPr>
        <w:t xml:space="preserve"> všech potřebných povolení a rozhodnutí pro </w:t>
      </w:r>
      <w:r w:rsidR="008A164C" w:rsidRPr="008A164C">
        <w:rPr>
          <w:color w:val="000000"/>
        </w:rPr>
        <w:t>provádění průzkumných prací</w:t>
      </w:r>
      <w:r w:rsidR="008A164C">
        <w:rPr>
          <w:color w:val="000000"/>
        </w:rPr>
        <w:t xml:space="preserve"> (</w:t>
      </w:r>
      <w:r w:rsidR="008A164C" w:rsidRPr="008A164C">
        <w:rPr>
          <w:color w:val="000000"/>
        </w:rPr>
        <w:t>včetně dodržení podmínek z</w:t>
      </w:r>
      <w:r w:rsidR="008A164C">
        <w:rPr>
          <w:color w:val="000000"/>
        </w:rPr>
        <w:t> nich vyplývajících), zejména:</w:t>
      </w:r>
    </w:p>
    <w:p w14:paraId="68D97633" w14:textId="65FEF95D" w:rsidR="008A164C" w:rsidRPr="008A164C" w:rsidRDefault="00F67940" w:rsidP="008A164C">
      <w:pPr>
        <w:pStyle w:val="Odstavecseseznamem"/>
        <w:widowControl w:val="0"/>
        <w:numPr>
          <w:ilvl w:val="0"/>
          <w:numId w:val="50"/>
        </w:numPr>
        <w:pBdr>
          <w:top w:val="nil"/>
          <w:left w:val="nil"/>
          <w:bottom w:val="nil"/>
          <w:right w:val="nil"/>
          <w:between w:val="nil"/>
        </w:pBdr>
        <w:tabs>
          <w:tab w:val="left" w:pos="1701"/>
        </w:tabs>
        <w:spacing w:before="60"/>
        <w:ind w:left="1701" w:hanging="567"/>
        <w:contextualSpacing w:val="0"/>
        <w:jc w:val="both"/>
        <w:rPr>
          <w:color w:val="000000"/>
        </w:rPr>
      </w:pPr>
      <w:r w:rsidRPr="008A164C">
        <w:rPr>
          <w:color w:val="000000"/>
        </w:rPr>
        <w:t xml:space="preserve">povolení příslušného úřadu AOPK dle zákona 114/1992 Sb. ve věci povolení stavebního záměru a </w:t>
      </w:r>
      <w:r w:rsidR="00E63608" w:rsidRPr="008A164C">
        <w:rPr>
          <w:color w:val="000000"/>
        </w:rPr>
        <w:t xml:space="preserve">podání </w:t>
      </w:r>
      <w:r w:rsidRPr="008A164C">
        <w:rPr>
          <w:color w:val="000000"/>
        </w:rPr>
        <w:t>žádost</w:t>
      </w:r>
      <w:r w:rsidR="00E63608" w:rsidRPr="008A164C">
        <w:rPr>
          <w:color w:val="000000"/>
        </w:rPr>
        <w:t>i</w:t>
      </w:r>
      <w:r w:rsidRPr="008A164C">
        <w:rPr>
          <w:color w:val="000000"/>
        </w:rPr>
        <w:t xml:space="preserve"> o vydání výjimky dle § 43 odst. na území CHKO ze zákazu vjíždět s motorovými vozidly mimo silnice a místní komunikace v</w:t>
      </w:r>
      <w:r w:rsidR="008A164C" w:rsidRPr="008A164C">
        <w:rPr>
          <w:color w:val="000000"/>
        </w:rPr>
        <w:t> </w:t>
      </w:r>
      <w:r w:rsidRPr="008A164C">
        <w:rPr>
          <w:color w:val="000000"/>
        </w:rPr>
        <w:t>CHKO</w:t>
      </w:r>
    </w:p>
    <w:p w14:paraId="1116D5E3" w14:textId="7647B9B2" w:rsidR="008A164C" w:rsidRPr="008A164C" w:rsidRDefault="008A164C" w:rsidP="008A164C">
      <w:pPr>
        <w:pStyle w:val="Odstavecseseznamem"/>
        <w:widowControl w:val="0"/>
        <w:numPr>
          <w:ilvl w:val="0"/>
          <w:numId w:val="50"/>
        </w:numPr>
        <w:pBdr>
          <w:top w:val="nil"/>
          <w:left w:val="nil"/>
          <w:bottom w:val="nil"/>
          <w:right w:val="nil"/>
          <w:between w:val="nil"/>
        </w:pBdr>
        <w:tabs>
          <w:tab w:val="left" w:pos="1701"/>
        </w:tabs>
        <w:spacing w:before="60"/>
        <w:ind w:left="1701" w:hanging="567"/>
        <w:contextualSpacing w:val="0"/>
        <w:jc w:val="both"/>
        <w:rPr>
          <w:color w:val="000000"/>
        </w:rPr>
      </w:pPr>
      <w:r w:rsidRPr="008A164C">
        <w:rPr>
          <w:color w:val="000000"/>
        </w:rPr>
        <w:t>povolení MZ ČR pro provádění vrtů v ochrann</w:t>
      </w:r>
      <w:r w:rsidRPr="008A164C">
        <w:rPr>
          <w:rFonts w:hint="eastAsia"/>
          <w:color w:val="000000"/>
        </w:rPr>
        <w:t>é</w:t>
      </w:r>
      <w:r w:rsidRPr="008A164C">
        <w:rPr>
          <w:color w:val="000000"/>
        </w:rPr>
        <w:t>m p</w:t>
      </w:r>
      <w:r w:rsidRPr="008A164C">
        <w:rPr>
          <w:rFonts w:hint="eastAsia"/>
          <w:color w:val="000000"/>
        </w:rPr>
        <w:t>á</w:t>
      </w:r>
      <w:r w:rsidRPr="008A164C">
        <w:rPr>
          <w:color w:val="000000"/>
        </w:rPr>
        <w:t>smu p</w:t>
      </w:r>
      <w:r w:rsidRPr="008A164C">
        <w:rPr>
          <w:rFonts w:hint="eastAsia"/>
          <w:color w:val="000000"/>
        </w:rPr>
        <w:t>ří</w:t>
      </w:r>
      <w:r w:rsidRPr="008A164C">
        <w:rPr>
          <w:color w:val="000000"/>
        </w:rPr>
        <w:t>rodn</w:t>
      </w:r>
      <w:r w:rsidRPr="008A164C">
        <w:rPr>
          <w:rFonts w:hint="eastAsia"/>
          <w:color w:val="000000"/>
        </w:rPr>
        <w:t>í</w:t>
      </w:r>
      <w:r w:rsidRPr="008A164C">
        <w:rPr>
          <w:color w:val="000000"/>
        </w:rPr>
        <w:t>ch l</w:t>
      </w:r>
      <w:r w:rsidRPr="008A164C">
        <w:rPr>
          <w:rFonts w:hint="eastAsia"/>
          <w:color w:val="000000"/>
        </w:rPr>
        <w:t>éč</w:t>
      </w:r>
      <w:r w:rsidRPr="008A164C">
        <w:rPr>
          <w:color w:val="000000"/>
        </w:rPr>
        <w:t>iv</w:t>
      </w:r>
      <w:r w:rsidRPr="008A164C">
        <w:rPr>
          <w:rFonts w:hint="eastAsia"/>
          <w:color w:val="000000"/>
        </w:rPr>
        <w:t>ý</w:t>
      </w:r>
      <w:r w:rsidRPr="008A164C">
        <w:rPr>
          <w:color w:val="000000"/>
        </w:rPr>
        <w:t>ch zdroj</w:t>
      </w:r>
      <w:r w:rsidRPr="008A164C">
        <w:rPr>
          <w:rFonts w:hint="eastAsia"/>
          <w:color w:val="000000"/>
        </w:rPr>
        <w:t>ů</w:t>
      </w:r>
      <w:r w:rsidRPr="008A164C">
        <w:rPr>
          <w:color w:val="000000"/>
        </w:rPr>
        <w:t xml:space="preserve"> dle zákona č. 164/2001 Sb., o přírodních léčivých zdrojích, zdrojích přírodních minerálních vod, přírodních léčebných lázních a lázeňských místech</w:t>
      </w:r>
    </w:p>
    <w:p w14:paraId="68A22745" w14:textId="1ABF601C" w:rsidR="008A164C" w:rsidRPr="008A164C" w:rsidRDefault="008A164C" w:rsidP="008A164C">
      <w:pPr>
        <w:pStyle w:val="Odstavecseseznamem"/>
        <w:widowControl w:val="0"/>
        <w:numPr>
          <w:ilvl w:val="1"/>
          <w:numId w:val="50"/>
        </w:numPr>
        <w:pBdr>
          <w:top w:val="nil"/>
          <w:left w:val="nil"/>
          <w:bottom w:val="nil"/>
          <w:right w:val="nil"/>
          <w:between w:val="nil"/>
        </w:pBdr>
        <w:tabs>
          <w:tab w:val="left" w:pos="1701"/>
        </w:tabs>
        <w:spacing w:before="60"/>
        <w:ind w:left="1701" w:hanging="567"/>
        <w:contextualSpacing w:val="0"/>
        <w:jc w:val="both"/>
        <w:rPr>
          <w:color w:val="000000"/>
        </w:rPr>
      </w:pPr>
      <w:r w:rsidRPr="008A164C">
        <w:rPr>
          <w:color w:val="000000"/>
        </w:rPr>
        <w:t>povolení kácení dřevin u města Luhačovice (v případě nutnosti kácení v hnízdním období je zhotovitel povinen zajistit dohled odborného biologického (ekologického) dozoru, který provede ohledání dřevin před kácením)</w:t>
      </w:r>
    </w:p>
    <w:p w14:paraId="6DFFB8A5" w14:textId="5FB2B413" w:rsidR="00F15B4C" w:rsidRPr="008A164C" w:rsidRDefault="008A164C" w:rsidP="008A164C">
      <w:pPr>
        <w:pStyle w:val="Odstavecseseznamem"/>
        <w:widowControl w:val="0"/>
        <w:numPr>
          <w:ilvl w:val="0"/>
          <w:numId w:val="50"/>
        </w:numPr>
        <w:pBdr>
          <w:top w:val="nil"/>
          <w:left w:val="nil"/>
          <w:bottom w:val="nil"/>
          <w:right w:val="nil"/>
          <w:between w:val="nil"/>
        </w:pBdr>
        <w:tabs>
          <w:tab w:val="left" w:pos="1701"/>
        </w:tabs>
        <w:spacing w:before="60"/>
        <w:ind w:left="1701" w:hanging="567"/>
        <w:contextualSpacing w:val="0"/>
        <w:jc w:val="both"/>
        <w:rPr>
          <w:color w:val="000000"/>
        </w:rPr>
      </w:pPr>
      <w:r w:rsidRPr="008A164C">
        <w:rPr>
          <w:color w:val="000000"/>
        </w:rPr>
        <w:t>povolení příslušného silničního správního úřadu</w:t>
      </w:r>
      <w:r w:rsidR="00E63608" w:rsidRPr="008A164C">
        <w:rPr>
          <w:color w:val="000000"/>
        </w:rPr>
        <w:t xml:space="preserve"> </w:t>
      </w:r>
    </w:p>
    <w:p w14:paraId="36ACFD7B" w14:textId="0B470EC0" w:rsidR="005B1F7D" w:rsidRPr="001279D0" w:rsidRDefault="005B1F7D" w:rsidP="00945ABE">
      <w:pPr>
        <w:widowControl w:val="0"/>
        <w:numPr>
          <w:ilvl w:val="0"/>
          <w:numId w:val="8"/>
        </w:numPr>
        <w:pBdr>
          <w:top w:val="nil"/>
          <w:left w:val="nil"/>
          <w:bottom w:val="nil"/>
          <w:right w:val="nil"/>
          <w:between w:val="nil"/>
        </w:pBdr>
        <w:tabs>
          <w:tab w:val="left" w:pos="1134"/>
        </w:tabs>
        <w:spacing w:before="60"/>
        <w:ind w:left="1134" w:hanging="567"/>
        <w:jc w:val="both"/>
        <w:rPr>
          <w:color w:val="000000"/>
        </w:rPr>
      </w:pPr>
      <w:r w:rsidRPr="002B34DF">
        <w:rPr>
          <w:color w:val="000000"/>
        </w:rPr>
        <w:lastRenderedPageBreak/>
        <w:t>ve smyslu §</w:t>
      </w:r>
      <w:r w:rsidR="008244C0">
        <w:rPr>
          <w:color w:val="000000"/>
        </w:rPr>
        <w:t xml:space="preserve"> </w:t>
      </w:r>
      <w:r w:rsidRPr="002B34DF">
        <w:rPr>
          <w:color w:val="000000"/>
        </w:rPr>
        <w:t xml:space="preserve">2f zákona č. 416/2009 Sb. </w:t>
      </w:r>
      <w:r w:rsidR="00361441">
        <w:rPr>
          <w:color w:val="000000"/>
        </w:rPr>
        <w:t>Z</w:t>
      </w:r>
      <w:r w:rsidRPr="002B34DF">
        <w:rPr>
          <w:color w:val="000000"/>
        </w:rPr>
        <w:t xml:space="preserve">hotovitel oznámí všem vlastníkům pozemků dotčených realizací vrtů zahájení průzkumných prací, a to min. 14 dní předem (v oznámení bude uveden důvod provádění průzkumných prací na nemovité věci, popis činností, které mají být provedeny, rozsah, způsob, termín a upřesnění místa jejich provedení, označení oprávněného investora, jeho kontaktní údaje, datum vyhotovení oznámení a jméno, příjmení, funkce a podpis osoby oprávněné zastupovat oprávněného </w:t>
      </w:r>
      <w:r w:rsidRPr="001279D0">
        <w:rPr>
          <w:color w:val="000000"/>
        </w:rPr>
        <w:t>investora)</w:t>
      </w:r>
    </w:p>
    <w:p w14:paraId="17A12D49" w14:textId="619E885D" w:rsidR="005B1F7D" w:rsidRPr="001279D0" w:rsidRDefault="001279D0" w:rsidP="00945ABE">
      <w:pPr>
        <w:widowControl w:val="0"/>
        <w:numPr>
          <w:ilvl w:val="0"/>
          <w:numId w:val="8"/>
        </w:numPr>
        <w:pBdr>
          <w:top w:val="nil"/>
          <w:left w:val="nil"/>
          <w:bottom w:val="nil"/>
          <w:right w:val="nil"/>
          <w:between w:val="nil"/>
        </w:pBdr>
        <w:tabs>
          <w:tab w:val="left" w:pos="1134"/>
        </w:tabs>
        <w:spacing w:before="60"/>
        <w:ind w:left="1134" w:hanging="567"/>
        <w:jc w:val="both"/>
        <w:rPr>
          <w:color w:val="000000"/>
        </w:rPr>
      </w:pPr>
      <w:r w:rsidRPr="001279D0">
        <w:rPr>
          <w:color w:val="000000"/>
        </w:rPr>
        <w:t xml:space="preserve">zajištění soukromoprávních titulů či souhlasů pro </w:t>
      </w:r>
      <w:r w:rsidR="005B1F7D" w:rsidRPr="001279D0">
        <w:rPr>
          <w:color w:val="000000"/>
        </w:rPr>
        <w:t>prov</w:t>
      </w:r>
      <w:r w:rsidR="005B1F7D" w:rsidRPr="001279D0">
        <w:rPr>
          <w:rFonts w:hint="eastAsia"/>
          <w:color w:val="000000"/>
        </w:rPr>
        <w:t>á</w:t>
      </w:r>
      <w:r w:rsidR="005B1F7D" w:rsidRPr="001279D0">
        <w:rPr>
          <w:color w:val="000000"/>
        </w:rPr>
        <w:t>d</w:t>
      </w:r>
      <w:r w:rsidR="005B1F7D" w:rsidRPr="001279D0">
        <w:rPr>
          <w:rFonts w:hint="eastAsia"/>
          <w:color w:val="000000"/>
        </w:rPr>
        <w:t>ě</w:t>
      </w:r>
      <w:r w:rsidR="005B1F7D" w:rsidRPr="001279D0">
        <w:rPr>
          <w:color w:val="000000"/>
        </w:rPr>
        <w:t>n</w:t>
      </w:r>
      <w:r w:rsidR="005B1F7D" w:rsidRPr="001279D0">
        <w:rPr>
          <w:rFonts w:hint="eastAsia"/>
          <w:color w:val="000000"/>
        </w:rPr>
        <w:t>í</w:t>
      </w:r>
      <w:r w:rsidR="005B1F7D" w:rsidRPr="001279D0">
        <w:rPr>
          <w:color w:val="000000"/>
        </w:rPr>
        <w:t xml:space="preserve"> geologick</w:t>
      </w:r>
      <w:r w:rsidR="005B1F7D" w:rsidRPr="001279D0">
        <w:rPr>
          <w:rFonts w:hint="eastAsia"/>
          <w:color w:val="000000"/>
        </w:rPr>
        <w:t>ý</w:t>
      </w:r>
      <w:r w:rsidR="005B1F7D" w:rsidRPr="001279D0">
        <w:rPr>
          <w:color w:val="000000"/>
        </w:rPr>
        <w:t>ch prac</w:t>
      </w:r>
      <w:r w:rsidR="005B1F7D" w:rsidRPr="001279D0">
        <w:rPr>
          <w:rFonts w:hint="eastAsia"/>
          <w:color w:val="000000"/>
        </w:rPr>
        <w:t>í</w:t>
      </w:r>
      <w:r w:rsidR="005B1F7D" w:rsidRPr="001279D0">
        <w:rPr>
          <w:color w:val="000000"/>
        </w:rPr>
        <w:t xml:space="preserve"> </w:t>
      </w:r>
      <w:r w:rsidRPr="001279D0">
        <w:rPr>
          <w:color w:val="000000"/>
        </w:rPr>
        <w:t>na pozemcích třetích s jejich vlastníky, nájemci či pachtýři včetně sjednání postupu pro odstranění či</w:t>
      </w:r>
      <w:r w:rsidR="005B1F7D" w:rsidRPr="001279D0">
        <w:rPr>
          <w:color w:val="000000"/>
        </w:rPr>
        <w:t xml:space="preserve"> n</w:t>
      </w:r>
      <w:r w:rsidR="005B1F7D" w:rsidRPr="001279D0">
        <w:rPr>
          <w:rFonts w:hint="eastAsia"/>
          <w:color w:val="000000"/>
        </w:rPr>
        <w:t>á</w:t>
      </w:r>
      <w:r w:rsidR="005B1F7D" w:rsidRPr="001279D0">
        <w:rPr>
          <w:color w:val="000000"/>
        </w:rPr>
        <w:t>hrady p</w:t>
      </w:r>
      <w:r w:rsidR="005B1F7D" w:rsidRPr="001279D0">
        <w:rPr>
          <w:rFonts w:hint="eastAsia"/>
          <w:color w:val="000000"/>
        </w:rPr>
        <w:t>ří</w:t>
      </w:r>
      <w:r w:rsidR="005B1F7D" w:rsidRPr="001279D0">
        <w:rPr>
          <w:color w:val="000000"/>
        </w:rPr>
        <w:t>padn</w:t>
      </w:r>
      <w:r w:rsidR="005B1F7D" w:rsidRPr="001279D0">
        <w:rPr>
          <w:rFonts w:hint="eastAsia"/>
          <w:color w:val="000000"/>
        </w:rPr>
        <w:t>ý</w:t>
      </w:r>
      <w:r w:rsidR="005B1F7D" w:rsidRPr="001279D0">
        <w:rPr>
          <w:color w:val="000000"/>
        </w:rPr>
        <w:t>ch vznikl</w:t>
      </w:r>
      <w:r w:rsidR="005B1F7D" w:rsidRPr="001279D0">
        <w:rPr>
          <w:rFonts w:hint="eastAsia"/>
          <w:color w:val="000000"/>
        </w:rPr>
        <w:t>ý</w:t>
      </w:r>
      <w:r w:rsidR="005B1F7D" w:rsidRPr="001279D0">
        <w:rPr>
          <w:color w:val="000000"/>
        </w:rPr>
        <w:t xml:space="preserve">ch </w:t>
      </w:r>
      <w:r w:rsidR="005B1F7D" w:rsidRPr="001279D0">
        <w:rPr>
          <w:rFonts w:hint="eastAsia"/>
          <w:color w:val="000000"/>
        </w:rPr>
        <w:t>š</w:t>
      </w:r>
      <w:r w:rsidR="005B1F7D" w:rsidRPr="001279D0">
        <w:rPr>
          <w:color w:val="000000"/>
        </w:rPr>
        <w:t>kod</w:t>
      </w:r>
      <w:r w:rsidR="001A1D47">
        <w:rPr>
          <w:color w:val="000000"/>
        </w:rPr>
        <w:t xml:space="preserve"> či újmy</w:t>
      </w:r>
      <w:r w:rsidRPr="001279D0">
        <w:rPr>
          <w:color w:val="000000"/>
        </w:rPr>
        <w:t xml:space="preserve"> (takové škody </w:t>
      </w:r>
      <w:r w:rsidR="001A1D47">
        <w:rPr>
          <w:color w:val="000000"/>
        </w:rPr>
        <w:t xml:space="preserve">či újmy </w:t>
      </w:r>
      <w:r w:rsidRPr="001279D0">
        <w:rPr>
          <w:color w:val="000000"/>
        </w:rPr>
        <w:t>musí jít k tíži Zhotovitele</w:t>
      </w:r>
      <w:r w:rsidR="001A1D47">
        <w:rPr>
          <w:color w:val="000000"/>
        </w:rPr>
        <w:t xml:space="preserve">, Objednatel se nebude na odstraňování škod </w:t>
      </w:r>
      <w:r w:rsidR="00F5797A">
        <w:rPr>
          <w:color w:val="000000"/>
        </w:rPr>
        <w:t xml:space="preserve">ani případné náhradě škody či </w:t>
      </w:r>
      <w:r w:rsidR="001A1D47">
        <w:rPr>
          <w:color w:val="000000"/>
        </w:rPr>
        <w:t>újmy nijak podílet</w:t>
      </w:r>
      <w:r w:rsidRPr="001279D0">
        <w:rPr>
          <w:color w:val="000000"/>
        </w:rPr>
        <w:t>)</w:t>
      </w:r>
    </w:p>
    <w:p w14:paraId="03AC0537" w14:textId="2A09064E" w:rsidR="00945ABE" w:rsidRPr="00484C36" w:rsidRDefault="00945ABE" w:rsidP="00B81DBC">
      <w:pPr>
        <w:widowControl w:val="0"/>
        <w:numPr>
          <w:ilvl w:val="0"/>
          <w:numId w:val="8"/>
        </w:numPr>
        <w:pBdr>
          <w:top w:val="nil"/>
          <w:left w:val="nil"/>
          <w:bottom w:val="nil"/>
          <w:right w:val="nil"/>
          <w:between w:val="nil"/>
        </w:pBdr>
        <w:tabs>
          <w:tab w:val="left" w:pos="1134"/>
        </w:tabs>
        <w:spacing w:before="60"/>
        <w:ind w:left="1134" w:hanging="567"/>
        <w:jc w:val="both"/>
        <w:rPr>
          <w:color w:val="000000"/>
        </w:rPr>
      </w:pPr>
      <w:r w:rsidRPr="00484C36">
        <w:rPr>
          <w:color w:val="000000"/>
        </w:rPr>
        <w:t>v p</w:t>
      </w:r>
      <w:r w:rsidRPr="00484C36">
        <w:rPr>
          <w:rFonts w:hint="eastAsia"/>
          <w:color w:val="000000"/>
        </w:rPr>
        <w:t>ří</w:t>
      </w:r>
      <w:r w:rsidRPr="00484C36">
        <w:rPr>
          <w:color w:val="000000"/>
        </w:rPr>
        <w:t>pad</w:t>
      </w:r>
      <w:r w:rsidRPr="00484C36">
        <w:rPr>
          <w:rFonts w:hint="eastAsia"/>
          <w:color w:val="000000"/>
        </w:rPr>
        <w:t>ě</w:t>
      </w:r>
      <w:r w:rsidRPr="00484C36">
        <w:rPr>
          <w:color w:val="000000"/>
        </w:rPr>
        <w:t xml:space="preserve"> pot</w:t>
      </w:r>
      <w:r w:rsidRPr="00484C36">
        <w:rPr>
          <w:rFonts w:hint="eastAsia"/>
          <w:color w:val="000000"/>
        </w:rPr>
        <w:t>ř</w:t>
      </w:r>
      <w:r w:rsidRPr="00484C36">
        <w:rPr>
          <w:color w:val="000000"/>
        </w:rPr>
        <w:t>eby provedení vrtů a sond v místě existence podzemn</w:t>
      </w:r>
      <w:r w:rsidRPr="00484C36">
        <w:rPr>
          <w:rFonts w:hint="eastAsia"/>
          <w:color w:val="000000"/>
        </w:rPr>
        <w:t>í</w:t>
      </w:r>
      <w:r w:rsidRPr="00484C36">
        <w:rPr>
          <w:color w:val="000000"/>
        </w:rPr>
        <w:t>ch a nadzemn</w:t>
      </w:r>
      <w:r w:rsidRPr="00484C36">
        <w:rPr>
          <w:rFonts w:hint="eastAsia"/>
          <w:color w:val="000000"/>
        </w:rPr>
        <w:t>í</w:t>
      </w:r>
      <w:r w:rsidRPr="00484C36">
        <w:rPr>
          <w:color w:val="000000"/>
        </w:rPr>
        <w:t>ch in</w:t>
      </w:r>
      <w:r w:rsidRPr="00484C36">
        <w:rPr>
          <w:rFonts w:hint="eastAsia"/>
          <w:color w:val="000000"/>
        </w:rPr>
        <w:t>ž</w:t>
      </w:r>
      <w:r w:rsidRPr="00484C36">
        <w:rPr>
          <w:color w:val="000000"/>
        </w:rPr>
        <w:t>en</w:t>
      </w:r>
      <w:r w:rsidRPr="00484C36">
        <w:rPr>
          <w:rFonts w:hint="eastAsia"/>
          <w:color w:val="000000"/>
        </w:rPr>
        <w:t>ý</w:t>
      </w:r>
      <w:r w:rsidRPr="00484C36">
        <w:rPr>
          <w:color w:val="000000"/>
        </w:rPr>
        <w:t>rsk</w:t>
      </w:r>
      <w:r w:rsidRPr="00484C36">
        <w:rPr>
          <w:rFonts w:hint="eastAsia"/>
          <w:color w:val="000000"/>
        </w:rPr>
        <w:t>ý</w:t>
      </w:r>
      <w:r w:rsidRPr="00484C36">
        <w:rPr>
          <w:color w:val="000000"/>
        </w:rPr>
        <w:t>ch s</w:t>
      </w:r>
      <w:r w:rsidRPr="00484C36">
        <w:rPr>
          <w:rFonts w:hint="eastAsia"/>
          <w:color w:val="000000"/>
        </w:rPr>
        <w:t>í</w:t>
      </w:r>
      <w:r w:rsidRPr="00484C36">
        <w:rPr>
          <w:color w:val="000000"/>
        </w:rPr>
        <w:t>t</w:t>
      </w:r>
      <w:r w:rsidRPr="00484C36">
        <w:rPr>
          <w:rFonts w:hint="eastAsia"/>
          <w:color w:val="000000"/>
        </w:rPr>
        <w:t>í</w:t>
      </w:r>
      <w:r w:rsidRPr="00484C36">
        <w:rPr>
          <w:color w:val="000000"/>
        </w:rPr>
        <w:t xml:space="preserve"> </w:t>
      </w:r>
      <w:r w:rsidR="00EE4284">
        <w:rPr>
          <w:color w:val="000000"/>
        </w:rPr>
        <w:t>či</w:t>
      </w:r>
      <w:r w:rsidR="00EE4284" w:rsidRPr="00484C36">
        <w:rPr>
          <w:color w:val="000000"/>
        </w:rPr>
        <w:t xml:space="preserve"> </w:t>
      </w:r>
      <w:r w:rsidRPr="00484C36">
        <w:rPr>
          <w:color w:val="000000"/>
        </w:rPr>
        <w:t>za</w:t>
      </w:r>
      <w:r w:rsidRPr="00484C36">
        <w:rPr>
          <w:rFonts w:hint="eastAsia"/>
          <w:color w:val="000000"/>
        </w:rPr>
        <w:t>ří</w:t>
      </w:r>
      <w:r w:rsidRPr="00484C36">
        <w:rPr>
          <w:color w:val="000000"/>
        </w:rPr>
        <w:t>zen</w:t>
      </w:r>
      <w:r w:rsidRPr="00484C36">
        <w:rPr>
          <w:rFonts w:hint="eastAsia"/>
          <w:color w:val="000000"/>
        </w:rPr>
        <w:t>í</w:t>
      </w:r>
      <w:r w:rsidRPr="00484C36">
        <w:rPr>
          <w:color w:val="000000"/>
        </w:rPr>
        <w:t xml:space="preserve"> je </w:t>
      </w:r>
      <w:r w:rsidR="00EE4284">
        <w:rPr>
          <w:color w:val="000000"/>
        </w:rPr>
        <w:t>Z</w:t>
      </w:r>
      <w:r w:rsidRPr="00484C36">
        <w:rPr>
          <w:color w:val="000000"/>
        </w:rPr>
        <w:t>hotovitel povinen zajistit jejich vyt</w:t>
      </w:r>
      <w:r w:rsidRPr="00484C36">
        <w:rPr>
          <w:rFonts w:hint="eastAsia"/>
          <w:color w:val="000000"/>
        </w:rPr>
        <w:t>ýč</w:t>
      </w:r>
      <w:r w:rsidRPr="00484C36">
        <w:rPr>
          <w:color w:val="000000"/>
        </w:rPr>
        <w:t>en</w:t>
      </w:r>
      <w:r w:rsidRPr="00484C36">
        <w:rPr>
          <w:rFonts w:hint="eastAsia"/>
          <w:color w:val="000000"/>
        </w:rPr>
        <w:t>í</w:t>
      </w:r>
      <w:r w:rsidRPr="00484C36">
        <w:rPr>
          <w:color w:val="000000"/>
        </w:rPr>
        <w:t xml:space="preserve"> p</w:t>
      </w:r>
      <w:r w:rsidRPr="00484C36">
        <w:rPr>
          <w:rFonts w:hint="eastAsia"/>
          <w:color w:val="000000"/>
        </w:rPr>
        <w:t>ří</w:t>
      </w:r>
      <w:r w:rsidRPr="00484C36">
        <w:rPr>
          <w:color w:val="000000"/>
        </w:rPr>
        <w:t>slu</w:t>
      </w:r>
      <w:r w:rsidRPr="00484C36">
        <w:rPr>
          <w:rFonts w:hint="eastAsia"/>
          <w:color w:val="000000"/>
        </w:rPr>
        <w:t>š</w:t>
      </w:r>
      <w:r w:rsidRPr="00484C36">
        <w:rPr>
          <w:color w:val="000000"/>
        </w:rPr>
        <w:t>n</w:t>
      </w:r>
      <w:r w:rsidRPr="00484C36">
        <w:rPr>
          <w:rFonts w:hint="eastAsia"/>
          <w:color w:val="000000"/>
        </w:rPr>
        <w:t>ý</w:t>
      </w:r>
      <w:r w:rsidRPr="00484C36">
        <w:rPr>
          <w:color w:val="000000"/>
        </w:rPr>
        <w:t>mi spr</w:t>
      </w:r>
      <w:r w:rsidRPr="00484C36">
        <w:rPr>
          <w:rFonts w:hint="eastAsia"/>
          <w:color w:val="000000"/>
        </w:rPr>
        <w:t>á</w:t>
      </w:r>
      <w:r w:rsidRPr="00484C36">
        <w:rPr>
          <w:color w:val="000000"/>
        </w:rPr>
        <w:t>vci</w:t>
      </w:r>
      <w:r w:rsidR="00B81DBC" w:rsidRPr="00484C36">
        <w:rPr>
          <w:color w:val="000000"/>
        </w:rPr>
        <w:t>,</w:t>
      </w:r>
      <w:r w:rsidRPr="00484C36">
        <w:rPr>
          <w:color w:val="000000"/>
        </w:rPr>
        <w:t xml:space="preserve"> resp. provedeny bezpe</w:t>
      </w:r>
      <w:r w:rsidRPr="00484C36">
        <w:rPr>
          <w:rFonts w:hint="eastAsia"/>
          <w:color w:val="000000"/>
        </w:rPr>
        <w:t>č</w:t>
      </w:r>
      <w:r w:rsidRPr="00484C36">
        <w:rPr>
          <w:color w:val="000000"/>
        </w:rPr>
        <w:t>nostn</w:t>
      </w:r>
      <w:r w:rsidRPr="00484C36">
        <w:rPr>
          <w:rFonts w:hint="eastAsia"/>
          <w:color w:val="000000"/>
        </w:rPr>
        <w:t>í</w:t>
      </w:r>
      <w:r w:rsidR="00B81DBC" w:rsidRPr="00484C36">
        <w:rPr>
          <w:color w:val="000000"/>
        </w:rPr>
        <w:t xml:space="preserve"> </w:t>
      </w:r>
      <w:r w:rsidRPr="00484C36">
        <w:rPr>
          <w:color w:val="000000"/>
        </w:rPr>
        <w:t>ru</w:t>
      </w:r>
      <w:r w:rsidRPr="00484C36">
        <w:rPr>
          <w:rFonts w:hint="eastAsia"/>
          <w:color w:val="000000"/>
        </w:rPr>
        <w:t>č</w:t>
      </w:r>
      <w:r w:rsidRPr="00484C36">
        <w:rPr>
          <w:color w:val="000000"/>
        </w:rPr>
        <w:t>n</w:t>
      </w:r>
      <w:r w:rsidRPr="00484C36">
        <w:rPr>
          <w:rFonts w:hint="eastAsia"/>
          <w:color w:val="000000"/>
        </w:rPr>
        <w:t>í</w:t>
      </w:r>
      <w:r w:rsidRPr="00484C36">
        <w:rPr>
          <w:color w:val="000000"/>
        </w:rPr>
        <w:t xml:space="preserve"> p</w:t>
      </w:r>
      <w:r w:rsidRPr="00484C36">
        <w:rPr>
          <w:rFonts w:hint="eastAsia"/>
          <w:color w:val="000000"/>
        </w:rPr>
        <w:t>ř</w:t>
      </w:r>
      <w:r w:rsidRPr="00484C36">
        <w:rPr>
          <w:color w:val="000000"/>
        </w:rPr>
        <w:t>ekopy, v ochrann</w:t>
      </w:r>
      <w:r w:rsidRPr="00484C36">
        <w:rPr>
          <w:rFonts w:hint="eastAsia"/>
          <w:color w:val="000000"/>
        </w:rPr>
        <w:t>é</w:t>
      </w:r>
      <w:r w:rsidRPr="00484C36">
        <w:rPr>
          <w:color w:val="000000"/>
        </w:rPr>
        <w:t>m p</w:t>
      </w:r>
      <w:r w:rsidRPr="00484C36">
        <w:rPr>
          <w:rFonts w:hint="eastAsia"/>
          <w:color w:val="000000"/>
        </w:rPr>
        <w:t>á</w:t>
      </w:r>
      <w:r w:rsidRPr="00484C36">
        <w:rPr>
          <w:color w:val="000000"/>
        </w:rPr>
        <w:t>smu VVN budou provedeny vhodn</w:t>
      </w:r>
      <w:r w:rsidRPr="00484C36">
        <w:rPr>
          <w:rFonts w:hint="eastAsia"/>
          <w:color w:val="000000"/>
        </w:rPr>
        <w:t>ý</w:t>
      </w:r>
      <w:r w:rsidRPr="00484C36">
        <w:rPr>
          <w:color w:val="000000"/>
        </w:rPr>
        <w:t>mi soupravami o n</w:t>
      </w:r>
      <w:r w:rsidRPr="00484C36">
        <w:rPr>
          <w:rFonts w:hint="eastAsia"/>
          <w:color w:val="000000"/>
        </w:rPr>
        <w:t>í</w:t>
      </w:r>
      <w:r w:rsidRPr="00484C36">
        <w:rPr>
          <w:color w:val="000000"/>
        </w:rPr>
        <w:t>zk</w:t>
      </w:r>
      <w:r w:rsidRPr="00484C36">
        <w:rPr>
          <w:rFonts w:hint="eastAsia"/>
          <w:color w:val="000000"/>
        </w:rPr>
        <w:t>é</w:t>
      </w:r>
      <w:r w:rsidRPr="00484C36">
        <w:rPr>
          <w:color w:val="000000"/>
        </w:rPr>
        <w:t xml:space="preserve"> pracovn</w:t>
      </w:r>
      <w:r w:rsidRPr="00484C36">
        <w:rPr>
          <w:rFonts w:hint="eastAsia"/>
          <w:color w:val="000000"/>
        </w:rPr>
        <w:t>í</w:t>
      </w:r>
      <w:r w:rsidRPr="00484C36">
        <w:rPr>
          <w:color w:val="000000"/>
        </w:rPr>
        <w:t xml:space="preserve"> v</w:t>
      </w:r>
      <w:r w:rsidRPr="00484C36">
        <w:rPr>
          <w:rFonts w:hint="eastAsia"/>
          <w:color w:val="000000"/>
        </w:rPr>
        <w:t>ýš</w:t>
      </w:r>
      <w:r w:rsidRPr="00484C36">
        <w:rPr>
          <w:color w:val="000000"/>
        </w:rPr>
        <w:t>ce v</w:t>
      </w:r>
      <w:r w:rsidRPr="00484C36">
        <w:rPr>
          <w:rFonts w:hint="eastAsia"/>
          <w:color w:val="000000"/>
        </w:rPr>
        <w:t>ěž</w:t>
      </w:r>
      <w:r w:rsidRPr="00484C36">
        <w:rPr>
          <w:color w:val="000000"/>
        </w:rPr>
        <w:t>e (za souhlasu spr</w:t>
      </w:r>
      <w:r w:rsidRPr="00484C36">
        <w:rPr>
          <w:rFonts w:hint="eastAsia"/>
          <w:color w:val="000000"/>
        </w:rPr>
        <w:t>á</w:t>
      </w:r>
      <w:r w:rsidRPr="00484C36">
        <w:rPr>
          <w:color w:val="000000"/>
        </w:rPr>
        <w:t>vce s</w:t>
      </w:r>
      <w:r w:rsidRPr="00484C36">
        <w:rPr>
          <w:rFonts w:hint="eastAsia"/>
          <w:color w:val="000000"/>
        </w:rPr>
        <w:t>í</w:t>
      </w:r>
      <w:r w:rsidRPr="00484C36">
        <w:rPr>
          <w:color w:val="000000"/>
        </w:rPr>
        <w:t>t</w:t>
      </w:r>
      <w:r w:rsidRPr="00484C36">
        <w:rPr>
          <w:rFonts w:hint="eastAsia"/>
          <w:color w:val="000000"/>
        </w:rPr>
        <w:t>ě</w:t>
      </w:r>
      <w:r w:rsidRPr="00484C36">
        <w:rPr>
          <w:color w:val="000000"/>
        </w:rPr>
        <w:t xml:space="preserve">) </w:t>
      </w:r>
    </w:p>
    <w:p w14:paraId="00000030" w14:textId="1D17D377" w:rsidR="00A22EA4" w:rsidRPr="00F60E9A" w:rsidRDefault="005B1F7D" w:rsidP="006E0892">
      <w:pPr>
        <w:widowControl w:val="0"/>
        <w:numPr>
          <w:ilvl w:val="0"/>
          <w:numId w:val="8"/>
        </w:numPr>
        <w:pBdr>
          <w:top w:val="nil"/>
          <w:left w:val="nil"/>
          <w:bottom w:val="nil"/>
          <w:right w:val="nil"/>
          <w:between w:val="nil"/>
        </w:pBdr>
        <w:tabs>
          <w:tab w:val="left" w:pos="1134"/>
        </w:tabs>
        <w:spacing w:before="60"/>
        <w:ind w:left="1134" w:hanging="567"/>
        <w:jc w:val="both"/>
      </w:pPr>
      <w:r w:rsidRPr="008A164C">
        <w:rPr>
          <w:color w:val="000000"/>
        </w:rPr>
        <w:t>GTP</w:t>
      </w:r>
      <w:r w:rsidR="004B7E34" w:rsidRPr="008A164C">
        <w:rPr>
          <w:color w:val="000000"/>
        </w:rPr>
        <w:t xml:space="preserve"> bude zhotoven</w:t>
      </w:r>
      <w:r w:rsidR="00E6139E" w:rsidRPr="008A164C">
        <w:rPr>
          <w:color w:val="000000"/>
        </w:rPr>
        <w:t xml:space="preserve"> v souladu s </w:t>
      </w:r>
      <w:r w:rsidR="00E6139E" w:rsidRPr="00F60E9A">
        <w:t>ustanoveními zákona č. 62/1988 Sb.</w:t>
      </w:r>
      <w:r w:rsidR="00C03B70">
        <w:t>, z</w:t>
      </w:r>
      <w:r w:rsidR="00E6139E" w:rsidRPr="00F60E9A">
        <w:t>ákon o geologických pracích</w:t>
      </w:r>
      <w:r w:rsidR="004B7E34" w:rsidRPr="00F60E9A">
        <w:t xml:space="preserve"> tak, aby plnil funkci </w:t>
      </w:r>
      <w:r w:rsidR="00945ABE" w:rsidRPr="00F60E9A">
        <w:t xml:space="preserve">podkladu </w:t>
      </w:r>
      <w:r w:rsidR="004B7E34" w:rsidRPr="00F60E9A">
        <w:t xml:space="preserve">pro </w:t>
      </w:r>
      <w:r w:rsidR="00945ABE" w:rsidRPr="00F60E9A">
        <w:t>zpracování</w:t>
      </w:r>
      <w:r w:rsidR="005428CC" w:rsidRPr="00F60E9A">
        <w:t xml:space="preserve"> </w:t>
      </w:r>
      <w:r w:rsidR="006D43F5">
        <w:t xml:space="preserve">projektové </w:t>
      </w:r>
      <w:r w:rsidR="005428CC" w:rsidRPr="00F60E9A">
        <w:t xml:space="preserve">dokumentace </w:t>
      </w:r>
    </w:p>
    <w:p w14:paraId="00000038" w14:textId="4D800086" w:rsidR="00A22EA4" w:rsidRPr="00000982" w:rsidRDefault="00E6139E" w:rsidP="00E6139E">
      <w:pPr>
        <w:widowControl w:val="0"/>
        <w:numPr>
          <w:ilvl w:val="0"/>
          <w:numId w:val="8"/>
        </w:numPr>
        <w:pBdr>
          <w:top w:val="nil"/>
          <w:left w:val="nil"/>
          <w:bottom w:val="nil"/>
          <w:right w:val="nil"/>
          <w:between w:val="nil"/>
        </w:pBdr>
        <w:tabs>
          <w:tab w:val="left" w:pos="1134"/>
        </w:tabs>
        <w:spacing w:before="60"/>
        <w:ind w:left="1134" w:hanging="567"/>
        <w:jc w:val="both"/>
        <w:rPr>
          <w:color w:val="000000"/>
        </w:rPr>
      </w:pPr>
      <w:bookmarkStart w:id="3" w:name="_30j0zll" w:colFirst="0" w:colLast="0"/>
      <w:bookmarkEnd w:id="3"/>
      <w:r>
        <w:rPr>
          <w:color w:val="000000"/>
        </w:rPr>
        <w:t>GTP</w:t>
      </w:r>
      <w:r w:rsidR="00B7568D" w:rsidRPr="00E6139E">
        <w:rPr>
          <w:color w:val="000000"/>
        </w:rPr>
        <w:t xml:space="preserve"> bude </w:t>
      </w:r>
      <w:r>
        <w:rPr>
          <w:color w:val="000000"/>
        </w:rPr>
        <w:t>opatřen</w:t>
      </w:r>
      <w:r w:rsidR="00B7568D" w:rsidRPr="00E6139E">
        <w:rPr>
          <w:color w:val="000000"/>
        </w:rPr>
        <w:t xml:space="preserve"> autorizačním razítkem </w:t>
      </w:r>
      <w:r>
        <w:rPr>
          <w:color w:val="000000"/>
        </w:rPr>
        <w:t>osob s příslušnými oprávněními</w:t>
      </w:r>
      <w:r w:rsidR="00B7568D" w:rsidRPr="00E6139E">
        <w:rPr>
          <w:color w:val="000000"/>
        </w:rPr>
        <w:t>.</w:t>
      </w:r>
      <w:r w:rsidR="004B7E34" w:rsidRPr="00000982">
        <w:rPr>
          <w:color w:val="000000"/>
        </w:rPr>
        <w:t xml:space="preserve"> </w:t>
      </w:r>
    </w:p>
    <w:p w14:paraId="00000039" w14:textId="77777777" w:rsidR="00A22EA4" w:rsidRPr="0049001F" w:rsidRDefault="004B7E34" w:rsidP="00A827A0">
      <w:pPr>
        <w:widowControl w:val="0"/>
        <w:numPr>
          <w:ilvl w:val="0"/>
          <w:numId w:val="13"/>
        </w:numPr>
        <w:pBdr>
          <w:top w:val="nil"/>
          <w:left w:val="nil"/>
          <w:bottom w:val="nil"/>
          <w:right w:val="nil"/>
          <w:between w:val="nil"/>
        </w:pBdr>
        <w:tabs>
          <w:tab w:val="left" w:pos="567"/>
        </w:tabs>
        <w:spacing w:before="120"/>
        <w:ind w:left="567" w:hanging="567"/>
        <w:jc w:val="both"/>
        <w:rPr>
          <w:color w:val="000000"/>
        </w:rPr>
      </w:pPr>
      <w:r w:rsidRPr="0049001F">
        <w:rPr>
          <w:color w:val="000000"/>
        </w:rPr>
        <w:t>Smluvní strany se dohodly na následujícím postupu realizace Díla:</w:t>
      </w:r>
    </w:p>
    <w:p w14:paraId="06109148" w14:textId="2905EB86" w:rsidR="0049001F" w:rsidRPr="0049001F" w:rsidRDefault="004B7E34" w:rsidP="00A827A0">
      <w:pPr>
        <w:widowControl w:val="0"/>
        <w:numPr>
          <w:ilvl w:val="0"/>
          <w:numId w:val="9"/>
        </w:numPr>
        <w:pBdr>
          <w:top w:val="nil"/>
          <w:left w:val="nil"/>
          <w:bottom w:val="nil"/>
          <w:right w:val="nil"/>
          <w:between w:val="nil"/>
        </w:pBdr>
        <w:spacing w:before="60"/>
        <w:ind w:left="1134" w:hanging="567"/>
        <w:jc w:val="both"/>
        <w:rPr>
          <w:color w:val="000000"/>
        </w:rPr>
      </w:pPr>
      <w:r w:rsidRPr="0049001F">
        <w:rPr>
          <w:color w:val="000000"/>
        </w:rPr>
        <w:t xml:space="preserve">Zhotovitel zpracuje návrh </w:t>
      </w:r>
      <w:r w:rsidR="00E6139E" w:rsidRPr="0049001F">
        <w:rPr>
          <w:color w:val="000000"/>
        </w:rPr>
        <w:t>postupu prací</w:t>
      </w:r>
      <w:r w:rsidRPr="0049001F">
        <w:rPr>
          <w:color w:val="000000"/>
        </w:rPr>
        <w:t xml:space="preserve"> </w:t>
      </w:r>
      <w:r w:rsidR="00E12A55" w:rsidRPr="0049001F">
        <w:rPr>
          <w:color w:val="000000"/>
        </w:rPr>
        <w:t>(dále jen „</w:t>
      </w:r>
      <w:r w:rsidR="00E12A55" w:rsidRPr="0049001F">
        <w:rPr>
          <w:b/>
          <w:color w:val="000000"/>
        </w:rPr>
        <w:t>Návrh GTP</w:t>
      </w:r>
      <w:r w:rsidR="00E12A55" w:rsidRPr="0049001F">
        <w:rPr>
          <w:color w:val="000000"/>
        </w:rPr>
        <w:t>“)</w:t>
      </w:r>
      <w:r w:rsidR="00FF1356" w:rsidRPr="0049001F">
        <w:rPr>
          <w:color w:val="000000"/>
        </w:rPr>
        <w:t xml:space="preserve">, který spolu smluvní strany projednají, přičemž </w:t>
      </w:r>
      <w:r w:rsidRPr="0049001F">
        <w:rPr>
          <w:color w:val="000000"/>
        </w:rPr>
        <w:t>výsledkem projednání bude zápis, jehož jedno vyhotovení obdrží po oboustranném podpisu každá ze smluvních stran</w:t>
      </w:r>
      <w:r w:rsidR="00FF1356" w:rsidRPr="0049001F">
        <w:rPr>
          <w:color w:val="000000"/>
        </w:rPr>
        <w:t xml:space="preserve">. </w:t>
      </w:r>
    </w:p>
    <w:p w14:paraId="0000003C" w14:textId="094FCBD2" w:rsidR="00A22EA4" w:rsidRPr="0049001F" w:rsidRDefault="00FF1356" w:rsidP="0049001F">
      <w:pPr>
        <w:widowControl w:val="0"/>
        <w:numPr>
          <w:ilvl w:val="0"/>
          <w:numId w:val="9"/>
        </w:numPr>
        <w:pBdr>
          <w:top w:val="nil"/>
          <w:left w:val="nil"/>
          <w:bottom w:val="nil"/>
          <w:right w:val="nil"/>
          <w:between w:val="nil"/>
        </w:pBdr>
        <w:spacing w:before="60"/>
        <w:ind w:left="1134" w:hanging="567"/>
        <w:jc w:val="both"/>
        <w:rPr>
          <w:strike/>
          <w:color w:val="000000"/>
        </w:rPr>
      </w:pPr>
      <w:r w:rsidRPr="0049001F">
        <w:rPr>
          <w:color w:val="000000"/>
        </w:rPr>
        <w:t xml:space="preserve">Návrh GTP Zhotovitel </w:t>
      </w:r>
      <w:r w:rsidR="004B7E34" w:rsidRPr="0049001F">
        <w:rPr>
          <w:color w:val="000000"/>
        </w:rPr>
        <w:t xml:space="preserve">následně dopracuje </w:t>
      </w:r>
      <w:r w:rsidRPr="0049001F">
        <w:rPr>
          <w:color w:val="000000"/>
        </w:rPr>
        <w:t>v souladu s výstupem z projednání zapsaném v předmětném zápisu</w:t>
      </w:r>
      <w:r w:rsidR="0049001F" w:rsidRPr="0049001F">
        <w:rPr>
          <w:color w:val="000000"/>
        </w:rPr>
        <w:t xml:space="preserve">, čímž vznikne </w:t>
      </w:r>
      <w:r w:rsidR="0049001F" w:rsidRPr="0049001F">
        <w:rPr>
          <w:b/>
          <w:bCs/>
          <w:color w:val="000000"/>
        </w:rPr>
        <w:t>„Konečný návrh GTP</w:t>
      </w:r>
      <w:r w:rsidR="0049001F" w:rsidRPr="0049001F">
        <w:rPr>
          <w:color w:val="000000"/>
        </w:rPr>
        <w:t xml:space="preserve">“, který bude předán </w:t>
      </w:r>
      <w:r w:rsidR="004B7E34" w:rsidRPr="0049001F">
        <w:rPr>
          <w:color w:val="000000"/>
        </w:rPr>
        <w:t>Objednateli</w:t>
      </w:r>
      <w:r w:rsidR="0049001F" w:rsidRPr="0049001F">
        <w:rPr>
          <w:color w:val="000000"/>
        </w:rPr>
        <w:t xml:space="preserve"> s tím, že o </w:t>
      </w:r>
      <w:r w:rsidR="00E12A55" w:rsidRPr="0049001F">
        <w:rPr>
          <w:color w:val="000000"/>
        </w:rPr>
        <w:t xml:space="preserve">předání a převzetí </w:t>
      </w:r>
      <w:r w:rsidR="0049001F" w:rsidRPr="0049001F">
        <w:rPr>
          <w:b/>
          <w:bCs/>
          <w:color w:val="000000"/>
        </w:rPr>
        <w:t>Konečného návrhu GTP</w:t>
      </w:r>
      <w:r w:rsidR="0049001F" w:rsidRPr="0049001F">
        <w:rPr>
          <w:color w:val="000000"/>
        </w:rPr>
        <w:t xml:space="preserve"> </w:t>
      </w:r>
      <w:r w:rsidR="00E12A55" w:rsidRPr="0049001F">
        <w:rPr>
          <w:color w:val="000000"/>
        </w:rPr>
        <w:t xml:space="preserve">bude sepsán </w:t>
      </w:r>
      <w:r w:rsidR="0049001F" w:rsidRPr="0049001F">
        <w:rPr>
          <w:color w:val="000000"/>
        </w:rPr>
        <w:t>protokol (dále jako „</w:t>
      </w:r>
      <w:r w:rsidR="0049001F" w:rsidRPr="0049001F">
        <w:rPr>
          <w:b/>
          <w:bCs/>
          <w:color w:val="000000"/>
        </w:rPr>
        <w:t>Protokol o předání a převzetí Konečného návrhu GTP</w:t>
      </w:r>
      <w:r w:rsidR="0049001F" w:rsidRPr="0049001F">
        <w:rPr>
          <w:color w:val="000000"/>
        </w:rPr>
        <w:t>“). P</w:t>
      </w:r>
      <w:r w:rsidR="004B7E34" w:rsidRPr="0049001F">
        <w:rPr>
          <w:color w:val="000000"/>
        </w:rPr>
        <w:t xml:space="preserve">řevzetí </w:t>
      </w:r>
      <w:r w:rsidR="00E12A55" w:rsidRPr="0049001F">
        <w:rPr>
          <w:color w:val="000000"/>
        </w:rPr>
        <w:t>Konečného n</w:t>
      </w:r>
      <w:r w:rsidR="004B7E34" w:rsidRPr="0049001F">
        <w:rPr>
          <w:color w:val="000000"/>
        </w:rPr>
        <w:t xml:space="preserve">ávrhu </w:t>
      </w:r>
      <w:r w:rsidR="00E6139E" w:rsidRPr="0049001F">
        <w:rPr>
          <w:color w:val="000000"/>
        </w:rPr>
        <w:t>GTP</w:t>
      </w:r>
      <w:r w:rsidR="004B7E34" w:rsidRPr="0049001F">
        <w:rPr>
          <w:color w:val="000000"/>
        </w:rPr>
        <w:t xml:space="preserve"> ani jakékoliv vyjádření Objednatele k němu </w:t>
      </w:r>
      <w:r w:rsidR="008D7836" w:rsidRPr="0049001F">
        <w:rPr>
          <w:color w:val="000000"/>
        </w:rPr>
        <w:t xml:space="preserve">(v jakékoliv fázi) </w:t>
      </w:r>
      <w:r w:rsidR="004B7E34" w:rsidRPr="0049001F">
        <w:rPr>
          <w:color w:val="000000"/>
        </w:rPr>
        <w:t xml:space="preserve">nemá vliv na jakékoliv nároky </w:t>
      </w:r>
      <w:r w:rsidR="006531AA">
        <w:rPr>
          <w:color w:val="000000"/>
        </w:rPr>
        <w:t xml:space="preserve">Objednatele </w:t>
      </w:r>
      <w:r w:rsidR="004B7E34" w:rsidRPr="0049001F">
        <w:rPr>
          <w:color w:val="000000"/>
        </w:rPr>
        <w:t>z</w:t>
      </w:r>
      <w:r w:rsidR="006531AA">
        <w:rPr>
          <w:color w:val="000000"/>
        </w:rPr>
        <w:t xml:space="preserve"> případných </w:t>
      </w:r>
      <w:r w:rsidR="004B7E34" w:rsidRPr="0049001F">
        <w:rPr>
          <w:color w:val="000000"/>
        </w:rPr>
        <w:t>vad Díla.</w:t>
      </w:r>
    </w:p>
    <w:p w14:paraId="355D3A23" w14:textId="24497F4D" w:rsidR="008C1539" w:rsidRPr="00A15137" w:rsidRDefault="004B7E34" w:rsidP="00A15137">
      <w:pPr>
        <w:widowControl w:val="0"/>
        <w:numPr>
          <w:ilvl w:val="0"/>
          <w:numId w:val="13"/>
        </w:numPr>
        <w:pBdr>
          <w:top w:val="nil"/>
          <w:left w:val="nil"/>
          <w:bottom w:val="nil"/>
          <w:right w:val="nil"/>
          <w:between w:val="nil"/>
        </w:pBdr>
        <w:tabs>
          <w:tab w:val="left" w:pos="567"/>
        </w:tabs>
        <w:spacing w:before="120"/>
        <w:ind w:left="567" w:hanging="567"/>
        <w:jc w:val="both"/>
        <w:rPr>
          <w:color w:val="000000"/>
        </w:rPr>
      </w:pPr>
      <w:r w:rsidRPr="00000982">
        <w:rPr>
          <w:color w:val="000000"/>
        </w:rPr>
        <w:t>Zhotovitel se zavazuje předat Dílo v těchto formátech a počtech vyhotovení:</w:t>
      </w:r>
      <w:r w:rsidR="008C1539">
        <w:rPr>
          <w:color w:val="000000"/>
        </w:rPr>
        <w:t xml:space="preserve"> </w:t>
      </w:r>
    </w:p>
    <w:p w14:paraId="4398AAA1" w14:textId="31005106" w:rsidR="008C1539" w:rsidRPr="006D4F3C" w:rsidRDefault="006D4F3C" w:rsidP="00A15137">
      <w:pPr>
        <w:pStyle w:val="Odstavecseseznamem"/>
        <w:widowControl w:val="0"/>
        <w:numPr>
          <w:ilvl w:val="0"/>
          <w:numId w:val="11"/>
        </w:numPr>
        <w:pBdr>
          <w:top w:val="nil"/>
          <w:left w:val="nil"/>
          <w:bottom w:val="nil"/>
          <w:right w:val="nil"/>
          <w:between w:val="nil"/>
        </w:pBdr>
        <w:tabs>
          <w:tab w:val="left" w:pos="567"/>
        </w:tabs>
        <w:spacing w:before="120"/>
        <w:ind w:left="1134" w:hanging="567"/>
        <w:jc w:val="both"/>
        <w:rPr>
          <w:color w:val="000000"/>
        </w:rPr>
      </w:pPr>
      <w:r w:rsidRPr="006D4F3C">
        <w:rPr>
          <w:color w:val="000000"/>
        </w:rPr>
        <w:t>K</w:t>
      </w:r>
      <w:r w:rsidR="008C1539" w:rsidRPr="006D4F3C">
        <w:rPr>
          <w:color w:val="000000"/>
        </w:rPr>
        <w:t>onečný návrh GTP – 1x v písemné formě</w:t>
      </w:r>
    </w:p>
    <w:p w14:paraId="60570BB4" w14:textId="3D479AAD" w:rsidR="00CF425F" w:rsidRPr="00B137D3" w:rsidRDefault="003178B4" w:rsidP="0076165F">
      <w:pPr>
        <w:widowControl w:val="0"/>
        <w:numPr>
          <w:ilvl w:val="0"/>
          <w:numId w:val="11"/>
        </w:numPr>
        <w:pBdr>
          <w:top w:val="nil"/>
          <w:left w:val="nil"/>
          <w:bottom w:val="nil"/>
          <w:right w:val="nil"/>
          <w:between w:val="nil"/>
        </w:pBdr>
        <w:tabs>
          <w:tab w:val="left" w:pos="1134"/>
        </w:tabs>
        <w:spacing w:before="60"/>
        <w:ind w:left="1134" w:hanging="567"/>
        <w:jc w:val="both"/>
        <w:rPr>
          <w:color w:val="000000"/>
        </w:rPr>
      </w:pPr>
      <w:r>
        <w:rPr>
          <w:color w:val="000000"/>
        </w:rPr>
        <w:t>Z</w:t>
      </w:r>
      <w:r w:rsidRPr="00B137D3">
        <w:rPr>
          <w:rFonts w:hint="eastAsia"/>
          <w:color w:val="000000"/>
        </w:rPr>
        <w:t>á</w:t>
      </w:r>
      <w:r w:rsidRPr="00B137D3">
        <w:rPr>
          <w:color w:val="000000"/>
        </w:rPr>
        <w:t>v</w:t>
      </w:r>
      <w:r w:rsidRPr="00B137D3">
        <w:rPr>
          <w:rFonts w:hint="eastAsia"/>
          <w:color w:val="000000"/>
        </w:rPr>
        <w:t>ě</w:t>
      </w:r>
      <w:r w:rsidRPr="00B137D3">
        <w:rPr>
          <w:color w:val="000000"/>
        </w:rPr>
        <w:t>re</w:t>
      </w:r>
      <w:r w:rsidRPr="00B137D3">
        <w:rPr>
          <w:rFonts w:hint="eastAsia"/>
          <w:color w:val="000000"/>
        </w:rPr>
        <w:t>č</w:t>
      </w:r>
      <w:r w:rsidRPr="00B137D3">
        <w:rPr>
          <w:color w:val="000000"/>
        </w:rPr>
        <w:t xml:space="preserve">ná </w:t>
      </w:r>
      <w:r w:rsidR="004269B8" w:rsidRPr="00B137D3">
        <w:rPr>
          <w:color w:val="000000"/>
        </w:rPr>
        <w:t>zpráva</w:t>
      </w:r>
      <w:r w:rsidR="004269B8">
        <w:rPr>
          <w:color w:val="000000"/>
        </w:rPr>
        <w:t xml:space="preserve"> – 1x</w:t>
      </w:r>
      <w:r w:rsidR="009D23FC" w:rsidRPr="00B137D3">
        <w:rPr>
          <w:color w:val="000000"/>
        </w:rPr>
        <w:t xml:space="preserve"> (jedenkrát) </w:t>
      </w:r>
      <w:r w:rsidR="0072287F" w:rsidRPr="00B137D3">
        <w:rPr>
          <w:color w:val="000000"/>
        </w:rPr>
        <w:t>v písemném vyhotovení</w:t>
      </w:r>
      <w:r w:rsidR="009D23FC" w:rsidRPr="00B137D3">
        <w:rPr>
          <w:color w:val="000000"/>
        </w:rPr>
        <w:t xml:space="preserve">, </w:t>
      </w:r>
      <w:r w:rsidR="00AA64DD">
        <w:rPr>
          <w:color w:val="000000"/>
        </w:rPr>
        <w:t xml:space="preserve">1x </w:t>
      </w:r>
      <w:r w:rsidR="009D23FC" w:rsidRPr="00B137D3">
        <w:rPr>
          <w:color w:val="000000"/>
        </w:rPr>
        <w:t xml:space="preserve">v elektronické formě ve formátu Word, pdf a </w:t>
      </w:r>
      <w:r w:rsidR="009D23FC" w:rsidRPr="00EE5D91">
        <w:rPr>
          <w:color w:val="000000"/>
        </w:rPr>
        <w:t>dwg nebo dgn)</w:t>
      </w:r>
    </w:p>
    <w:p w14:paraId="5998999D" w14:textId="13220FA9" w:rsidR="00572188" w:rsidRDefault="00804CC5" w:rsidP="00804CC5">
      <w:pPr>
        <w:widowControl w:val="0"/>
        <w:pBdr>
          <w:top w:val="nil"/>
          <w:left w:val="nil"/>
          <w:bottom w:val="nil"/>
          <w:right w:val="nil"/>
          <w:between w:val="nil"/>
        </w:pBdr>
        <w:tabs>
          <w:tab w:val="left" w:pos="1134"/>
        </w:tabs>
        <w:spacing w:before="60"/>
        <w:ind w:left="1134"/>
        <w:jc w:val="both"/>
        <w:rPr>
          <w:color w:val="000000"/>
        </w:rPr>
      </w:pPr>
      <w:r>
        <w:rPr>
          <w:color w:val="000000"/>
        </w:rPr>
        <w:t>(</w:t>
      </w:r>
      <w:r w:rsidR="009D23FC" w:rsidRPr="00B137D3">
        <w:rPr>
          <w:color w:val="000000"/>
        </w:rPr>
        <w:t>geotechnické výpočty</w:t>
      </w:r>
      <w:r w:rsidR="00AA64DD">
        <w:rPr>
          <w:color w:val="000000"/>
        </w:rPr>
        <w:t xml:space="preserve"> tvořící součást </w:t>
      </w:r>
      <w:r w:rsidR="003178B4">
        <w:rPr>
          <w:color w:val="000000"/>
        </w:rPr>
        <w:t>Z</w:t>
      </w:r>
      <w:r w:rsidR="00AA64DD">
        <w:rPr>
          <w:color w:val="000000"/>
        </w:rPr>
        <w:t xml:space="preserve">ávěrečné </w:t>
      </w:r>
      <w:r w:rsidR="004269B8">
        <w:rPr>
          <w:color w:val="000000"/>
        </w:rPr>
        <w:t>zprávy – 1x</w:t>
      </w:r>
      <w:r w:rsidR="009D23FC" w:rsidRPr="00B137D3">
        <w:rPr>
          <w:color w:val="000000"/>
        </w:rPr>
        <w:t xml:space="preserve"> (jedenkrát) v písemném vyhotovení, </w:t>
      </w:r>
      <w:r w:rsidR="00AA64DD">
        <w:rPr>
          <w:color w:val="000000"/>
        </w:rPr>
        <w:t xml:space="preserve">1x </w:t>
      </w:r>
      <w:r w:rsidR="009D23FC" w:rsidRPr="00B137D3">
        <w:rPr>
          <w:color w:val="000000"/>
        </w:rPr>
        <w:t>v elektronické formě ve formátu Excel</w:t>
      </w:r>
      <w:r w:rsidR="00E6139E" w:rsidRPr="00B137D3">
        <w:rPr>
          <w:color w:val="000000"/>
        </w:rPr>
        <w:t xml:space="preserve"> a</w:t>
      </w:r>
      <w:r w:rsidR="009D23FC" w:rsidRPr="00B137D3">
        <w:rPr>
          <w:color w:val="000000"/>
        </w:rPr>
        <w:t xml:space="preserve"> pdf</w:t>
      </w:r>
      <w:r>
        <w:rPr>
          <w:color w:val="000000"/>
        </w:rPr>
        <w:t>).</w:t>
      </w:r>
    </w:p>
    <w:p w14:paraId="00000049" w14:textId="3AC4FFFC" w:rsidR="00A22EA4" w:rsidRDefault="00315507" w:rsidP="00A827A0">
      <w:pPr>
        <w:widowControl w:val="0"/>
        <w:numPr>
          <w:ilvl w:val="0"/>
          <w:numId w:val="13"/>
        </w:numPr>
        <w:pBdr>
          <w:top w:val="nil"/>
          <w:left w:val="nil"/>
          <w:bottom w:val="nil"/>
          <w:right w:val="nil"/>
          <w:between w:val="nil"/>
        </w:pBdr>
        <w:tabs>
          <w:tab w:val="left" w:pos="567"/>
        </w:tabs>
        <w:spacing w:before="120"/>
        <w:ind w:left="567" w:hanging="567"/>
        <w:jc w:val="both"/>
        <w:rPr>
          <w:color w:val="000000"/>
        </w:rPr>
      </w:pPr>
      <w:r>
        <w:rPr>
          <w:color w:val="000000"/>
        </w:rPr>
        <w:t xml:space="preserve">Dílo je provedeno, je-li dokončena a předána Závěrečná zpráva (požadavky na závazný obsah Závěrečné zprávy a počet předávaných vyhotovení jsou sjednána shora; Závěrečná zpráva, která takové požadavky nesplňuje, není dokončena). </w:t>
      </w:r>
      <w:r w:rsidR="004B7E34" w:rsidRPr="00000982">
        <w:rPr>
          <w:color w:val="000000"/>
        </w:rPr>
        <w:t xml:space="preserve">O </w:t>
      </w:r>
      <w:r w:rsidR="009C4ABE" w:rsidRPr="00000982">
        <w:rPr>
          <w:color w:val="000000"/>
        </w:rPr>
        <w:t xml:space="preserve">předání a </w:t>
      </w:r>
      <w:r w:rsidR="004B7E34" w:rsidRPr="00000982">
        <w:rPr>
          <w:color w:val="000000"/>
        </w:rPr>
        <w:t xml:space="preserve">převzetí </w:t>
      </w:r>
      <w:r>
        <w:rPr>
          <w:color w:val="000000"/>
        </w:rPr>
        <w:t>Závěrečné zprávy</w:t>
      </w:r>
      <w:r w:rsidRPr="00000982">
        <w:rPr>
          <w:color w:val="000000"/>
        </w:rPr>
        <w:t xml:space="preserve"> </w:t>
      </w:r>
      <w:r w:rsidR="004B7E34" w:rsidRPr="00000982">
        <w:rPr>
          <w:color w:val="000000"/>
        </w:rPr>
        <w:t xml:space="preserve">bude pořízen písemný předávací protokol (dále jen </w:t>
      </w:r>
      <w:r w:rsidR="003955DC">
        <w:rPr>
          <w:color w:val="000000"/>
        </w:rPr>
        <w:t>„</w:t>
      </w:r>
      <w:r w:rsidR="003955DC" w:rsidRPr="003955DC">
        <w:rPr>
          <w:b/>
          <w:bCs/>
          <w:color w:val="000000"/>
        </w:rPr>
        <w:t xml:space="preserve">Předávací </w:t>
      </w:r>
      <w:r w:rsidR="003955DC">
        <w:rPr>
          <w:b/>
          <w:color w:val="000000"/>
        </w:rPr>
        <w:t>p</w:t>
      </w:r>
      <w:r w:rsidR="004B7E34" w:rsidRPr="00000982">
        <w:rPr>
          <w:b/>
          <w:color w:val="000000"/>
        </w:rPr>
        <w:t>rotokol</w:t>
      </w:r>
      <w:r w:rsidR="004B7E34" w:rsidRPr="00000982">
        <w:rPr>
          <w:color w:val="000000"/>
        </w:rPr>
        <w:t xml:space="preserve">“), který písemně potvrdí Objednatel a Zhotovitel, přičemž Dílo </w:t>
      </w:r>
      <w:r w:rsidR="00C60168" w:rsidRPr="00000982">
        <w:rPr>
          <w:color w:val="000000"/>
        </w:rPr>
        <w:t xml:space="preserve">je </w:t>
      </w:r>
      <w:r>
        <w:rPr>
          <w:color w:val="000000"/>
        </w:rPr>
        <w:t>provedeno</w:t>
      </w:r>
      <w:r w:rsidR="00C60168" w:rsidRPr="00000982">
        <w:rPr>
          <w:color w:val="000000"/>
        </w:rPr>
        <w:t xml:space="preserve"> </w:t>
      </w:r>
      <w:r w:rsidR="004B7E34" w:rsidRPr="00000982">
        <w:rPr>
          <w:color w:val="000000"/>
        </w:rPr>
        <w:t>okamžikem podpisu P</w:t>
      </w:r>
      <w:r w:rsidR="003955DC">
        <w:rPr>
          <w:color w:val="000000"/>
        </w:rPr>
        <w:t>ředávacího p</w:t>
      </w:r>
      <w:r w:rsidR="004B7E34" w:rsidRPr="00000982">
        <w:rPr>
          <w:color w:val="000000"/>
        </w:rPr>
        <w:t>rotokolu oběma stranami. Objednatel není povinen Dílo převzít, pokud Dílo vykazuje</w:t>
      </w:r>
      <w:r w:rsidR="00882F74">
        <w:rPr>
          <w:color w:val="000000"/>
        </w:rPr>
        <w:t>,</w:t>
      </w:r>
      <w:r w:rsidR="004B7E34" w:rsidRPr="00000982">
        <w:rPr>
          <w:color w:val="000000"/>
        </w:rPr>
        <w:t xml:space="preserve"> byť i jen ojedinělé</w:t>
      </w:r>
      <w:r w:rsidR="00882F74">
        <w:rPr>
          <w:color w:val="000000"/>
        </w:rPr>
        <w:t>,</w:t>
      </w:r>
      <w:r w:rsidR="004B7E34" w:rsidRPr="00000982">
        <w:rPr>
          <w:color w:val="000000"/>
        </w:rPr>
        <w:t xml:space="preserve"> drobné vady a/nebo nedodělky. Převezme-li Objednatel i přesto Dílo, resp. jeho část s vadami a/nebo nedodělky, budou tyto zaznamenány v</w:t>
      </w:r>
      <w:r w:rsidR="00654328">
        <w:rPr>
          <w:color w:val="000000"/>
        </w:rPr>
        <w:t> </w:t>
      </w:r>
      <w:r w:rsidR="004B7E34" w:rsidRPr="00000982">
        <w:rPr>
          <w:color w:val="000000"/>
        </w:rPr>
        <w:t>P</w:t>
      </w:r>
      <w:r w:rsidR="00654328">
        <w:rPr>
          <w:color w:val="000000"/>
        </w:rPr>
        <w:t>ředávacím p</w:t>
      </w:r>
      <w:r w:rsidR="004B7E34" w:rsidRPr="00000982">
        <w:rPr>
          <w:color w:val="000000"/>
        </w:rPr>
        <w:t>rotokolu spolu s dohodnutým termínem jejich odstranění, přičemž nedojde-li k dohodě o takovém termínu, platí, že veškeré vady a/nebo nedodělky musí být Zhotovitelem odstraněny do 10 (deseti) dnů od převzetí Díla. Po odstranění všech vad a/nebo nedodělků Objednatel Zhotoviteli tuto skutečnost v</w:t>
      </w:r>
      <w:r w:rsidR="00625969">
        <w:rPr>
          <w:color w:val="000000"/>
        </w:rPr>
        <w:t> </w:t>
      </w:r>
      <w:r w:rsidR="004B7E34" w:rsidRPr="00000982">
        <w:rPr>
          <w:color w:val="000000"/>
        </w:rPr>
        <w:t>P</w:t>
      </w:r>
      <w:r w:rsidR="00625969">
        <w:rPr>
          <w:color w:val="000000"/>
        </w:rPr>
        <w:t>ředávacím p</w:t>
      </w:r>
      <w:r w:rsidR="004B7E34" w:rsidRPr="00000982">
        <w:rPr>
          <w:color w:val="000000"/>
        </w:rPr>
        <w:t>rotokolu písemně potvrdí.</w:t>
      </w:r>
    </w:p>
    <w:p w14:paraId="0000005B" w14:textId="42B7DE8B" w:rsidR="00A22EA4" w:rsidRPr="00000982" w:rsidRDefault="004B7E34" w:rsidP="00867C5C">
      <w:pPr>
        <w:widowControl w:val="0"/>
        <w:pBdr>
          <w:top w:val="nil"/>
          <w:left w:val="nil"/>
          <w:bottom w:val="nil"/>
          <w:right w:val="nil"/>
          <w:between w:val="nil"/>
        </w:pBdr>
        <w:spacing w:before="240"/>
        <w:jc w:val="center"/>
        <w:rPr>
          <w:color w:val="000000"/>
        </w:rPr>
      </w:pPr>
      <w:r w:rsidRPr="00000982">
        <w:rPr>
          <w:b/>
          <w:color w:val="000000"/>
        </w:rPr>
        <w:t xml:space="preserve">Článek </w:t>
      </w:r>
      <w:r w:rsidR="00902EE9">
        <w:rPr>
          <w:b/>
          <w:color w:val="000000"/>
        </w:rPr>
        <w:t>III</w:t>
      </w:r>
      <w:r w:rsidRPr="00000982">
        <w:rPr>
          <w:b/>
          <w:color w:val="000000"/>
        </w:rPr>
        <w:t xml:space="preserve">. – Termíny a místo plnění </w:t>
      </w:r>
    </w:p>
    <w:p w14:paraId="0000005C" w14:textId="22E53B1F" w:rsidR="00A22EA4" w:rsidRPr="009E13BA" w:rsidRDefault="004B7E34" w:rsidP="00107402">
      <w:pPr>
        <w:widowControl w:val="0"/>
        <w:numPr>
          <w:ilvl w:val="0"/>
          <w:numId w:val="19"/>
        </w:numPr>
        <w:pBdr>
          <w:top w:val="nil"/>
          <w:left w:val="nil"/>
          <w:bottom w:val="nil"/>
          <w:right w:val="nil"/>
          <w:between w:val="nil"/>
        </w:pBdr>
        <w:spacing w:before="120"/>
        <w:ind w:left="567" w:hanging="567"/>
        <w:jc w:val="both"/>
      </w:pPr>
      <w:r w:rsidRPr="009E13BA">
        <w:rPr>
          <w:color w:val="000000"/>
        </w:rPr>
        <w:t xml:space="preserve">Zhotovitel je povinen předat Objednateli projednaný a odsouhlasený </w:t>
      </w:r>
      <w:r w:rsidR="008C1539" w:rsidRPr="009E13BA">
        <w:rPr>
          <w:color w:val="000000"/>
        </w:rPr>
        <w:t>K</w:t>
      </w:r>
      <w:r w:rsidRPr="009E13BA">
        <w:rPr>
          <w:color w:val="000000"/>
        </w:rPr>
        <w:t xml:space="preserve">onečný </w:t>
      </w:r>
      <w:r w:rsidR="008C1539" w:rsidRPr="009E13BA">
        <w:rPr>
          <w:color w:val="000000"/>
        </w:rPr>
        <w:t>n</w:t>
      </w:r>
      <w:r w:rsidRPr="009E13BA">
        <w:rPr>
          <w:color w:val="000000"/>
        </w:rPr>
        <w:t xml:space="preserve">ávrh </w:t>
      </w:r>
      <w:r w:rsidR="00902EE9" w:rsidRPr="009E13BA">
        <w:rPr>
          <w:color w:val="000000"/>
        </w:rPr>
        <w:t>GTP</w:t>
      </w:r>
      <w:r w:rsidRPr="009E13BA">
        <w:rPr>
          <w:color w:val="000000"/>
        </w:rPr>
        <w:t xml:space="preserve"> (</w:t>
      </w:r>
      <w:r w:rsidRPr="009E13BA">
        <w:t xml:space="preserve">nejpozději </w:t>
      </w:r>
      <w:r w:rsidRPr="009E13BA">
        <w:rPr>
          <w:b/>
          <w:bCs/>
        </w:rPr>
        <w:t xml:space="preserve">do </w:t>
      </w:r>
      <w:r w:rsidR="00572188" w:rsidRPr="009E13BA">
        <w:rPr>
          <w:b/>
          <w:bCs/>
        </w:rPr>
        <w:t>6</w:t>
      </w:r>
      <w:r w:rsidR="00902EE9" w:rsidRPr="009E13BA">
        <w:rPr>
          <w:b/>
          <w:bCs/>
        </w:rPr>
        <w:t xml:space="preserve"> (</w:t>
      </w:r>
      <w:r w:rsidR="00723D81" w:rsidRPr="009E13BA">
        <w:rPr>
          <w:b/>
          <w:bCs/>
        </w:rPr>
        <w:t>šesti</w:t>
      </w:r>
      <w:r w:rsidR="00902EE9" w:rsidRPr="009E13BA">
        <w:rPr>
          <w:b/>
          <w:bCs/>
        </w:rPr>
        <w:t>) měsíců od podpisu smlouvy.</w:t>
      </w:r>
    </w:p>
    <w:p w14:paraId="0000005D" w14:textId="62E70F56" w:rsidR="00A22EA4" w:rsidRPr="00315507" w:rsidRDefault="004B7E34" w:rsidP="00107402">
      <w:pPr>
        <w:widowControl w:val="0"/>
        <w:numPr>
          <w:ilvl w:val="0"/>
          <w:numId w:val="19"/>
        </w:numPr>
        <w:pBdr>
          <w:top w:val="nil"/>
          <w:left w:val="nil"/>
          <w:bottom w:val="nil"/>
          <w:right w:val="nil"/>
          <w:between w:val="nil"/>
        </w:pBdr>
        <w:spacing w:before="120"/>
        <w:ind w:left="567" w:hanging="567"/>
        <w:jc w:val="both"/>
        <w:rPr>
          <w:b/>
          <w:bCs/>
        </w:rPr>
      </w:pPr>
      <w:r w:rsidRPr="00315507">
        <w:t xml:space="preserve">Zhotovitel je povinen provést </w:t>
      </w:r>
      <w:r w:rsidR="00315507" w:rsidRPr="00315507">
        <w:t xml:space="preserve">Dílo </w:t>
      </w:r>
      <w:r w:rsidRPr="00315507">
        <w:t>(dokončit a předat Objednateli</w:t>
      </w:r>
      <w:r w:rsidR="00315507" w:rsidRPr="00315507">
        <w:t xml:space="preserve"> Závěrečnou zprávu</w:t>
      </w:r>
      <w:r w:rsidRPr="00315507">
        <w:t xml:space="preserve">) nejpozději </w:t>
      </w:r>
      <w:r w:rsidRPr="00315507">
        <w:rPr>
          <w:b/>
          <w:bCs/>
        </w:rPr>
        <w:t>do</w:t>
      </w:r>
      <w:r w:rsidR="00C238B8" w:rsidRPr="00315507">
        <w:t xml:space="preserve"> </w:t>
      </w:r>
      <w:r w:rsidR="00723D81" w:rsidRPr="00315507">
        <w:rPr>
          <w:b/>
          <w:bCs/>
        </w:rPr>
        <w:t>1</w:t>
      </w:r>
      <w:r w:rsidR="00B137D3" w:rsidRPr="00315507">
        <w:rPr>
          <w:b/>
          <w:bCs/>
        </w:rPr>
        <w:t>6</w:t>
      </w:r>
      <w:r w:rsidR="003958F0" w:rsidRPr="00315507">
        <w:rPr>
          <w:b/>
          <w:bCs/>
        </w:rPr>
        <w:t xml:space="preserve"> (</w:t>
      </w:r>
      <w:r w:rsidR="00EE5D91" w:rsidRPr="00315507">
        <w:rPr>
          <w:b/>
          <w:bCs/>
        </w:rPr>
        <w:t>šest</w:t>
      </w:r>
      <w:r w:rsidR="00E4726E" w:rsidRPr="00315507">
        <w:rPr>
          <w:b/>
          <w:bCs/>
        </w:rPr>
        <w:t>nácti</w:t>
      </w:r>
      <w:r w:rsidR="003958F0" w:rsidRPr="00315507">
        <w:rPr>
          <w:b/>
          <w:bCs/>
        </w:rPr>
        <w:t xml:space="preserve">) měsíců od </w:t>
      </w:r>
      <w:r w:rsidR="00902EE9" w:rsidRPr="00315507">
        <w:rPr>
          <w:b/>
          <w:bCs/>
        </w:rPr>
        <w:t>podpisu smlouvy.</w:t>
      </w:r>
    </w:p>
    <w:p w14:paraId="0000005F" w14:textId="409AB3D8" w:rsidR="00A22EA4" w:rsidRPr="00B137D3" w:rsidRDefault="004B7E34" w:rsidP="00107402">
      <w:pPr>
        <w:widowControl w:val="0"/>
        <w:numPr>
          <w:ilvl w:val="0"/>
          <w:numId w:val="19"/>
        </w:numPr>
        <w:pBdr>
          <w:top w:val="nil"/>
          <w:left w:val="nil"/>
          <w:bottom w:val="nil"/>
          <w:right w:val="nil"/>
          <w:between w:val="nil"/>
        </w:pBdr>
        <w:spacing w:before="120"/>
        <w:ind w:left="567" w:hanging="567"/>
        <w:jc w:val="both"/>
        <w:rPr>
          <w:color w:val="000000"/>
        </w:rPr>
      </w:pPr>
      <w:r w:rsidRPr="00B137D3">
        <w:t xml:space="preserve">Místem plnění (předání shora uvedeného) je sídlo </w:t>
      </w:r>
      <w:r w:rsidRPr="00B137D3">
        <w:rPr>
          <w:color w:val="000000"/>
        </w:rPr>
        <w:t>Objednatele.</w:t>
      </w:r>
    </w:p>
    <w:p w14:paraId="5A6F2628" w14:textId="77777777" w:rsidR="007E3268" w:rsidRDefault="007E3268" w:rsidP="00867C5C">
      <w:pPr>
        <w:widowControl w:val="0"/>
        <w:pBdr>
          <w:top w:val="nil"/>
          <w:left w:val="nil"/>
          <w:bottom w:val="nil"/>
          <w:right w:val="nil"/>
          <w:between w:val="nil"/>
        </w:pBdr>
        <w:spacing w:before="240"/>
        <w:jc w:val="center"/>
        <w:rPr>
          <w:b/>
          <w:color w:val="000000"/>
        </w:rPr>
      </w:pPr>
    </w:p>
    <w:p w14:paraId="00000062" w14:textId="72BD122C" w:rsidR="00A22EA4" w:rsidRPr="00000982" w:rsidRDefault="004B7E34" w:rsidP="00867C5C">
      <w:pPr>
        <w:widowControl w:val="0"/>
        <w:pBdr>
          <w:top w:val="nil"/>
          <w:left w:val="nil"/>
          <w:bottom w:val="nil"/>
          <w:right w:val="nil"/>
          <w:between w:val="nil"/>
        </w:pBdr>
        <w:spacing w:before="240"/>
        <w:jc w:val="center"/>
        <w:rPr>
          <w:color w:val="000000"/>
        </w:rPr>
      </w:pPr>
      <w:r w:rsidRPr="00000982">
        <w:rPr>
          <w:b/>
          <w:color w:val="000000"/>
        </w:rPr>
        <w:lastRenderedPageBreak/>
        <w:t xml:space="preserve">Článek </w:t>
      </w:r>
      <w:r w:rsidR="006E2E28">
        <w:rPr>
          <w:b/>
          <w:color w:val="000000"/>
        </w:rPr>
        <w:t>I</w:t>
      </w:r>
      <w:r w:rsidRPr="00000982">
        <w:rPr>
          <w:b/>
          <w:color w:val="000000"/>
        </w:rPr>
        <w:t xml:space="preserve">V. – Cena </w:t>
      </w:r>
      <w:r w:rsidR="00164140">
        <w:rPr>
          <w:b/>
          <w:color w:val="000000"/>
        </w:rPr>
        <w:t>za</w:t>
      </w:r>
      <w:r w:rsidR="009406D0">
        <w:rPr>
          <w:b/>
          <w:color w:val="000000"/>
        </w:rPr>
        <w:t xml:space="preserve"> </w:t>
      </w:r>
      <w:r w:rsidR="006E2E28">
        <w:rPr>
          <w:b/>
          <w:color w:val="000000"/>
        </w:rPr>
        <w:t>Dílo</w:t>
      </w:r>
    </w:p>
    <w:p w14:paraId="671F1329" w14:textId="5544395F" w:rsidR="008F3753" w:rsidRPr="008F3753" w:rsidRDefault="004B7E34" w:rsidP="00FC3651">
      <w:pPr>
        <w:pStyle w:val="Odstavecseseznamem"/>
        <w:widowControl w:val="0"/>
        <w:numPr>
          <w:ilvl w:val="1"/>
          <w:numId w:val="46"/>
        </w:numPr>
        <w:pBdr>
          <w:top w:val="nil"/>
          <w:left w:val="nil"/>
          <w:bottom w:val="nil"/>
          <w:right w:val="nil"/>
          <w:between w:val="nil"/>
        </w:pBdr>
        <w:tabs>
          <w:tab w:val="left" w:pos="567"/>
        </w:tabs>
        <w:spacing w:before="120"/>
        <w:ind w:left="567" w:hanging="567"/>
        <w:jc w:val="both"/>
      </w:pPr>
      <w:r w:rsidRPr="008F3753">
        <w:t xml:space="preserve">Smluvní strany se dohodly na ceně </w:t>
      </w:r>
      <w:r w:rsidR="008F3753" w:rsidRPr="008F3753">
        <w:t>Díla</w:t>
      </w:r>
      <w:r w:rsidRPr="008F3753">
        <w:t xml:space="preserve"> </w:t>
      </w:r>
      <w:r w:rsidR="00F10732" w:rsidRPr="008F3753">
        <w:t>v celkové výši</w:t>
      </w:r>
      <w:r w:rsidR="008F3753" w:rsidRPr="008F3753">
        <w:t>:</w:t>
      </w:r>
    </w:p>
    <w:p w14:paraId="7345C85E" w14:textId="1A06DFA5" w:rsidR="00D31BAA" w:rsidRPr="008F3753" w:rsidRDefault="00D31BAA" w:rsidP="009E64C8">
      <w:pPr>
        <w:widowControl w:val="0"/>
        <w:pBdr>
          <w:top w:val="nil"/>
          <w:left w:val="nil"/>
          <w:bottom w:val="nil"/>
          <w:right w:val="nil"/>
          <w:between w:val="nil"/>
        </w:pBdr>
        <w:spacing w:before="60"/>
        <w:ind w:left="567"/>
        <w:jc w:val="both"/>
        <w:rPr>
          <w:color w:val="000000"/>
        </w:rPr>
      </w:pPr>
      <w:r w:rsidRPr="008F3753">
        <w:rPr>
          <w:color w:val="000000"/>
        </w:rPr>
        <w:t>Cena bez DPH</w:t>
      </w:r>
      <w:r w:rsidRPr="008F3753">
        <w:rPr>
          <w:color w:val="000000"/>
        </w:rPr>
        <w:tab/>
      </w:r>
      <w:r w:rsidRPr="008F3753">
        <w:rPr>
          <w:color w:val="000000"/>
        </w:rPr>
        <w:tab/>
      </w:r>
      <w:r w:rsidRPr="008F3753">
        <w:rPr>
          <w:color w:val="000000"/>
        </w:rPr>
        <w:tab/>
      </w:r>
      <w:r w:rsidRPr="008F3753">
        <w:rPr>
          <w:color w:val="000000"/>
        </w:rPr>
        <w:tab/>
      </w:r>
      <w:r w:rsidRPr="008F3753">
        <w:rPr>
          <w:color w:val="000000"/>
        </w:rPr>
        <w:tab/>
      </w:r>
      <w:r w:rsidRPr="008F3753">
        <w:rPr>
          <w:color w:val="000000"/>
        </w:rPr>
        <w:tab/>
      </w:r>
      <w:r w:rsidR="00557C21" w:rsidRPr="008F3753">
        <w:rPr>
          <w:color w:val="000000"/>
        </w:rPr>
        <w:tab/>
      </w:r>
      <w:r w:rsidRPr="008F3753">
        <w:rPr>
          <w:color w:val="000000"/>
        </w:rPr>
        <w:t xml:space="preserve">   </w:t>
      </w:r>
      <w:r w:rsidR="00841701" w:rsidRPr="008F3753">
        <w:rPr>
          <w:color w:val="000000"/>
        </w:rPr>
        <w:tab/>
      </w:r>
      <w:r w:rsidR="00BC765A">
        <w:rPr>
          <w:color w:val="000000"/>
        </w:rPr>
        <w:t>2 100 000,00</w:t>
      </w:r>
      <w:r w:rsidRPr="008F3753">
        <w:rPr>
          <w:color w:val="000000"/>
        </w:rPr>
        <w:t xml:space="preserve"> Kč</w:t>
      </w:r>
    </w:p>
    <w:p w14:paraId="5724AB3E" w14:textId="607A3988" w:rsidR="00D31BAA" w:rsidRPr="00000982" w:rsidRDefault="00D31BAA" w:rsidP="009E64C8">
      <w:pPr>
        <w:widowControl w:val="0"/>
        <w:pBdr>
          <w:top w:val="nil"/>
          <w:left w:val="nil"/>
          <w:bottom w:val="nil"/>
          <w:right w:val="nil"/>
          <w:between w:val="nil"/>
        </w:pBdr>
        <w:ind w:left="567"/>
        <w:jc w:val="both"/>
        <w:rPr>
          <w:color w:val="000000"/>
        </w:rPr>
      </w:pPr>
      <w:r w:rsidRPr="00000982">
        <w:rPr>
          <w:color w:val="000000"/>
        </w:rPr>
        <w:t>DPH 21 %</w:t>
      </w:r>
      <w:r w:rsidRPr="00000982">
        <w:rPr>
          <w:color w:val="000000"/>
        </w:rPr>
        <w:tab/>
      </w:r>
      <w:r w:rsidRPr="00000982">
        <w:rPr>
          <w:color w:val="000000"/>
        </w:rPr>
        <w:tab/>
      </w:r>
      <w:r w:rsidRPr="00000982">
        <w:rPr>
          <w:color w:val="000000"/>
        </w:rPr>
        <w:tab/>
      </w:r>
      <w:r w:rsidRPr="00000982">
        <w:rPr>
          <w:color w:val="000000"/>
        </w:rPr>
        <w:tab/>
      </w:r>
      <w:r w:rsidRPr="00000982">
        <w:rPr>
          <w:color w:val="000000"/>
        </w:rPr>
        <w:tab/>
      </w:r>
      <w:r w:rsidRPr="00000982">
        <w:rPr>
          <w:color w:val="000000"/>
        </w:rPr>
        <w:tab/>
        <w:t xml:space="preserve">    </w:t>
      </w:r>
      <w:r w:rsidR="00557C21" w:rsidRPr="00000982">
        <w:rPr>
          <w:color w:val="000000"/>
        </w:rPr>
        <w:tab/>
      </w:r>
      <w:r w:rsidR="00841701" w:rsidRPr="00000982">
        <w:rPr>
          <w:color w:val="000000"/>
        </w:rPr>
        <w:tab/>
      </w:r>
      <w:r w:rsidR="008006C1">
        <w:rPr>
          <w:color w:val="000000"/>
        </w:rPr>
        <w:tab/>
      </w:r>
      <w:r w:rsidR="00BC765A">
        <w:rPr>
          <w:color w:val="000000"/>
        </w:rPr>
        <w:t xml:space="preserve">   441 000,00</w:t>
      </w:r>
      <w:r w:rsidRPr="00000982">
        <w:rPr>
          <w:color w:val="000000"/>
        </w:rPr>
        <w:t xml:space="preserve"> Kč</w:t>
      </w:r>
    </w:p>
    <w:p w14:paraId="34CA5559" w14:textId="61F48518" w:rsidR="00D31BAA" w:rsidRPr="00000982" w:rsidRDefault="00D31BAA" w:rsidP="009E64C8">
      <w:pPr>
        <w:widowControl w:val="0"/>
        <w:pBdr>
          <w:top w:val="nil"/>
          <w:left w:val="nil"/>
          <w:bottom w:val="nil"/>
          <w:right w:val="nil"/>
          <w:between w:val="nil"/>
        </w:pBdr>
        <w:ind w:left="567"/>
        <w:jc w:val="both"/>
        <w:rPr>
          <w:color w:val="000000"/>
        </w:rPr>
      </w:pPr>
      <w:r w:rsidRPr="00000982">
        <w:rPr>
          <w:color w:val="000000"/>
        </w:rPr>
        <w:t xml:space="preserve">Cena celkem vč. DPH </w:t>
      </w:r>
      <w:r w:rsidRPr="00000982">
        <w:rPr>
          <w:color w:val="000000"/>
        </w:rPr>
        <w:tab/>
      </w:r>
      <w:r w:rsidRPr="00000982">
        <w:rPr>
          <w:color w:val="000000"/>
        </w:rPr>
        <w:tab/>
      </w:r>
      <w:r w:rsidRPr="00000982">
        <w:rPr>
          <w:color w:val="000000"/>
        </w:rPr>
        <w:tab/>
      </w:r>
      <w:r w:rsidRPr="00000982">
        <w:rPr>
          <w:color w:val="000000"/>
        </w:rPr>
        <w:tab/>
      </w:r>
      <w:r w:rsidRPr="00000982">
        <w:rPr>
          <w:color w:val="000000"/>
        </w:rPr>
        <w:tab/>
        <w:t xml:space="preserve">   </w:t>
      </w:r>
      <w:r w:rsidR="00557C21" w:rsidRPr="00000982">
        <w:rPr>
          <w:color w:val="000000"/>
        </w:rPr>
        <w:tab/>
      </w:r>
      <w:r w:rsidRPr="00000982">
        <w:rPr>
          <w:color w:val="000000"/>
        </w:rPr>
        <w:t xml:space="preserve"> </w:t>
      </w:r>
      <w:r w:rsidR="00841701" w:rsidRPr="00000982">
        <w:rPr>
          <w:color w:val="000000"/>
        </w:rPr>
        <w:tab/>
      </w:r>
      <w:r w:rsidR="00BC765A">
        <w:rPr>
          <w:color w:val="000000"/>
        </w:rPr>
        <w:t>2 541 000,00</w:t>
      </w:r>
      <w:r w:rsidRPr="00000982">
        <w:rPr>
          <w:color w:val="000000"/>
        </w:rPr>
        <w:t xml:space="preserve"> Kč</w:t>
      </w:r>
    </w:p>
    <w:p w14:paraId="0A60F0D8" w14:textId="3C3E5349" w:rsidR="00D31BAA" w:rsidRDefault="00D31BAA" w:rsidP="009E64C8">
      <w:pPr>
        <w:widowControl w:val="0"/>
        <w:pBdr>
          <w:top w:val="nil"/>
          <w:left w:val="nil"/>
          <w:bottom w:val="nil"/>
          <w:right w:val="nil"/>
          <w:between w:val="nil"/>
        </w:pBdr>
        <w:spacing w:before="60"/>
        <w:ind w:left="567"/>
        <w:jc w:val="both"/>
        <w:rPr>
          <w:color w:val="000000"/>
        </w:rPr>
      </w:pPr>
      <w:r w:rsidRPr="00000982">
        <w:rPr>
          <w:color w:val="000000"/>
        </w:rPr>
        <w:t xml:space="preserve">(slovy </w:t>
      </w:r>
      <w:r w:rsidR="00010647">
        <w:rPr>
          <w:color w:val="000000"/>
        </w:rPr>
        <w:t>dva miliony pět set čtyřicet jeden tisíc</w:t>
      </w:r>
      <w:r w:rsidR="00557C21" w:rsidRPr="00000982">
        <w:rPr>
          <w:color w:val="000000"/>
        </w:rPr>
        <w:t xml:space="preserve"> </w:t>
      </w:r>
      <w:r w:rsidRPr="00000982">
        <w:rPr>
          <w:color w:val="000000"/>
        </w:rPr>
        <w:t>korun českých)</w:t>
      </w:r>
    </w:p>
    <w:p w14:paraId="00B5F399" w14:textId="4A7B119B" w:rsidR="009E64C8" w:rsidRDefault="009E64C8" w:rsidP="009E64C8">
      <w:pPr>
        <w:widowControl w:val="0"/>
        <w:pBdr>
          <w:top w:val="nil"/>
          <w:left w:val="nil"/>
          <w:bottom w:val="nil"/>
          <w:right w:val="nil"/>
          <w:between w:val="nil"/>
        </w:pBdr>
        <w:spacing w:before="60"/>
        <w:ind w:left="567"/>
        <w:jc w:val="both"/>
        <w:rPr>
          <w:color w:val="000000"/>
        </w:rPr>
      </w:pPr>
      <w:r>
        <w:rPr>
          <w:color w:val="000000"/>
        </w:rPr>
        <w:t>(dále jako „</w:t>
      </w:r>
      <w:r w:rsidRPr="009E64C8">
        <w:rPr>
          <w:b/>
          <w:bCs/>
          <w:color w:val="000000"/>
        </w:rPr>
        <w:t>Cena</w:t>
      </w:r>
      <w:r>
        <w:rPr>
          <w:color w:val="000000"/>
        </w:rPr>
        <w:t>“)</w:t>
      </w:r>
    </w:p>
    <w:p w14:paraId="0931B44C" w14:textId="2BD4D701" w:rsidR="00F33197" w:rsidRPr="00FC3651" w:rsidRDefault="00391F42" w:rsidP="00FC3651">
      <w:pPr>
        <w:pStyle w:val="Odstavecseseznamem"/>
        <w:widowControl w:val="0"/>
        <w:numPr>
          <w:ilvl w:val="1"/>
          <w:numId w:val="46"/>
        </w:numPr>
        <w:pBdr>
          <w:top w:val="nil"/>
          <w:left w:val="nil"/>
          <w:bottom w:val="nil"/>
          <w:right w:val="nil"/>
          <w:between w:val="nil"/>
        </w:pBdr>
        <w:tabs>
          <w:tab w:val="left" w:pos="567"/>
        </w:tabs>
        <w:spacing w:before="120"/>
        <w:ind w:left="567" w:hanging="567"/>
        <w:jc w:val="both"/>
      </w:pPr>
      <w:r w:rsidRPr="00FC3651">
        <w:t xml:space="preserve">Cena </w:t>
      </w:r>
      <w:r w:rsidR="004B7E34" w:rsidRPr="00FC3651">
        <w:t>se rozumí jako konečn</w:t>
      </w:r>
      <w:r w:rsidR="006F0821" w:rsidRPr="00FC3651">
        <w:t>á</w:t>
      </w:r>
      <w:r w:rsidR="004B7E34" w:rsidRPr="00FC3651">
        <w:t xml:space="preserve"> a pevn</w:t>
      </w:r>
      <w:r w:rsidR="006F0821" w:rsidRPr="00FC3651">
        <w:t>á</w:t>
      </w:r>
      <w:r w:rsidR="004B7E34" w:rsidRPr="00FC3651">
        <w:t xml:space="preserve">, přičemž na </w:t>
      </w:r>
      <w:r w:rsidR="006F0821" w:rsidRPr="00FC3651">
        <w:t xml:space="preserve">její </w:t>
      </w:r>
      <w:r w:rsidR="004B7E34" w:rsidRPr="00FC3651">
        <w:t xml:space="preserve">výši nebude mít žádný vliv inflace ani další obdobné skutečnosti, nedohodnou-li se strany výslovně jinak a není-li v dalších ustanoveních této smlouvy dohodnuto jinak. Takto sjednaná </w:t>
      </w:r>
      <w:r w:rsidR="00F10732" w:rsidRPr="00FC3651">
        <w:t>Cena</w:t>
      </w:r>
      <w:r w:rsidR="00B25510">
        <w:t xml:space="preserve"> obsahuje</w:t>
      </w:r>
      <w:r w:rsidR="004B7E34" w:rsidRPr="00FC3651">
        <w:t xml:space="preserve"> veškeré náklady Zhotovitele spojené s</w:t>
      </w:r>
      <w:r w:rsidR="006F0821" w:rsidRPr="00FC3651">
        <w:t> </w:t>
      </w:r>
      <w:r w:rsidR="004B7E34" w:rsidRPr="00FC3651">
        <w:t xml:space="preserve">řádným a včasným splněním všech jeho závazků </w:t>
      </w:r>
      <w:r w:rsidR="006F0821" w:rsidRPr="00FC3651">
        <w:t xml:space="preserve">a povinností </w:t>
      </w:r>
      <w:r w:rsidR="004B7E34" w:rsidRPr="00FC3651">
        <w:t>vyplývajících z této smlouvy.</w:t>
      </w:r>
      <w:r w:rsidR="00F01833" w:rsidRPr="00FC3651">
        <w:t xml:space="preserve"> Objednatel neposkytuje záloh</w:t>
      </w:r>
      <w:r w:rsidR="00B25510">
        <w:t>u</w:t>
      </w:r>
      <w:r w:rsidR="00F01833" w:rsidRPr="00FC3651">
        <w:t>.</w:t>
      </w:r>
      <w:r w:rsidR="001559E6" w:rsidRPr="00FC3651">
        <w:t xml:space="preserve"> </w:t>
      </w:r>
    </w:p>
    <w:p w14:paraId="6FCBC04B" w14:textId="291D1882" w:rsidR="00346F80" w:rsidRDefault="00391F42" w:rsidP="00A91B02">
      <w:pPr>
        <w:pStyle w:val="Odstavecseseznamem"/>
        <w:widowControl w:val="0"/>
        <w:numPr>
          <w:ilvl w:val="1"/>
          <w:numId w:val="46"/>
        </w:numPr>
        <w:pBdr>
          <w:top w:val="nil"/>
          <w:left w:val="nil"/>
          <w:bottom w:val="nil"/>
          <w:right w:val="nil"/>
          <w:between w:val="nil"/>
        </w:pBdr>
        <w:tabs>
          <w:tab w:val="left" w:pos="567"/>
        </w:tabs>
        <w:spacing w:before="120"/>
        <w:ind w:left="567" w:hanging="567"/>
        <w:contextualSpacing w:val="0"/>
        <w:jc w:val="both"/>
      </w:pPr>
      <w:r w:rsidRPr="00B25510">
        <w:t xml:space="preserve">Právo Zhotovitele fakturovat Cenu vzniká </w:t>
      </w:r>
      <w:r w:rsidR="00346F80">
        <w:t>následov</w:t>
      </w:r>
      <w:r w:rsidR="00EE5D91">
        <w:t>n</w:t>
      </w:r>
      <w:r w:rsidR="00346F80">
        <w:t xml:space="preserve">ě: </w:t>
      </w:r>
    </w:p>
    <w:p w14:paraId="3C93884F" w14:textId="03C33316" w:rsidR="00346F80" w:rsidRDefault="00C84A45" w:rsidP="00354F9B">
      <w:pPr>
        <w:pStyle w:val="Odstavecseseznamem"/>
        <w:widowControl w:val="0"/>
        <w:numPr>
          <w:ilvl w:val="0"/>
          <w:numId w:val="48"/>
        </w:numPr>
        <w:pBdr>
          <w:top w:val="nil"/>
          <w:left w:val="nil"/>
          <w:bottom w:val="nil"/>
          <w:right w:val="nil"/>
          <w:between w:val="nil"/>
        </w:pBdr>
        <w:tabs>
          <w:tab w:val="left" w:pos="567"/>
        </w:tabs>
        <w:spacing w:before="120"/>
        <w:ind w:left="993" w:hanging="437"/>
        <w:contextualSpacing w:val="0"/>
        <w:jc w:val="both"/>
      </w:pPr>
      <w:r>
        <w:t xml:space="preserve">právo fakturovat 30 % </w:t>
      </w:r>
      <w:r w:rsidR="00346F80">
        <w:t xml:space="preserve">(třicet procent) </w:t>
      </w:r>
      <w:r w:rsidR="00A91B02">
        <w:t xml:space="preserve">Ceny </w:t>
      </w:r>
      <w:r w:rsidR="00A15137" w:rsidRPr="003955DC">
        <w:t xml:space="preserve">oboustranným podpisem Protokolu o předání a převzetí </w:t>
      </w:r>
      <w:r w:rsidR="003955DC">
        <w:t>K</w:t>
      </w:r>
      <w:r w:rsidR="00346F80" w:rsidRPr="003955DC">
        <w:t xml:space="preserve">onečného </w:t>
      </w:r>
      <w:r w:rsidR="003955DC" w:rsidRPr="003955DC">
        <w:t>návrhu GTP</w:t>
      </w:r>
      <w:bookmarkStart w:id="4" w:name="_Hlk179439168"/>
      <w:r>
        <w:t>.</w:t>
      </w:r>
      <w:bookmarkEnd w:id="4"/>
    </w:p>
    <w:p w14:paraId="22DAD265" w14:textId="2D587082" w:rsidR="008C1539" w:rsidRPr="00B25510" w:rsidRDefault="00346F80" w:rsidP="00EE5D91">
      <w:pPr>
        <w:pStyle w:val="Odstavecseseznamem"/>
        <w:widowControl w:val="0"/>
        <w:numPr>
          <w:ilvl w:val="0"/>
          <w:numId w:val="48"/>
        </w:numPr>
        <w:pBdr>
          <w:top w:val="nil"/>
          <w:left w:val="nil"/>
          <w:bottom w:val="nil"/>
          <w:right w:val="nil"/>
          <w:between w:val="nil"/>
        </w:pBdr>
        <w:tabs>
          <w:tab w:val="left" w:pos="567"/>
        </w:tabs>
        <w:spacing w:before="120"/>
        <w:ind w:left="993" w:hanging="437"/>
        <w:contextualSpacing w:val="0"/>
        <w:jc w:val="both"/>
      </w:pPr>
      <w:r>
        <w:t xml:space="preserve">právo fakturovat </w:t>
      </w:r>
      <w:r w:rsidR="00C84A45">
        <w:t>70</w:t>
      </w:r>
      <w:r w:rsidR="00EE5D91">
        <w:t xml:space="preserve"> </w:t>
      </w:r>
      <w:r w:rsidR="00C84A45">
        <w:t xml:space="preserve">% </w:t>
      </w:r>
      <w:r>
        <w:t xml:space="preserve">(sedmdesát procent) </w:t>
      </w:r>
      <w:r w:rsidR="00A91B02">
        <w:t xml:space="preserve">Ceny </w:t>
      </w:r>
      <w:r>
        <w:t>oboustranným podpisem P</w:t>
      </w:r>
      <w:r w:rsidR="00A91B02">
        <w:t>ředávacího p</w:t>
      </w:r>
      <w:r>
        <w:t>rotokolu</w:t>
      </w:r>
      <w:r w:rsidR="00A91B02">
        <w:t>.</w:t>
      </w:r>
      <w:r>
        <w:t xml:space="preserve"> </w:t>
      </w:r>
    </w:p>
    <w:p w14:paraId="00000079" w14:textId="29FA46DD" w:rsidR="00A22EA4" w:rsidRPr="00B137D3" w:rsidRDefault="00B137D3" w:rsidP="00FC3651">
      <w:pPr>
        <w:pStyle w:val="Odstavecseseznamem"/>
        <w:widowControl w:val="0"/>
        <w:numPr>
          <w:ilvl w:val="1"/>
          <w:numId w:val="46"/>
        </w:numPr>
        <w:pBdr>
          <w:top w:val="nil"/>
          <w:left w:val="nil"/>
          <w:bottom w:val="nil"/>
          <w:right w:val="nil"/>
          <w:between w:val="nil"/>
        </w:pBdr>
        <w:tabs>
          <w:tab w:val="left" w:pos="567"/>
        </w:tabs>
        <w:spacing w:before="120"/>
        <w:ind w:left="567" w:hanging="567"/>
        <w:contextualSpacing w:val="0"/>
        <w:jc w:val="both"/>
      </w:pPr>
      <w:r w:rsidRPr="00B137D3">
        <w:t>F</w:t>
      </w:r>
      <w:r w:rsidR="004B7E34" w:rsidRPr="00B137D3">
        <w:t>aktur</w:t>
      </w:r>
      <w:r w:rsidR="00CE2118">
        <w:t>y</w:t>
      </w:r>
      <w:r w:rsidR="004B7E34" w:rsidRPr="00B137D3">
        <w:t xml:space="preserve"> vystaven</w:t>
      </w:r>
      <w:r w:rsidR="00CE2118">
        <w:t>é</w:t>
      </w:r>
      <w:r w:rsidRPr="00B137D3">
        <w:t xml:space="preserve"> </w:t>
      </w:r>
      <w:r w:rsidR="004B7E34" w:rsidRPr="00B137D3">
        <w:t>Zhotovitelem dle této smlouvy musí splňovat náležitosti daňového dokladu stanovené příslušnými právními předpisy a náležitosti v této smlouvě ujednané (včetně příloh), jinak je Objednatel oprávněn danou fakturu Zhotoviteli vrátit k opravě (Objednatel přitom není v prodlení s úhradou takové faktury).</w:t>
      </w:r>
    </w:p>
    <w:p w14:paraId="0000007A" w14:textId="4ACA3EF6" w:rsidR="00A22EA4" w:rsidRPr="00B25510" w:rsidRDefault="004B7E34" w:rsidP="00FC3651">
      <w:pPr>
        <w:pStyle w:val="Odstavecseseznamem"/>
        <w:widowControl w:val="0"/>
        <w:numPr>
          <w:ilvl w:val="1"/>
          <w:numId w:val="46"/>
        </w:numPr>
        <w:pBdr>
          <w:top w:val="nil"/>
          <w:left w:val="nil"/>
          <w:bottom w:val="nil"/>
          <w:right w:val="nil"/>
          <w:between w:val="nil"/>
        </w:pBdr>
        <w:tabs>
          <w:tab w:val="left" w:pos="567"/>
        </w:tabs>
        <w:spacing w:before="120"/>
        <w:ind w:left="567" w:hanging="567"/>
        <w:contextualSpacing w:val="0"/>
        <w:jc w:val="both"/>
      </w:pPr>
      <w:r w:rsidRPr="00B25510">
        <w:t xml:space="preserve">Splatnost všech faktur vystavených Zhotovitelem dle této smlouvy je 15 (patnáct) dnů ode dne prokazatelného doručení předmětné faktury Objednateli. Fakturovaná částka bude Objednatelem poukázána na účet uvedený ve smlouvě. Na všech fakturách vystavených Zhotovitelem musí být uveden název </w:t>
      </w:r>
      <w:r w:rsidR="00FC3651" w:rsidRPr="00B25510">
        <w:t>Díla</w:t>
      </w:r>
      <w:r w:rsidRPr="00B25510">
        <w:t xml:space="preserve"> v plném znění dle této smlouvy, číslo této smlouvy (číslo smlouvy Objednatele), účet Zhotovitele uvedený v této smlouvě a dále název fakturovaného plně</w:t>
      </w:r>
      <w:r w:rsidR="00A667EE" w:rsidRPr="00B25510">
        <w:t>ní</w:t>
      </w:r>
      <w:r w:rsidRPr="00B25510">
        <w:t xml:space="preserve">. </w:t>
      </w:r>
    </w:p>
    <w:p w14:paraId="0000007B" w14:textId="77777777" w:rsidR="00A22EA4" w:rsidRPr="00000982" w:rsidRDefault="004B7E34" w:rsidP="00FC3651">
      <w:pPr>
        <w:pStyle w:val="Odstavecseseznamem"/>
        <w:widowControl w:val="0"/>
        <w:numPr>
          <w:ilvl w:val="1"/>
          <w:numId w:val="46"/>
        </w:numPr>
        <w:pBdr>
          <w:top w:val="nil"/>
          <w:left w:val="nil"/>
          <w:bottom w:val="nil"/>
          <w:right w:val="nil"/>
          <w:between w:val="nil"/>
        </w:pBdr>
        <w:tabs>
          <w:tab w:val="left" w:pos="567"/>
        </w:tabs>
        <w:spacing w:before="120"/>
        <w:ind w:left="567" w:hanging="567"/>
        <w:contextualSpacing w:val="0"/>
        <w:jc w:val="both"/>
      </w:pPr>
      <w:r w:rsidRPr="00107402">
        <w:t>DPH bude účtována a hrazena dle příslušných obecně závazných právních předpisů platných a účinných v den zdanitelného plnění.</w:t>
      </w:r>
    </w:p>
    <w:p w14:paraId="0000007C" w14:textId="77777777" w:rsidR="00A22EA4" w:rsidRPr="00000982" w:rsidRDefault="004B7E34" w:rsidP="00FC3651">
      <w:pPr>
        <w:pStyle w:val="Odstavecseseznamem"/>
        <w:widowControl w:val="0"/>
        <w:numPr>
          <w:ilvl w:val="1"/>
          <w:numId w:val="46"/>
        </w:numPr>
        <w:pBdr>
          <w:top w:val="nil"/>
          <w:left w:val="nil"/>
          <w:bottom w:val="nil"/>
          <w:right w:val="nil"/>
          <w:between w:val="nil"/>
        </w:pBdr>
        <w:tabs>
          <w:tab w:val="left" w:pos="567"/>
        </w:tabs>
        <w:spacing w:before="120"/>
        <w:ind w:left="567" w:hanging="567"/>
        <w:contextualSpacing w:val="0"/>
        <w:jc w:val="both"/>
      </w:pPr>
      <w:r w:rsidRPr="00107402">
        <w:t xml:space="preserve">Pohledávky Zhotovitele za Objednatelem vzniklé na základě této smlouvy či v souvislosti s ní nelze bez předchozího písemného souhlasu (jiná forma souhlasu se vylučuje) Objednatele postoupit třetí osobě ani je ve prospěch třetí osoby zastavit, postoupení či zastavení pohledávek bez předchozího písemného souhlasu Objednatele je neplatné. </w:t>
      </w:r>
    </w:p>
    <w:p w14:paraId="0000007D" w14:textId="4CB14649" w:rsidR="00A22EA4" w:rsidRPr="00000982" w:rsidRDefault="004B7E34" w:rsidP="002503E9">
      <w:pPr>
        <w:widowControl w:val="0"/>
        <w:pBdr>
          <w:top w:val="nil"/>
          <w:left w:val="nil"/>
          <w:bottom w:val="nil"/>
          <w:right w:val="nil"/>
          <w:between w:val="nil"/>
        </w:pBdr>
        <w:spacing w:before="240"/>
        <w:jc w:val="center"/>
        <w:rPr>
          <w:color w:val="000000"/>
        </w:rPr>
      </w:pPr>
      <w:r w:rsidRPr="00000982">
        <w:rPr>
          <w:b/>
          <w:color w:val="000000"/>
        </w:rPr>
        <w:t>Článek V. – Práva a povinnosti smluvních stran</w:t>
      </w:r>
    </w:p>
    <w:p w14:paraId="0000007E" w14:textId="71EF1183" w:rsidR="00A22EA4" w:rsidRPr="00000982" w:rsidRDefault="004B7E34" w:rsidP="00027A81">
      <w:pPr>
        <w:widowControl w:val="0"/>
        <w:numPr>
          <w:ilvl w:val="0"/>
          <w:numId w:val="34"/>
        </w:numPr>
        <w:pBdr>
          <w:top w:val="nil"/>
          <w:left w:val="nil"/>
          <w:bottom w:val="nil"/>
          <w:right w:val="nil"/>
          <w:between w:val="nil"/>
        </w:pBdr>
        <w:tabs>
          <w:tab w:val="left" w:pos="567"/>
        </w:tabs>
        <w:spacing w:before="120"/>
        <w:ind w:left="567" w:hanging="567"/>
        <w:jc w:val="both"/>
        <w:rPr>
          <w:color w:val="000000"/>
        </w:rPr>
      </w:pPr>
      <w:r w:rsidRPr="00000982">
        <w:rPr>
          <w:color w:val="000000"/>
        </w:rPr>
        <w:t xml:space="preserve">Zhotovitel se zavazuje provést </w:t>
      </w:r>
      <w:r w:rsidR="00FC3651">
        <w:rPr>
          <w:color w:val="000000"/>
        </w:rPr>
        <w:t>Dílo</w:t>
      </w:r>
      <w:r w:rsidRPr="00000982">
        <w:rPr>
          <w:color w:val="000000"/>
        </w:rPr>
        <w:t xml:space="preserve"> v souladu s touto smlouvou</w:t>
      </w:r>
      <w:r w:rsidR="002503E9">
        <w:rPr>
          <w:color w:val="000000"/>
        </w:rPr>
        <w:t xml:space="preserve"> (</w:t>
      </w:r>
      <w:r w:rsidR="00D57945">
        <w:rPr>
          <w:color w:val="000000"/>
        </w:rPr>
        <w:t>včetně</w:t>
      </w:r>
      <w:r w:rsidR="002503E9">
        <w:rPr>
          <w:color w:val="000000"/>
        </w:rPr>
        <w:t xml:space="preserve"> jejích příloh)</w:t>
      </w:r>
      <w:r w:rsidRPr="00000982">
        <w:rPr>
          <w:color w:val="000000"/>
        </w:rPr>
        <w:t xml:space="preserve">, v souladu s právními předpisy, technickými normami a předpisy souvisejícími (to vše ve znění platném a účinném v době předání </w:t>
      </w:r>
      <w:r w:rsidR="00E44F5A">
        <w:rPr>
          <w:color w:val="000000"/>
        </w:rPr>
        <w:t>Díla</w:t>
      </w:r>
      <w:r w:rsidRPr="00000982">
        <w:rPr>
          <w:color w:val="000000"/>
        </w:rPr>
        <w:t xml:space="preserve"> Zhotovitele</w:t>
      </w:r>
      <w:r w:rsidR="00E44F5A">
        <w:rPr>
          <w:color w:val="000000"/>
        </w:rPr>
        <w:t>m</w:t>
      </w:r>
      <w:r w:rsidR="004B45E4" w:rsidRPr="00000982">
        <w:rPr>
          <w:color w:val="000000"/>
        </w:rPr>
        <w:t xml:space="preserve"> Objednateli</w:t>
      </w:r>
      <w:r w:rsidRPr="00000982">
        <w:rPr>
          <w:color w:val="000000"/>
        </w:rPr>
        <w:t xml:space="preserve">) a dle pokynů (příkazů) a požadavků Objednatele, popř. způsobem obvyklým (nebude-li určeno žádným z jiných výše uvedených měřítek). </w:t>
      </w:r>
    </w:p>
    <w:p w14:paraId="00000080" w14:textId="151ECC17" w:rsidR="00A22EA4" w:rsidRPr="00000982" w:rsidRDefault="004B7E34" w:rsidP="00027A81">
      <w:pPr>
        <w:widowControl w:val="0"/>
        <w:numPr>
          <w:ilvl w:val="0"/>
          <w:numId w:val="34"/>
        </w:numPr>
        <w:pBdr>
          <w:top w:val="nil"/>
          <w:left w:val="nil"/>
          <w:bottom w:val="nil"/>
          <w:right w:val="nil"/>
          <w:between w:val="nil"/>
        </w:pBdr>
        <w:tabs>
          <w:tab w:val="left" w:pos="567"/>
        </w:tabs>
        <w:spacing w:before="120"/>
        <w:ind w:left="567" w:hanging="567"/>
        <w:jc w:val="both"/>
        <w:rPr>
          <w:color w:val="000000"/>
        </w:rPr>
      </w:pPr>
      <w:r w:rsidRPr="00000982">
        <w:rPr>
          <w:color w:val="000000"/>
        </w:rPr>
        <w:t xml:space="preserve">Ohledně jakýchkoliv pokynů (příkazů) a požadavků Objednatele Zhotoviteli a jakýchkoliv věcí předaných Objednatelem Zhotoviteli k realizaci </w:t>
      </w:r>
      <w:r w:rsidR="00E44F5A">
        <w:rPr>
          <w:color w:val="000000"/>
        </w:rPr>
        <w:t>Díla</w:t>
      </w:r>
      <w:r w:rsidRPr="00000982">
        <w:rPr>
          <w:color w:val="000000"/>
        </w:rPr>
        <w:t xml:space="preserve"> (jakékoliv takové pokyny, příkazy, požadavky a věci dále jen „</w:t>
      </w:r>
      <w:r w:rsidRPr="00000982">
        <w:rPr>
          <w:b/>
          <w:color w:val="000000"/>
        </w:rPr>
        <w:t>Podklady</w:t>
      </w:r>
      <w:r w:rsidRPr="00000982">
        <w:rPr>
          <w:color w:val="000000"/>
        </w:rPr>
        <w:t xml:space="preserve"> </w:t>
      </w:r>
      <w:r w:rsidRPr="00000982">
        <w:rPr>
          <w:b/>
          <w:color w:val="000000"/>
        </w:rPr>
        <w:t>Objednatele</w:t>
      </w:r>
      <w:r w:rsidRPr="00000982">
        <w:rPr>
          <w:color w:val="000000"/>
        </w:rPr>
        <w:t xml:space="preserve">“) budou smluvní strany postupovat v souladu s ustanovení § 2594 OZ s tím, že na případnou nevhodnou povahu Podkladů Objednatele je Zhotovitel povinen upozornit Objednatele písemně (e-mail postačí), a to ihned (nejpozději však do 3 (tří) dnů) po seznámení se s danými Podklady Objednatele. V případě, že bude Objednatel trvat na provádění </w:t>
      </w:r>
      <w:r w:rsidR="00E44F5A">
        <w:rPr>
          <w:color w:val="000000"/>
        </w:rPr>
        <w:t>Díla</w:t>
      </w:r>
      <w:r w:rsidRPr="00000982">
        <w:rPr>
          <w:color w:val="000000"/>
        </w:rPr>
        <w:t xml:space="preserve"> s použitím Podkladů Objednatele, na jejichž nevhodnost byl ze strany Zhotovitele upozorněn a které překáží v řádné realizaci </w:t>
      </w:r>
      <w:r w:rsidR="00E44F5A">
        <w:rPr>
          <w:color w:val="000000"/>
        </w:rPr>
        <w:t>Díla</w:t>
      </w:r>
      <w:r w:rsidRPr="00000982">
        <w:rPr>
          <w:color w:val="000000"/>
        </w:rPr>
        <w:t xml:space="preserve">, zavazuje se v takovém případě Zhotovitel okamžikem, kdy mu bude sděleno stanovisko Objednatele o trvání na provádění </w:t>
      </w:r>
      <w:r w:rsidR="00E44F5A">
        <w:rPr>
          <w:color w:val="000000"/>
        </w:rPr>
        <w:t>Díla</w:t>
      </w:r>
      <w:r w:rsidRPr="00000982">
        <w:rPr>
          <w:color w:val="000000"/>
        </w:rPr>
        <w:t xml:space="preserve"> dle takových Podkladů Objednatele či s jejich použitím, pokračovat v provádění </w:t>
      </w:r>
      <w:r w:rsidR="00E44F5A">
        <w:rPr>
          <w:color w:val="000000"/>
        </w:rPr>
        <w:t>Díla</w:t>
      </w:r>
      <w:r w:rsidRPr="00000982">
        <w:rPr>
          <w:color w:val="000000"/>
        </w:rPr>
        <w:t xml:space="preserve"> (tzn. ukončit případné přerušení realizace </w:t>
      </w:r>
      <w:r w:rsidR="00B44396">
        <w:rPr>
          <w:color w:val="000000"/>
        </w:rPr>
        <w:t>Díla</w:t>
      </w:r>
      <w:r w:rsidRPr="00000982">
        <w:rPr>
          <w:color w:val="000000"/>
        </w:rPr>
        <w:t xml:space="preserve">). Strany výslovně sjednávají, že ustanovení § 2595 OZ nebude v tomto smluvním vztahu aplikováno; toto zákonné ustanovení strany výslovně vylučují. </w:t>
      </w:r>
    </w:p>
    <w:p w14:paraId="00000081" w14:textId="3FFFF09E" w:rsidR="00A22EA4" w:rsidRPr="00000982" w:rsidRDefault="004B7E34" w:rsidP="00027A81">
      <w:pPr>
        <w:widowControl w:val="0"/>
        <w:numPr>
          <w:ilvl w:val="0"/>
          <w:numId w:val="34"/>
        </w:numPr>
        <w:pBdr>
          <w:top w:val="nil"/>
          <w:left w:val="nil"/>
          <w:bottom w:val="nil"/>
          <w:right w:val="nil"/>
          <w:between w:val="nil"/>
        </w:pBdr>
        <w:tabs>
          <w:tab w:val="left" w:pos="567"/>
        </w:tabs>
        <w:spacing w:before="120"/>
        <w:ind w:left="567" w:hanging="567"/>
        <w:jc w:val="both"/>
        <w:rPr>
          <w:color w:val="000000"/>
        </w:rPr>
      </w:pPr>
      <w:r w:rsidRPr="00000982">
        <w:rPr>
          <w:color w:val="000000"/>
        </w:rPr>
        <w:t xml:space="preserve">Zhotovitel je povinen při realizaci </w:t>
      </w:r>
      <w:r w:rsidR="00E44F5A">
        <w:rPr>
          <w:color w:val="000000"/>
        </w:rPr>
        <w:t>Díla</w:t>
      </w:r>
      <w:r w:rsidRPr="00000982">
        <w:rPr>
          <w:color w:val="000000"/>
        </w:rPr>
        <w:t xml:space="preserve"> postupovat s náležitou odbornou péčí, veškeré pokyny (příkazy) Objednatele řádně posuzovat (viz výše), </w:t>
      </w:r>
      <w:r w:rsidR="00E44F5A">
        <w:rPr>
          <w:color w:val="000000"/>
        </w:rPr>
        <w:t>Dílo</w:t>
      </w:r>
      <w:r w:rsidRPr="00000982">
        <w:rPr>
          <w:color w:val="000000"/>
        </w:rPr>
        <w:t xml:space="preserve"> provést, resp. poskytnout řádně, včas a v prvotřídní kvalitě. Zhotovitel v této souvislosti prohlašuje, že je odbornou firmou v oboru a zavazuje se tedy provést veškeré odborné činnosti a vynaložit veškerou odbornou péči, jakou je možno od něj (jako od odborné firmy disponující všemi potřebnými znalostmi, dovednostmi a možnostmi) spravedlivě očekávat. </w:t>
      </w:r>
    </w:p>
    <w:p w14:paraId="00000082" w14:textId="51049E50" w:rsidR="00A22EA4" w:rsidRPr="00000982" w:rsidRDefault="004B7E34" w:rsidP="00027A81">
      <w:pPr>
        <w:widowControl w:val="0"/>
        <w:numPr>
          <w:ilvl w:val="0"/>
          <w:numId w:val="34"/>
        </w:numPr>
        <w:pBdr>
          <w:top w:val="nil"/>
          <w:left w:val="nil"/>
          <w:bottom w:val="nil"/>
          <w:right w:val="nil"/>
          <w:between w:val="nil"/>
        </w:pBdr>
        <w:tabs>
          <w:tab w:val="left" w:pos="567"/>
        </w:tabs>
        <w:spacing w:before="120"/>
        <w:ind w:left="567" w:hanging="567"/>
        <w:jc w:val="both"/>
        <w:rPr>
          <w:color w:val="000000"/>
        </w:rPr>
      </w:pPr>
      <w:r w:rsidRPr="00000982">
        <w:rPr>
          <w:color w:val="000000"/>
        </w:rPr>
        <w:lastRenderedPageBreak/>
        <w:t xml:space="preserve">Zhotovitel odpovídá za řízení postupu prací realizaci </w:t>
      </w:r>
      <w:r w:rsidR="00E44F5A">
        <w:rPr>
          <w:color w:val="000000"/>
        </w:rPr>
        <w:t>Díla</w:t>
      </w:r>
      <w:r w:rsidRPr="00000982">
        <w:rPr>
          <w:color w:val="000000"/>
        </w:rPr>
        <w:t xml:space="preserve">, za dodržování všech předpisů a norem vztahujících se k provádění </w:t>
      </w:r>
      <w:r w:rsidR="00E44F5A">
        <w:rPr>
          <w:color w:val="000000"/>
        </w:rPr>
        <w:t>Díla</w:t>
      </w:r>
      <w:r w:rsidR="00152D01">
        <w:rPr>
          <w:color w:val="000000"/>
        </w:rPr>
        <w:t xml:space="preserve">, za dodržování rozhodnutí orgánů veřejné správy </w:t>
      </w:r>
      <w:r w:rsidR="00152D01" w:rsidRPr="00152D01">
        <w:rPr>
          <w:color w:val="000000"/>
        </w:rPr>
        <w:t>vztahujících se k provádění Díla</w:t>
      </w:r>
      <w:r w:rsidRPr="00000982">
        <w:rPr>
          <w:color w:val="000000"/>
        </w:rPr>
        <w:t xml:space="preserve"> a dodržování podmínek sjednaných pro realizaci </w:t>
      </w:r>
      <w:r w:rsidR="00E44F5A">
        <w:rPr>
          <w:color w:val="000000"/>
        </w:rPr>
        <w:t>Díla</w:t>
      </w:r>
      <w:r w:rsidRPr="00000982">
        <w:rPr>
          <w:color w:val="000000"/>
        </w:rPr>
        <w:t xml:space="preserve"> v této </w:t>
      </w:r>
      <w:r w:rsidR="008244C0">
        <w:rPr>
          <w:color w:val="000000"/>
        </w:rPr>
        <w:t>S</w:t>
      </w:r>
      <w:r w:rsidRPr="00000982">
        <w:rPr>
          <w:color w:val="000000"/>
        </w:rPr>
        <w:t>mlouvě.</w:t>
      </w:r>
    </w:p>
    <w:p w14:paraId="00000083" w14:textId="608FDF1D" w:rsidR="00A22EA4" w:rsidRPr="00000982" w:rsidRDefault="004B7E34" w:rsidP="00027A81">
      <w:pPr>
        <w:widowControl w:val="0"/>
        <w:numPr>
          <w:ilvl w:val="0"/>
          <w:numId w:val="34"/>
        </w:numPr>
        <w:pBdr>
          <w:top w:val="nil"/>
          <w:left w:val="nil"/>
          <w:bottom w:val="nil"/>
          <w:right w:val="nil"/>
          <w:between w:val="nil"/>
        </w:pBdr>
        <w:tabs>
          <w:tab w:val="left" w:pos="567"/>
        </w:tabs>
        <w:spacing w:before="120"/>
        <w:ind w:left="567" w:hanging="567"/>
        <w:jc w:val="both"/>
        <w:rPr>
          <w:color w:val="000000"/>
        </w:rPr>
      </w:pPr>
      <w:r w:rsidRPr="00000982">
        <w:rPr>
          <w:color w:val="000000"/>
        </w:rPr>
        <w:t xml:space="preserve">Pokud bude Zhotovitel </w:t>
      </w:r>
      <w:r w:rsidR="00E44F5A">
        <w:rPr>
          <w:color w:val="000000"/>
        </w:rPr>
        <w:t>Dílo</w:t>
      </w:r>
      <w:r w:rsidRPr="00000982">
        <w:rPr>
          <w:color w:val="000000"/>
        </w:rPr>
        <w:t xml:space="preserve"> (či jeho část) provádět či poskytovat prostřednictvím třetích osob – subdodavatelů, odpovídá Zhotovitel v plném rozsahu Objednateli, jako by </w:t>
      </w:r>
      <w:r w:rsidR="00E44F5A">
        <w:rPr>
          <w:color w:val="000000"/>
        </w:rPr>
        <w:t>Dílo</w:t>
      </w:r>
      <w:r w:rsidRPr="00000982">
        <w:rPr>
          <w:color w:val="000000"/>
        </w:rPr>
        <w:t xml:space="preserve"> prováděl či poskytoval sám. Zhotovitel si k realizaci Díla sám na vlastní náklady zajistí potřebnou techniku, měřicí přístroje a materiál.</w:t>
      </w:r>
    </w:p>
    <w:p w14:paraId="00000084" w14:textId="64B361F9" w:rsidR="00A22EA4" w:rsidRPr="00000982" w:rsidRDefault="004B7E34" w:rsidP="00027A81">
      <w:pPr>
        <w:widowControl w:val="0"/>
        <w:numPr>
          <w:ilvl w:val="0"/>
          <w:numId w:val="34"/>
        </w:numPr>
        <w:pBdr>
          <w:top w:val="nil"/>
          <w:left w:val="nil"/>
          <w:bottom w:val="nil"/>
          <w:right w:val="nil"/>
          <w:between w:val="nil"/>
        </w:pBdr>
        <w:tabs>
          <w:tab w:val="left" w:pos="567"/>
        </w:tabs>
        <w:spacing w:before="120"/>
        <w:ind w:left="567" w:hanging="567"/>
        <w:jc w:val="both"/>
        <w:rPr>
          <w:color w:val="000000"/>
        </w:rPr>
      </w:pPr>
      <w:r w:rsidRPr="00000982">
        <w:rPr>
          <w:color w:val="000000"/>
        </w:rPr>
        <w:t xml:space="preserve">Zhotovitel se zavazuje, že </w:t>
      </w:r>
      <w:r w:rsidR="00E44F5A">
        <w:rPr>
          <w:color w:val="000000"/>
        </w:rPr>
        <w:t xml:space="preserve">Dílo </w:t>
      </w:r>
      <w:r w:rsidRPr="00000982">
        <w:rPr>
          <w:color w:val="000000"/>
        </w:rPr>
        <w:t xml:space="preserve">podle této smlouvy nemá a nebude mít žádné právní </w:t>
      </w:r>
      <w:r w:rsidR="00D57945">
        <w:rPr>
          <w:color w:val="000000"/>
        </w:rPr>
        <w:t xml:space="preserve">vady ani </w:t>
      </w:r>
      <w:r w:rsidRPr="00000982">
        <w:rPr>
          <w:color w:val="000000"/>
        </w:rPr>
        <w:t xml:space="preserve">nedostatky (vč. případného porušení práv třetích osob z titulu duševního vlastnictví těchto osob), jinak bude Zhotovitel (mimo jiných povinností vyplývajících z této smlouvy anebo zákona) povinen nahradit Objednateli veškeré újmy a náklady, které Objednateli v důsledku porušení </w:t>
      </w:r>
      <w:r w:rsidR="001B6D4D">
        <w:rPr>
          <w:color w:val="000000"/>
        </w:rPr>
        <w:t xml:space="preserve">či v souvislosti s porušením </w:t>
      </w:r>
      <w:r w:rsidRPr="00000982">
        <w:rPr>
          <w:color w:val="000000"/>
        </w:rPr>
        <w:t>uvedeného závazku</w:t>
      </w:r>
      <w:r w:rsidR="001B6D4D">
        <w:rPr>
          <w:color w:val="000000"/>
        </w:rPr>
        <w:t xml:space="preserve"> Zhotovitele</w:t>
      </w:r>
      <w:r w:rsidRPr="00000982">
        <w:rPr>
          <w:color w:val="000000"/>
        </w:rPr>
        <w:t xml:space="preserve"> vzniknou.</w:t>
      </w:r>
    </w:p>
    <w:p w14:paraId="00000085" w14:textId="39C7A777" w:rsidR="00A22EA4" w:rsidRPr="00000982" w:rsidRDefault="004B7E34" w:rsidP="00027A81">
      <w:pPr>
        <w:widowControl w:val="0"/>
        <w:numPr>
          <w:ilvl w:val="0"/>
          <w:numId w:val="34"/>
        </w:numPr>
        <w:pBdr>
          <w:top w:val="nil"/>
          <w:left w:val="nil"/>
          <w:bottom w:val="nil"/>
          <w:right w:val="nil"/>
          <w:between w:val="nil"/>
        </w:pBdr>
        <w:tabs>
          <w:tab w:val="left" w:pos="567"/>
        </w:tabs>
        <w:spacing w:before="120"/>
        <w:ind w:left="567" w:hanging="567"/>
        <w:jc w:val="both"/>
        <w:rPr>
          <w:color w:val="000000"/>
        </w:rPr>
      </w:pPr>
      <w:r w:rsidRPr="00000982">
        <w:rPr>
          <w:color w:val="000000"/>
        </w:rPr>
        <w:t xml:space="preserve">Veškeré povinnosti a závazky Zhotovitele sjednané v této smlouvě vztahující se k podmínkám realizace </w:t>
      </w:r>
      <w:r w:rsidR="00E44F5A">
        <w:rPr>
          <w:color w:val="000000"/>
        </w:rPr>
        <w:t xml:space="preserve">Díla </w:t>
      </w:r>
      <w:r w:rsidRPr="00000982">
        <w:rPr>
          <w:color w:val="000000"/>
        </w:rPr>
        <w:t xml:space="preserve">budou přiměřeně platit i na odstraňování vad </w:t>
      </w:r>
      <w:r w:rsidR="00E44F5A">
        <w:rPr>
          <w:color w:val="000000"/>
        </w:rPr>
        <w:t xml:space="preserve">Díla </w:t>
      </w:r>
      <w:r w:rsidRPr="00000982">
        <w:rPr>
          <w:color w:val="000000"/>
        </w:rPr>
        <w:t>(vč. těch, na něž se vztahuje záruka). Strany výslovně sjednávají, že v případě porušení jakékoli povinnosti či závazku Zhotovitele z této smlouvy (tj. nejen tohoto článku smlouvy) vzniká Objednateli vedle jiných práv sjednaných touto smlouvou či vyplývajících ze zákona (zejména sankcí a nároku na náhradu újmy) také právo provést Zhotovitelem nesplněnou povinnost či závazek (pokud to povaha předmětné povinnosti či závazku dovoluje) sám či prostřednictvím třetí osoby, a to na náklady Zhotovitele.</w:t>
      </w:r>
    </w:p>
    <w:p w14:paraId="00000087" w14:textId="5F36BD25" w:rsidR="00A22EA4" w:rsidRPr="00000982" w:rsidRDefault="00E44F5A" w:rsidP="00027A81">
      <w:pPr>
        <w:widowControl w:val="0"/>
        <w:numPr>
          <w:ilvl w:val="0"/>
          <w:numId w:val="34"/>
        </w:numPr>
        <w:pBdr>
          <w:top w:val="nil"/>
          <w:left w:val="nil"/>
          <w:bottom w:val="nil"/>
          <w:right w:val="nil"/>
          <w:between w:val="nil"/>
        </w:pBdr>
        <w:tabs>
          <w:tab w:val="left" w:pos="567"/>
        </w:tabs>
        <w:spacing w:before="120"/>
        <w:ind w:left="567" w:hanging="567"/>
        <w:jc w:val="both"/>
        <w:rPr>
          <w:color w:val="000000"/>
        </w:rPr>
      </w:pPr>
      <w:bookmarkStart w:id="5" w:name="_1fob9te" w:colFirst="0" w:colLast="0"/>
      <w:bookmarkEnd w:id="5"/>
      <w:r>
        <w:rPr>
          <w:color w:val="000000"/>
        </w:rPr>
        <w:t xml:space="preserve">Dílo </w:t>
      </w:r>
      <w:r w:rsidR="004B7E34" w:rsidRPr="00000982">
        <w:rPr>
          <w:color w:val="000000"/>
        </w:rPr>
        <w:t xml:space="preserve">zahrnuje i práce a služby v této smlouvě výše nespecifikované, které však jsou k řádnému poskytování </w:t>
      </w:r>
      <w:r>
        <w:rPr>
          <w:color w:val="000000"/>
        </w:rPr>
        <w:t xml:space="preserve">Díla </w:t>
      </w:r>
      <w:r w:rsidR="004B7E34" w:rsidRPr="00000982">
        <w:rPr>
          <w:color w:val="000000"/>
        </w:rPr>
        <w:t>nezbytné a o kterých Zhotovitele vzhledem ke své kvalifikaci a zkušenostem měl nebo mohl vědět.</w:t>
      </w:r>
    </w:p>
    <w:p w14:paraId="69E47636" w14:textId="47BB0445" w:rsidR="005952D0" w:rsidRPr="005952D0" w:rsidRDefault="005952D0" w:rsidP="00027A81">
      <w:pPr>
        <w:widowControl w:val="0"/>
        <w:numPr>
          <w:ilvl w:val="0"/>
          <w:numId w:val="34"/>
        </w:numPr>
        <w:pBdr>
          <w:top w:val="nil"/>
          <w:left w:val="nil"/>
          <w:bottom w:val="nil"/>
          <w:right w:val="nil"/>
          <w:between w:val="nil"/>
        </w:pBdr>
        <w:tabs>
          <w:tab w:val="left" w:pos="567"/>
        </w:tabs>
        <w:spacing w:before="120"/>
        <w:ind w:left="567" w:hanging="567"/>
        <w:jc w:val="both"/>
        <w:rPr>
          <w:color w:val="000000"/>
        </w:rPr>
      </w:pPr>
      <w:r>
        <w:rPr>
          <w:color w:val="000000"/>
        </w:rPr>
        <w:t xml:space="preserve">Osoba </w:t>
      </w:r>
      <w:r w:rsidRPr="005B446F">
        <w:t>odpovědn</w:t>
      </w:r>
      <w:r>
        <w:t>ého</w:t>
      </w:r>
      <w:r w:rsidRPr="005B446F">
        <w:t xml:space="preserve"> řešitel</w:t>
      </w:r>
      <w:r>
        <w:t>e</w:t>
      </w:r>
      <w:r w:rsidRPr="005B446F">
        <w:t xml:space="preserve"> geologických prací</w:t>
      </w:r>
      <w:r w:rsidRPr="002658C7">
        <w:t xml:space="preserve"> </w:t>
      </w:r>
      <w:r w:rsidRPr="005952D0">
        <w:rPr>
          <w:color w:val="000000"/>
        </w:rPr>
        <w:t>Zhotovitele, kter</w:t>
      </w:r>
      <w:r>
        <w:rPr>
          <w:color w:val="000000"/>
        </w:rPr>
        <w:t>á</w:t>
      </w:r>
      <w:r w:rsidRPr="005952D0">
        <w:rPr>
          <w:color w:val="000000"/>
        </w:rPr>
        <w:t xml:space="preserve"> byl</w:t>
      </w:r>
      <w:r>
        <w:rPr>
          <w:color w:val="000000"/>
        </w:rPr>
        <w:t>a</w:t>
      </w:r>
      <w:r w:rsidRPr="005952D0">
        <w:rPr>
          <w:color w:val="000000"/>
        </w:rPr>
        <w:t xml:space="preserve"> uveden</w:t>
      </w:r>
      <w:r>
        <w:rPr>
          <w:color w:val="000000"/>
        </w:rPr>
        <w:t>a</w:t>
      </w:r>
      <w:r w:rsidRPr="005952D0">
        <w:rPr>
          <w:color w:val="000000"/>
        </w:rPr>
        <w:t xml:space="preserve"> v nabídce podané Zhotovitelem v zadávacím řízení VZ (dále jen „</w:t>
      </w:r>
      <w:r w:rsidRPr="00AF425A">
        <w:rPr>
          <w:b/>
          <w:bCs/>
          <w:color w:val="000000"/>
        </w:rPr>
        <w:t>Nabídka Zhotovitele</w:t>
      </w:r>
      <w:r w:rsidRPr="005952D0">
        <w:rPr>
          <w:color w:val="000000"/>
        </w:rPr>
        <w:t>“ a „</w:t>
      </w:r>
      <w:r w:rsidRPr="00AF425A">
        <w:rPr>
          <w:b/>
          <w:bCs/>
          <w:color w:val="000000"/>
        </w:rPr>
        <w:t>Řešitel</w:t>
      </w:r>
      <w:r w:rsidRPr="005952D0">
        <w:rPr>
          <w:color w:val="000000"/>
        </w:rPr>
        <w:t>“), je pro Zhotovitele závazn</w:t>
      </w:r>
      <w:r>
        <w:rPr>
          <w:color w:val="000000"/>
        </w:rPr>
        <w:t>á</w:t>
      </w:r>
      <w:r w:rsidRPr="005952D0">
        <w:rPr>
          <w:color w:val="000000"/>
        </w:rPr>
        <w:t xml:space="preserve">. </w:t>
      </w:r>
      <w:r>
        <w:rPr>
          <w:color w:val="000000"/>
        </w:rPr>
        <w:t>Řešitel</w:t>
      </w:r>
      <w:r w:rsidRPr="005952D0">
        <w:rPr>
          <w:color w:val="000000"/>
        </w:rPr>
        <w:t xml:space="preserve"> se musí aktivně podílet na realizaci Díla, pouze formální zapojení je nepřípustné; Zhotovitel se zavazuje koordinovat své ostatní zakázky tak, aby shora uvedeným povinnostem dostál. V případě objektivní potřeby změny </w:t>
      </w:r>
      <w:r>
        <w:rPr>
          <w:color w:val="000000"/>
        </w:rPr>
        <w:t>osoby Řešitele</w:t>
      </w:r>
      <w:r w:rsidRPr="005952D0">
        <w:rPr>
          <w:color w:val="000000"/>
        </w:rPr>
        <w:t xml:space="preserve"> (např. z důvodů skončení pracovního poměru či dlouhodobé pracovní neschopnosti) je Zhotovitel oprávněn dotčenou osobu nahradit, avšak pouze osobou se srovnatelnou kvalifikací (ve smyslu požadavků uvedených v zadávací dokumentaci VZ), přičemž o takovém nahrazení je povinen bezodkladně písemně </w:t>
      </w:r>
      <w:r w:rsidR="008A564F">
        <w:rPr>
          <w:color w:val="000000"/>
        </w:rPr>
        <w:t>požádat</w:t>
      </w:r>
      <w:r w:rsidRPr="005952D0">
        <w:rPr>
          <w:color w:val="000000"/>
        </w:rPr>
        <w:t xml:space="preserve"> Objednatele včetně specifikování nahrazující osoby (jakož i doložení její kvalifikaci, a to dle požadavků uvedených v zadávací dokumentaci VZ)</w:t>
      </w:r>
      <w:r w:rsidR="00AF425A">
        <w:rPr>
          <w:color w:val="000000"/>
        </w:rPr>
        <w:t xml:space="preserve">, v takovém případě </w:t>
      </w:r>
      <w:r w:rsidRPr="005952D0">
        <w:rPr>
          <w:color w:val="000000"/>
        </w:rPr>
        <w:t xml:space="preserve">Objednatel </w:t>
      </w:r>
      <w:r>
        <w:rPr>
          <w:color w:val="000000"/>
        </w:rPr>
        <w:t>požadavku Zhotovitele vyhov</w:t>
      </w:r>
      <w:r w:rsidR="00AF425A">
        <w:rPr>
          <w:color w:val="000000"/>
        </w:rPr>
        <w:t>í</w:t>
      </w:r>
      <w:r>
        <w:rPr>
          <w:color w:val="000000"/>
        </w:rPr>
        <w:t xml:space="preserve">. V případě, že </w:t>
      </w:r>
      <w:r w:rsidR="00AF425A">
        <w:rPr>
          <w:color w:val="000000"/>
        </w:rPr>
        <w:t xml:space="preserve">Zhotovitelem navržený </w:t>
      </w:r>
      <w:r>
        <w:rPr>
          <w:color w:val="000000"/>
        </w:rPr>
        <w:t>nový Řešitel</w:t>
      </w:r>
      <w:r w:rsidRPr="005952D0">
        <w:rPr>
          <w:color w:val="000000"/>
        </w:rPr>
        <w:t xml:space="preserve"> dle názoru Objednatele nemá srovnatelnou kvalifikaci s</w:t>
      </w:r>
      <w:r>
        <w:rPr>
          <w:color w:val="000000"/>
        </w:rPr>
        <w:t> </w:t>
      </w:r>
      <w:r w:rsidRPr="005952D0">
        <w:rPr>
          <w:color w:val="000000"/>
        </w:rPr>
        <w:t>osobou</w:t>
      </w:r>
      <w:r>
        <w:rPr>
          <w:color w:val="000000"/>
        </w:rPr>
        <w:t xml:space="preserve"> původního Řešitele,</w:t>
      </w:r>
      <w:r w:rsidRPr="005952D0">
        <w:rPr>
          <w:color w:val="000000"/>
        </w:rPr>
        <w:t xml:space="preserve"> </w:t>
      </w:r>
      <w:r w:rsidR="00AF425A">
        <w:rPr>
          <w:color w:val="000000"/>
        </w:rPr>
        <w:t xml:space="preserve">Objednatele požadavku na změnu Řešitele nevyhoví a </w:t>
      </w:r>
      <w:r w:rsidRPr="005952D0">
        <w:rPr>
          <w:color w:val="000000"/>
        </w:rPr>
        <w:t xml:space="preserve">Zhotovitel </w:t>
      </w:r>
      <w:r w:rsidR="00AF425A">
        <w:rPr>
          <w:color w:val="000000"/>
        </w:rPr>
        <w:t>bude</w:t>
      </w:r>
      <w:r w:rsidR="00AF425A" w:rsidRPr="005952D0">
        <w:rPr>
          <w:color w:val="000000"/>
        </w:rPr>
        <w:t xml:space="preserve"> </w:t>
      </w:r>
      <w:r w:rsidRPr="005952D0">
        <w:rPr>
          <w:color w:val="000000"/>
        </w:rPr>
        <w:t xml:space="preserve">povinen </w:t>
      </w:r>
      <w:r>
        <w:rPr>
          <w:color w:val="000000"/>
        </w:rPr>
        <w:t>nahradit tuto osobu osobou, která bude beze zbytku splňovat požadavky</w:t>
      </w:r>
      <w:r w:rsidR="00AF425A">
        <w:rPr>
          <w:color w:val="000000"/>
        </w:rPr>
        <w:t xml:space="preserve"> na Řešitele </w:t>
      </w:r>
      <w:r>
        <w:rPr>
          <w:color w:val="000000"/>
        </w:rPr>
        <w:t>dle zadávací dokumentace</w:t>
      </w:r>
      <w:r w:rsidR="00AF425A">
        <w:rPr>
          <w:color w:val="000000"/>
        </w:rPr>
        <w:t xml:space="preserve"> VZ</w:t>
      </w:r>
      <w:r w:rsidRPr="005952D0">
        <w:rPr>
          <w:color w:val="000000"/>
        </w:rPr>
        <w:t xml:space="preserve">. Porušení povinností či závazků Zhotovitele vyplývajících ze shora v tomto odstavci sjednaného je podstatným porušením této smlouvy.  </w:t>
      </w:r>
    </w:p>
    <w:p w14:paraId="193E4094" w14:textId="1EF4B096" w:rsidR="00F43712" w:rsidRPr="00000982" w:rsidRDefault="00F43712" w:rsidP="00027A81">
      <w:pPr>
        <w:widowControl w:val="0"/>
        <w:numPr>
          <w:ilvl w:val="0"/>
          <w:numId w:val="34"/>
        </w:numPr>
        <w:pBdr>
          <w:top w:val="nil"/>
          <w:left w:val="nil"/>
          <w:bottom w:val="nil"/>
          <w:right w:val="nil"/>
          <w:between w:val="nil"/>
        </w:pBdr>
        <w:tabs>
          <w:tab w:val="left" w:pos="567"/>
        </w:tabs>
        <w:spacing w:before="120"/>
        <w:ind w:left="567" w:hanging="567"/>
        <w:jc w:val="both"/>
        <w:rPr>
          <w:color w:val="000000"/>
        </w:rPr>
      </w:pPr>
      <w:r w:rsidRPr="00000982">
        <w:rPr>
          <w:color w:val="000000"/>
        </w:rPr>
        <w:t xml:space="preserve">Zhotovitel se zavazuje, že bude po celou dobu </w:t>
      </w:r>
      <w:r w:rsidR="00616F8A" w:rsidRPr="00000982">
        <w:rPr>
          <w:color w:val="000000"/>
        </w:rPr>
        <w:t xml:space="preserve">realizace </w:t>
      </w:r>
      <w:r w:rsidR="00E44F5A">
        <w:rPr>
          <w:color w:val="000000"/>
        </w:rPr>
        <w:t xml:space="preserve">Díla </w:t>
      </w:r>
      <w:r w:rsidR="00616F8A" w:rsidRPr="00000982">
        <w:rPr>
          <w:color w:val="000000"/>
        </w:rPr>
        <w:t xml:space="preserve">(včetně doby trvání záručních lhůt dle této smlouvy) </w:t>
      </w:r>
      <w:r w:rsidRPr="00000982">
        <w:rPr>
          <w:color w:val="000000"/>
        </w:rPr>
        <w:t xml:space="preserve">udržovat pojištění </w:t>
      </w:r>
      <w:r w:rsidRPr="00804CC5">
        <w:rPr>
          <w:color w:val="000000"/>
        </w:rPr>
        <w:t xml:space="preserve">odpovědnosti za škodu způsobenou </w:t>
      </w:r>
      <w:r w:rsidR="00616F8A" w:rsidRPr="00804CC5">
        <w:rPr>
          <w:color w:val="000000"/>
        </w:rPr>
        <w:t>O</w:t>
      </w:r>
      <w:r w:rsidRPr="00804CC5">
        <w:rPr>
          <w:color w:val="000000"/>
        </w:rPr>
        <w:t xml:space="preserve">bjednateli </w:t>
      </w:r>
      <w:r w:rsidR="00616F8A" w:rsidRPr="00804CC5">
        <w:rPr>
          <w:color w:val="000000"/>
        </w:rPr>
        <w:t>a</w:t>
      </w:r>
      <w:r w:rsidRPr="00804CC5">
        <w:rPr>
          <w:color w:val="000000"/>
        </w:rPr>
        <w:t xml:space="preserve"> třetí</w:t>
      </w:r>
      <w:r w:rsidR="0096189E" w:rsidRPr="00804CC5">
        <w:rPr>
          <w:color w:val="000000"/>
        </w:rPr>
        <w:t>m</w:t>
      </w:r>
      <w:r w:rsidRPr="00804CC5">
        <w:rPr>
          <w:color w:val="000000"/>
        </w:rPr>
        <w:t xml:space="preserve"> osob</w:t>
      </w:r>
      <w:r w:rsidR="0096189E" w:rsidRPr="00804CC5">
        <w:rPr>
          <w:color w:val="000000"/>
        </w:rPr>
        <w:t>ám</w:t>
      </w:r>
      <w:r w:rsidRPr="00804CC5">
        <w:rPr>
          <w:color w:val="000000"/>
        </w:rPr>
        <w:t xml:space="preserve"> s výší pojistného plnění minimálně </w:t>
      </w:r>
      <w:r w:rsidR="00557C21" w:rsidRPr="00804CC5">
        <w:rPr>
          <w:color w:val="000000"/>
        </w:rPr>
        <w:t xml:space="preserve">ve výši </w:t>
      </w:r>
      <w:r w:rsidR="00804CC5" w:rsidRPr="00804CC5">
        <w:rPr>
          <w:color w:val="000000"/>
        </w:rPr>
        <w:t>50 mil.</w:t>
      </w:r>
      <w:r w:rsidR="00F82BA0" w:rsidRPr="00804CC5">
        <w:rPr>
          <w:color w:val="000000"/>
        </w:rPr>
        <w:t xml:space="preserve"> Kč (slovy: </w:t>
      </w:r>
      <w:r w:rsidR="00804CC5" w:rsidRPr="00804CC5">
        <w:rPr>
          <w:color w:val="000000"/>
        </w:rPr>
        <w:t>padesát milionů</w:t>
      </w:r>
      <w:r w:rsidR="00F82BA0" w:rsidRPr="00804CC5">
        <w:rPr>
          <w:color w:val="000000"/>
        </w:rPr>
        <w:t xml:space="preserve"> korun českých)</w:t>
      </w:r>
      <w:r w:rsidR="00616F8A" w:rsidRPr="00804CC5">
        <w:rPr>
          <w:color w:val="000000"/>
        </w:rPr>
        <w:t xml:space="preserve">. </w:t>
      </w:r>
      <w:r w:rsidRPr="00804CC5">
        <w:rPr>
          <w:color w:val="000000"/>
        </w:rPr>
        <w:t xml:space="preserve">Doklady o </w:t>
      </w:r>
      <w:r w:rsidR="002B13BB" w:rsidRPr="00804CC5">
        <w:rPr>
          <w:color w:val="000000"/>
        </w:rPr>
        <w:t xml:space="preserve">takovém </w:t>
      </w:r>
      <w:r w:rsidRPr="00804CC5">
        <w:rPr>
          <w:color w:val="000000"/>
        </w:rPr>
        <w:t xml:space="preserve">pojištění a řádném zaplacení pojistného předloží </w:t>
      </w:r>
      <w:r w:rsidR="00616F8A" w:rsidRPr="00804CC5">
        <w:rPr>
          <w:color w:val="000000"/>
        </w:rPr>
        <w:t>Z</w:t>
      </w:r>
      <w:r w:rsidRPr="00804CC5">
        <w:rPr>
          <w:color w:val="000000"/>
        </w:rPr>
        <w:t xml:space="preserve">hotovitel </w:t>
      </w:r>
      <w:r w:rsidR="00616F8A" w:rsidRPr="00804CC5">
        <w:rPr>
          <w:color w:val="000000"/>
        </w:rPr>
        <w:t>O</w:t>
      </w:r>
      <w:r w:rsidRPr="00804CC5">
        <w:rPr>
          <w:color w:val="000000"/>
        </w:rPr>
        <w:t>bjednateli při podpisu</w:t>
      </w:r>
      <w:r w:rsidRPr="00000982">
        <w:rPr>
          <w:color w:val="000000"/>
        </w:rPr>
        <w:t xml:space="preserve"> </w:t>
      </w:r>
      <w:r w:rsidR="0096189E" w:rsidRPr="00000982">
        <w:rPr>
          <w:color w:val="000000"/>
        </w:rPr>
        <w:t xml:space="preserve">této </w:t>
      </w:r>
      <w:r w:rsidRPr="00000982">
        <w:rPr>
          <w:color w:val="000000"/>
        </w:rPr>
        <w:t>smlouvy</w:t>
      </w:r>
      <w:r w:rsidR="0096189E" w:rsidRPr="00000982">
        <w:rPr>
          <w:color w:val="000000"/>
        </w:rPr>
        <w:t xml:space="preserve"> a dále kdykoliv o to Objednatel písemně požádá, a to do 7 </w:t>
      </w:r>
      <w:r w:rsidR="00C544F9" w:rsidRPr="00000982">
        <w:rPr>
          <w:color w:val="000000"/>
        </w:rPr>
        <w:t xml:space="preserve">kalendářních </w:t>
      </w:r>
      <w:r w:rsidR="0096189E" w:rsidRPr="00000982">
        <w:rPr>
          <w:color w:val="000000"/>
        </w:rPr>
        <w:t>dnů od doručení žádosti (Objednatel nebude o doložení dokladů žádat více než třikrát za kalendářní rok)</w:t>
      </w:r>
      <w:r w:rsidRPr="00000982">
        <w:rPr>
          <w:color w:val="000000"/>
        </w:rPr>
        <w:t xml:space="preserve">. V případě, že v průběhu realizace </w:t>
      </w:r>
      <w:r w:rsidR="00E44F5A">
        <w:rPr>
          <w:color w:val="000000"/>
        </w:rPr>
        <w:t xml:space="preserve">Díla </w:t>
      </w:r>
      <w:r w:rsidR="0096189E" w:rsidRPr="00000982">
        <w:rPr>
          <w:color w:val="000000"/>
        </w:rPr>
        <w:t xml:space="preserve">(včetně doby trvání záručních lhůt dle této </w:t>
      </w:r>
      <w:r w:rsidR="0096189E" w:rsidRPr="003A72F5">
        <w:t xml:space="preserve">smlouvy) </w:t>
      </w:r>
      <w:r w:rsidRPr="003A72F5">
        <w:t xml:space="preserve">skončí platnost pojistné smlouvy, předloží </w:t>
      </w:r>
      <w:r w:rsidR="00C544F9" w:rsidRPr="003A72F5">
        <w:t>Z</w:t>
      </w:r>
      <w:r w:rsidRPr="003A72F5">
        <w:t xml:space="preserve">hotovitel </w:t>
      </w:r>
      <w:r w:rsidR="00C544F9" w:rsidRPr="003A72F5">
        <w:t>O</w:t>
      </w:r>
      <w:r w:rsidRPr="003A72F5">
        <w:t xml:space="preserve">bjednateli doklady o pojištění vč. potvrzení o řádném zaplacení pojistného na základě navazující pojistné smlouvy </w:t>
      </w:r>
      <w:r w:rsidR="00C544F9" w:rsidRPr="003A72F5">
        <w:t xml:space="preserve">(s minimální výši pojistného plnění uvedenou shora) </w:t>
      </w:r>
      <w:r w:rsidRPr="003A72F5">
        <w:t xml:space="preserve">nejpozději do 15 </w:t>
      </w:r>
      <w:r w:rsidRPr="00000982">
        <w:rPr>
          <w:color w:val="000000"/>
        </w:rPr>
        <w:t xml:space="preserve">kalendářních dnů po jejím uzavření. V případě, že </w:t>
      </w:r>
      <w:r w:rsidR="00470467" w:rsidRPr="00000982">
        <w:rPr>
          <w:color w:val="000000"/>
        </w:rPr>
        <w:t>Z</w:t>
      </w:r>
      <w:r w:rsidRPr="00000982">
        <w:rPr>
          <w:color w:val="000000"/>
        </w:rPr>
        <w:t xml:space="preserve">hotovitel poruší svoji zákonnou nebo smluvní povinnost a </w:t>
      </w:r>
      <w:r w:rsidR="00470467" w:rsidRPr="00000982">
        <w:rPr>
          <w:color w:val="000000"/>
        </w:rPr>
        <w:t>O</w:t>
      </w:r>
      <w:r w:rsidRPr="00000982">
        <w:rPr>
          <w:color w:val="000000"/>
        </w:rPr>
        <w:t xml:space="preserve">bjednateli vznikne </w:t>
      </w:r>
      <w:r w:rsidR="00470467" w:rsidRPr="00000982">
        <w:rPr>
          <w:color w:val="000000"/>
        </w:rPr>
        <w:t xml:space="preserve">v příčinné souvislosti s takovým porušením jakákoliv </w:t>
      </w:r>
      <w:r w:rsidRPr="00000982">
        <w:rPr>
          <w:color w:val="000000"/>
        </w:rPr>
        <w:t xml:space="preserve">škoda, souhlasí </w:t>
      </w:r>
      <w:r w:rsidR="002B1A44">
        <w:rPr>
          <w:color w:val="000000"/>
        </w:rPr>
        <w:t>Z</w:t>
      </w:r>
      <w:r w:rsidR="002B1A44" w:rsidRPr="00000982">
        <w:rPr>
          <w:color w:val="000000"/>
        </w:rPr>
        <w:t xml:space="preserve">hotovitel </w:t>
      </w:r>
      <w:r w:rsidRPr="00000982">
        <w:rPr>
          <w:color w:val="000000"/>
        </w:rPr>
        <w:t xml:space="preserve">s tím, že pojistné plnění bude poukázáno na účet </w:t>
      </w:r>
      <w:r w:rsidR="00FD5FB8">
        <w:rPr>
          <w:color w:val="000000"/>
        </w:rPr>
        <w:t>O</w:t>
      </w:r>
      <w:r w:rsidRPr="00000982">
        <w:rPr>
          <w:color w:val="000000"/>
        </w:rPr>
        <w:t>bjednatele.</w:t>
      </w:r>
    </w:p>
    <w:p w14:paraId="0000008A" w14:textId="58E09F8E" w:rsidR="00A22EA4" w:rsidRPr="00000982" w:rsidRDefault="004B7E34" w:rsidP="00146132">
      <w:pPr>
        <w:widowControl w:val="0"/>
        <w:pBdr>
          <w:top w:val="nil"/>
          <w:left w:val="nil"/>
          <w:bottom w:val="nil"/>
          <w:right w:val="nil"/>
          <w:between w:val="nil"/>
        </w:pBdr>
        <w:spacing w:before="240"/>
        <w:jc w:val="center"/>
        <w:rPr>
          <w:color w:val="000000"/>
        </w:rPr>
      </w:pPr>
      <w:r w:rsidRPr="00000982">
        <w:rPr>
          <w:b/>
          <w:color w:val="000000"/>
        </w:rPr>
        <w:t>Článek VI. – Smluvní pokuty, odstoupení od smlouvy</w:t>
      </w:r>
    </w:p>
    <w:p w14:paraId="0000008B" w14:textId="3D63A056" w:rsidR="00A22EA4" w:rsidRPr="00000982" w:rsidRDefault="004B7E34" w:rsidP="00A827A0">
      <w:pPr>
        <w:widowControl w:val="0"/>
        <w:numPr>
          <w:ilvl w:val="0"/>
          <w:numId w:val="6"/>
        </w:numPr>
        <w:pBdr>
          <w:top w:val="nil"/>
          <w:left w:val="nil"/>
          <w:bottom w:val="nil"/>
          <w:right w:val="nil"/>
          <w:between w:val="nil"/>
        </w:pBdr>
        <w:tabs>
          <w:tab w:val="left" w:pos="567"/>
        </w:tabs>
        <w:spacing w:before="120"/>
        <w:ind w:left="567" w:hanging="567"/>
        <w:jc w:val="both"/>
        <w:rPr>
          <w:color w:val="000000"/>
        </w:rPr>
      </w:pPr>
      <w:r w:rsidRPr="00000982">
        <w:rPr>
          <w:color w:val="000000"/>
        </w:rPr>
        <w:t xml:space="preserve">Každá ze smluvních stran nese odpovědnost za újmu v rámci platných právních předpisů a této smlouvy. Zhotovitel odpovídá Objednateli mj. za veškerou újmu, která Objednateli vznikne v důsledku toho, že Zhotovitel při realizaci </w:t>
      </w:r>
      <w:r w:rsidR="00E44F5A">
        <w:rPr>
          <w:color w:val="000000"/>
        </w:rPr>
        <w:t xml:space="preserve">Dílo </w:t>
      </w:r>
      <w:r w:rsidRPr="00000982">
        <w:rPr>
          <w:color w:val="000000"/>
        </w:rPr>
        <w:t xml:space="preserve">porušil některou svou povinnost uvedenou v této smlouvě. Zhotovitel rovněž odpovídá Objednateli za veškerou újmu vzniklou Objednateli v důsledku vadné realizace </w:t>
      </w:r>
      <w:r w:rsidR="00B44396">
        <w:rPr>
          <w:color w:val="000000"/>
        </w:rPr>
        <w:t>Díla</w:t>
      </w:r>
      <w:r w:rsidRPr="00000982">
        <w:rPr>
          <w:color w:val="000000"/>
        </w:rPr>
        <w:t xml:space="preserve">. Objednatel má nárok požadovat po zhotoviteli veškeré náklady, které mu (Objednateli) vznikly v souvislosti s uplatněním jeho práva odpovědnosti za vady </w:t>
      </w:r>
      <w:r w:rsidR="00E44F5A">
        <w:rPr>
          <w:color w:val="000000"/>
        </w:rPr>
        <w:t xml:space="preserve">Dílo </w:t>
      </w:r>
      <w:r w:rsidRPr="00000982">
        <w:rPr>
          <w:color w:val="000000"/>
        </w:rPr>
        <w:t xml:space="preserve">a práv z poskytnuté záruky na vady </w:t>
      </w:r>
      <w:r w:rsidR="00B44396">
        <w:rPr>
          <w:color w:val="000000"/>
        </w:rPr>
        <w:t>Díla</w:t>
      </w:r>
      <w:r w:rsidRPr="00000982">
        <w:rPr>
          <w:color w:val="000000"/>
        </w:rPr>
        <w:t>.</w:t>
      </w:r>
    </w:p>
    <w:p w14:paraId="0000008C" w14:textId="32036DC6" w:rsidR="00A22EA4" w:rsidRPr="00000982" w:rsidRDefault="004B7E34" w:rsidP="00A827A0">
      <w:pPr>
        <w:widowControl w:val="0"/>
        <w:numPr>
          <w:ilvl w:val="0"/>
          <w:numId w:val="6"/>
        </w:numPr>
        <w:pBdr>
          <w:top w:val="nil"/>
          <w:left w:val="nil"/>
          <w:bottom w:val="nil"/>
          <w:right w:val="nil"/>
          <w:between w:val="nil"/>
        </w:pBdr>
        <w:tabs>
          <w:tab w:val="left" w:pos="567"/>
        </w:tabs>
        <w:spacing w:before="120"/>
        <w:ind w:left="567" w:hanging="567"/>
        <w:jc w:val="both"/>
        <w:rPr>
          <w:color w:val="000000"/>
        </w:rPr>
      </w:pPr>
      <w:r w:rsidRPr="00000982">
        <w:rPr>
          <w:color w:val="000000"/>
        </w:rPr>
        <w:t xml:space="preserve">Objednatel je oprávněn požadovat po Zhotoviteli úhradu smluvní pokuty </w:t>
      </w:r>
      <w:r w:rsidR="00C80A46">
        <w:rPr>
          <w:color w:val="000000"/>
        </w:rPr>
        <w:t xml:space="preserve">(a Zhotovitel je povinen takovou </w:t>
      </w:r>
      <w:r w:rsidR="00C80A46">
        <w:rPr>
          <w:color w:val="000000"/>
        </w:rPr>
        <w:lastRenderedPageBreak/>
        <w:t xml:space="preserve">smluvní pokutu uhradit) </w:t>
      </w:r>
      <w:r w:rsidRPr="00000982">
        <w:rPr>
          <w:color w:val="000000"/>
        </w:rPr>
        <w:t>mj. v těchto případech:</w:t>
      </w:r>
    </w:p>
    <w:p w14:paraId="0000008D" w14:textId="4156D900" w:rsidR="00A22EA4" w:rsidRPr="009C55E8" w:rsidRDefault="004B7E34" w:rsidP="00A827A0">
      <w:pPr>
        <w:widowControl w:val="0"/>
        <w:numPr>
          <w:ilvl w:val="0"/>
          <w:numId w:val="1"/>
        </w:numPr>
        <w:pBdr>
          <w:top w:val="nil"/>
          <w:left w:val="nil"/>
          <w:bottom w:val="nil"/>
          <w:right w:val="nil"/>
          <w:between w:val="nil"/>
        </w:pBdr>
        <w:spacing w:before="60"/>
        <w:ind w:left="1134" w:hanging="567"/>
        <w:jc w:val="both"/>
        <w:rPr>
          <w:color w:val="000000"/>
        </w:rPr>
      </w:pPr>
      <w:r w:rsidRPr="009C55E8">
        <w:rPr>
          <w:color w:val="000000"/>
        </w:rPr>
        <w:t xml:space="preserve">v případě prodlení </w:t>
      </w:r>
      <w:r w:rsidR="007B3464" w:rsidRPr="009C55E8">
        <w:rPr>
          <w:color w:val="000000"/>
        </w:rPr>
        <w:t xml:space="preserve">Zhotovitele </w:t>
      </w:r>
      <w:r w:rsidRPr="009C55E8">
        <w:rPr>
          <w:color w:val="000000"/>
        </w:rPr>
        <w:t xml:space="preserve">s dokončením a předáním </w:t>
      </w:r>
      <w:r w:rsidR="009C55E8" w:rsidRPr="009C55E8">
        <w:rPr>
          <w:color w:val="000000"/>
        </w:rPr>
        <w:t>K</w:t>
      </w:r>
      <w:r w:rsidRPr="009C55E8">
        <w:rPr>
          <w:color w:val="000000"/>
        </w:rPr>
        <w:t xml:space="preserve">onečného Návrhu </w:t>
      </w:r>
      <w:r w:rsidR="00E44F5A" w:rsidRPr="009C55E8">
        <w:rPr>
          <w:color w:val="000000"/>
        </w:rPr>
        <w:t>GTP</w:t>
      </w:r>
      <w:r w:rsidRPr="009C55E8">
        <w:rPr>
          <w:color w:val="000000"/>
        </w:rPr>
        <w:t xml:space="preserve"> Objednateli; výše smluvní pokuty v tomto případě činí </w:t>
      </w:r>
      <w:r w:rsidR="00BF27B9" w:rsidRPr="009C55E8">
        <w:rPr>
          <w:color w:val="000000"/>
        </w:rPr>
        <w:t>10</w:t>
      </w:r>
      <w:r w:rsidRPr="009C55E8">
        <w:rPr>
          <w:color w:val="000000"/>
        </w:rPr>
        <w:t xml:space="preserve">00 Kč (slovy: </w:t>
      </w:r>
      <w:r w:rsidR="00BF27B9" w:rsidRPr="009C55E8">
        <w:rPr>
          <w:color w:val="000000"/>
        </w:rPr>
        <w:t>jeden tisíc</w:t>
      </w:r>
      <w:r w:rsidRPr="009C55E8">
        <w:rPr>
          <w:color w:val="000000"/>
        </w:rPr>
        <w:t xml:space="preserve"> korun českých) za každý i započatý den prodlení,</w:t>
      </w:r>
    </w:p>
    <w:p w14:paraId="0575DD4B" w14:textId="2AFA2E31" w:rsidR="00C80A46" w:rsidRPr="009C55E8" w:rsidRDefault="00C80A46" w:rsidP="00C80A46">
      <w:pPr>
        <w:widowControl w:val="0"/>
        <w:numPr>
          <w:ilvl w:val="0"/>
          <w:numId w:val="1"/>
        </w:numPr>
        <w:pBdr>
          <w:top w:val="nil"/>
          <w:left w:val="nil"/>
          <w:bottom w:val="nil"/>
          <w:right w:val="nil"/>
          <w:between w:val="nil"/>
        </w:pBdr>
        <w:spacing w:before="60"/>
        <w:ind w:left="1134" w:hanging="567"/>
        <w:jc w:val="both"/>
        <w:rPr>
          <w:color w:val="000000"/>
        </w:rPr>
      </w:pPr>
      <w:r w:rsidRPr="009C55E8">
        <w:rPr>
          <w:color w:val="000000"/>
        </w:rPr>
        <w:t>v případě prodlení s </w:t>
      </w:r>
      <w:r w:rsidR="009C55E8" w:rsidRPr="009C55E8">
        <w:rPr>
          <w:color w:val="000000"/>
        </w:rPr>
        <w:t>provedením</w:t>
      </w:r>
      <w:r w:rsidRPr="009C55E8">
        <w:rPr>
          <w:color w:val="000000"/>
        </w:rPr>
        <w:t xml:space="preserve"> </w:t>
      </w:r>
      <w:r w:rsidR="00E44F5A" w:rsidRPr="009C55E8">
        <w:rPr>
          <w:color w:val="000000"/>
        </w:rPr>
        <w:t>Díla</w:t>
      </w:r>
      <w:r w:rsidRPr="009C55E8">
        <w:rPr>
          <w:color w:val="000000"/>
        </w:rPr>
        <w:t xml:space="preserve">; výše smluvní pokuty v tomto případě činí </w:t>
      </w:r>
      <w:r w:rsidR="00BF27B9" w:rsidRPr="009C55E8">
        <w:rPr>
          <w:color w:val="000000"/>
        </w:rPr>
        <w:t xml:space="preserve">1.000 Kč (slovy: jeden tisíc </w:t>
      </w:r>
      <w:r w:rsidRPr="009C55E8">
        <w:rPr>
          <w:color w:val="000000"/>
        </w:rPr>
        <w:t xml:space="preserve">korun českých) za každý i započatý den prodlení, </w:t>
      </w:r>
    </w:p>
    <w:p w14:paraId="00000090" w14:textId="5ACACFD0" w:rsidR="00A22EA4" w:rsidRPr="009C55E8" w:rsidRDefault="004B7E34" w:rsidP="00A827A0">
      <w:pPr>
        <w:widowControl w:val="0"/>
        <w:numPr>
          <w:ilvl w:val="0"/>
          <w:numId w:val="1"/>
        </w:numPr>
        <w:pBdr>
          <w:top w:val="nil"/>
          <w:left w:val="nil"/>
          <w:bottom w:val="nil"/>
          <w:right w:val="nil"/>
          <w:between w:val="nil"/>
        </w:pBdr>
        <w:spacing w:before="60"/>
        <w:ind w:left="1134" w:hanging="567"/>
        <w:jc w:val="both"/>
        <w:rPr>
          <w:color w:val="000000"/>
        </w:rPr>
      </w:pPr>
      <w:r w:rsidRPr="009C55E8">
        <w:rPr>
          <w:color w:val="000000"/>
        </w:rPr>
        <w:t xml:space="preserve">v případě prodlení </w:t>
      </w:r>
      <w:r w:rsidR="007B3464" w:rsidRPr="009C55E8">
        <w:rPr>
          <w:color w:val="000000"/>
        </w:rPr>
        <w:t xml:space="preserve">Zhotovitele </w:t>
      </w:r>
      <w:r w:rsidRPr="009C55E8">
        <w:rPr>
          <w:color w:val="000000"/>
        </w:rPr>
        <w:t>s odstraněním vad a/nebo nedodělků Díla uvedených v</w:t>
      </w:r>
      <w:r w:rsidR="003927C4" w:rsidRPr="009C55E8">
        <w:rPr>
          <w:color w:val="000000"/>
        </w:rPr>
        <w:t> </w:t>
      </w:r>
      <w:r w:rsidRPr="009C55E8">
        <w:rPr>
          <w:color w:val="000000"/>
        </w:rPr>
        <w:t>P</w:t>
      </w:r>
      <w:r w:rsidR="003927C4" w:rsidRPr="009C55E8">
        <w:rPr>
          <w:color w:val="000000"/>
        </w:rPr>
        <w:t>ředávacím p</w:t>
      </w:r>
      <w:r w:rsidRPr="009C55E8">
        <w:rPr>
          <w:color w:val="000000"/>
        </w:rPr>
        <w:t xml:space="preserve">rotokolu; výše smluvní pokuty v tomto případě činí </w:t>
      </w:r>
      <w:r w:rsidR="00BF27B9" w:rsidRPr="009C55E8">
        <w:rPr>
          <w:color w:val="000000"/>
        </w:rPr>
        <w:t xml:space="preserve">1.000 Kč (slovy: jeden tisíc </w:t>
      </w:r>
      <w:r w:rsidRPr="009C55E8">
        <w:rPr>
          <w:color w:val="000000"/>
        </w:rPr>
        <w:t>korun českých) za každý i započatý den prodlení a každou vadu a/nebo nedodělek,</w:t>
      </w:r>
    </w:p>
    <w:p w14:paraId="6F1E5C01" w14:textId="4FD4D218" w:rsidR="007B3464" w:rsidRDefault="004B7E34" w:rsidP="00A827A0">
      <w:pPr>
        <w:widowControl w:val="0"/>
        <w:numPr>
          <w:ilvl w:val="0"/>
          <w:numId w:val="1"/>
        </w:numPr>
        <w:pBdr>
          <w:top w:val="nil"/>
          <w:left w:val="nil"/>
          <w:bottom w:val="nil"/>
          <w:right w:val="nil"/>
          <w:between w:val="nil"/>
        </w:pBdr>
        <w:tabs>
          <w:tab w:val="left" w:pos="1134"/>
        </w:tabs>
        <w:spacing w:before="60"/>
        <w:ind w:left="1134" w:hanging="567"/>
        <w:jc w:val="both"/>
        <w:rPr>
          <w:color w:val="000000"/>
        </w:rPr>
      </w:pPr>
      <w:r w:rsidRPr="009C55E8">
        <w:rPr>
          <w:color w:val="000000"/>
        </w:rPr>
        <w:t xml:space="preserve">v případě prodlení </w:t>
      </w:r>
      <w:r w:rsidR="007B3464" w:rsidRPr="009C55E8">
        <w:rPr>
          <w:color w:val="000000"/>
        </w:rPr>
        <w:t xml:space="preserve">Zhotovitele </w:t>
      </w:r>
      <w:r w:rsidRPr="009C55E8">
        <w:rPr>
          <w:color w:val="000000"/>
        </w:rPr>
        <w:t xml:space="preserve">s odstraněním reklamované vady </w:t>
      </w:r>
      <w:r w:rsidR="00E44F5A" w:rsidRPr="009C55E8">
        <w:rPr>
          <w:color w:val="000000"/>
        </w:rPr>
        <w:t>Díla</w:t>
      </w:r>
      <w:r w:rsidRPr="009C55E8">
        <w:rPr>
          <w:color w:val="000000"/>
        </w:rPr>
        <w:t xml:space="preserve">; výše smluvní pokuty v tomto případě činí </w:t>
      </w:r>
      <w:r w:rsidR="004657C2" w:rsidRPr="009C55E8">
        <w:rPr>
          <w:color w:val="000000"/>
        </w:rPr>
        <w:t xml:space="preserve">1.000 Kč (slovy: jeden tisíc </w:t>
      </w:r>
      <w:r w:rsidRPr="009C55E8">
        <w:rPr>
          <w:color w:val="000000"/>
        </w:rPr>
        <w:t>korun českých</w:t>
      </w:r>
      <w:r w:rsidRPr="00000982">
        <w:rPr>
          <w:color w:val="000000"/>
        </w:rPr>
        <w:t>) za každý i započatý den prodlení a každou vadu</w:t>
      </w:r>
      <w:r w:rsidR="00E44F5A">
        <w:rPr>
          <w:color w:val="000000"/>
        </w:rPr>
        <w:t>.</w:t>
      </w:r>
    </w:p>
    <w:p w14:paraId="00000092" w14:textId="1459A2EA" w:rsidR="00A22EA4" w:rsidRDefault="004B7E34" w:rsidP="00A827A0">
      <w:pPr>
        <w:widowControl w:val="0"/>
        <w:pBdr>
          <w:top w:val="nil"/>
          <w:left w:val="nil"/>
          <w:bottom w:val="nil"/>
          <w:right w:val="nil"/>
          <w:between w:val="nil"/>
        </w:pBdr>
        <w:spacing w:before="60"/>
        <w:ind w:left="567"/>
        <w:jc w:val="both"/>
        <w:rPr>
          <w:color w:val="000000"/>
        </w:rPr>
      </w:pPr>
      <w:r w:rsidRPr="00000982">
        <w:rPr>
          <w:color w:val="000000"/>
        </w:rPr>
        <w:t xml:space="preserve">Nárok Objednatele na náhradu případné škody není sjednáním ani úhradou shora uvedených smluvních pokut jakkoli dotčen; strany výslovně vylučují aplikaci ustanovení § 2050 OZ. Zhotovitel bere na vědomí, že porušení jeho závazků či povinností sjednaných v této smlouvě (zejm. závazků a povinností směřujících k včasné realizaci </w:t>
      </w:r>
      <w:r w:rsidR="00E44F5A">
        <w:rPr>
          <w:color w:val="000000"/>
        </w:rPr>
        <w:t xml:space="preserve">Dílo </w:t>
      </w:r>
      <w:r w:rsidRPr="00000982">
        <w:rPr>
          <w:color w:val="000000"/>
        </w:rPr>
        <w:t xml:space="preserve">a včasnému odstraňování vad </w:t>
      </w:r>
      <w:r w:rsidR="00C375BE">
        <w:rPr>
          <w:color w:val="000000"/>
        </w:rPr>
        <w:t>Díla</w:t>
      </w:r>
      <w:r w:rsidRPr="00000982">
        <w:rPr>
          <w:color w:val="000000"/>
        </w:rPr>
        <w:t>) je způsobilé přivodit Objednateli značnou újmu (zejména škodu).</w:t>
      </w:r>
    </w:p>
    <w:p w14:paraId="00000093" w14:textId="44C54ED4" w:rsidR="00A22EA4" w:rsidRPr="00000982" w:rsidRDefault="004B7E34" w:rsidP="00A827A0">
      <w:pPr>
        <w:widowControl w:val="0"/>
        <w:numPr>
          <w:ilvl w:val="0"/>
          <w:numId w:val="6"/>
        </w:numPr>
        <w:pBdr>
          <w:top w:val="nil"/>
          <w:left w:val="nil"/>
          <w:bottom w:val="nil"/>
          <w:right w:val="nil"/>
          <w:between w:val="nil"/>
        </w:pBdr>
        <w:tabs>
          <w:tab w:val="left" w:pos="567"/>
        </w:tabs>
        <w:spacing w:before="120"/>
        <w:ind w:left="567" w:hanging="567"/>
        <w:jc w:val="both"/>
        <w:rPr>
          <w:color w:val="000000"/>
        </w:rPr>
      </w:pPr>
      <w:r w:rsidRPr="00000982">
        <w:rPr>
          <w:color w:val="000000"/>
        </w:rPr>
        <w:t xml:space="preserve">K odstoupení od této smlouvy (ať už z jakéhokoli níže sjednaného či zákonného důvodu) dojde výhradně na základě písemného oznámení o odstoupení doručeného druhé smluvní straně. Objednatel je oprávněn odstoupit od této </w:t>
      </w:r>
      <w:r w:rsidR="0034451E">
        <w:rPr>
          <w:color w:val="000000"/>
        </w:rPr>
        <w:t>s</w:t>
      </w:r>
      <w:r w:rsidRPr="00000982">
        <w:rPr>
          <w:color w:val="000000"/>
        </w:rPr>
        <w:t xml:space="preserve">mlouvy vedle důvodů uvedených v </w:t>
      </w:r>
      <w:r w:rsidR="00403D8F" w:rsidRPr="00000982">
        <w:rPr>
          <w:color w:val="000000"/>
        </w:rPr>
        <w:t xml:space="preserve">OZ anebo ZZVZ </w:t>
      </w:r>
      <w:r w:rsidRPr="00000982">
        <w:rPr>
          <w:color w:val="000000"/>
        </w:rPr>
        <w:t>rovněž v těchto případech (či kterémkoli z nich):</w:t>
      </w:r>
    </w:p>
    <w:p w14:paraId="00000094" w14:textId="77777777" w:rsidR="00A22EA4" w:rsidRPr="00000982" w:rsidRDefault="004B7E34" w:rsidP="00A827A0">
      <w:pPr>
        <w:widowControl w:val="0"/>
        <w:numPr>
          <w:ilvl w:val="2"/>
          <w:numId w:val="2"/>
        </w:numPr>
        <w:pBdr>
          <w:top w:val="nil"/>
          <w:left w:val="nil"/>
          <w:bottom w:val="nil"/>
          <w:right w:val="nil"/>
          <w:between w:val="nil"/>
        </w:pBdr>
        <w:tabs>
          <w:tab w:val="left" w:pos="1134"/>
        </w:tabs>
        <w:spacing w:before="60"/>
        <w:ind w:left="1134" w:hanging="567"/>
        <w:jc w:val="both"/>
        <w:rPr>
          <w:color w:val="000000"/>
        </w:rPr>
      </w:pPr>
      <w:r w:rsidRPr="00000982">
        <w:rPr>
          <w:color w:val="000000"/>
        </w:rPr>
        <w:t xml:space="preserve">ohledně Zhotovitele jako dlužníka bude zahájeno insolvenční řízení, jehož navrhovatelem bude sám Zhotovitel (tj. Zhotovitel sám na sebe podá insolvenční návrh), nebo bude rozhodnutím soudu zjištěn úpadek Zhotovitele,  </w:t>
      </w:r>
    </w:p>
    <w:p w14:paraId="4D4049B5" w14:textId="2679BC8C" w:rsidR="0034451E" w:rsidRDefault="004B7E34" w:rsidP="00A827A0">
      <w:pPr>
        <w:widowControl w:val="0"/>
        <w:numPr>
          <w:ilvl w:val="2"/>
          <w:numId w:val="2"/>
        </w:numPr>
        <w:pBdr>
          <w:top w:val="nil"/>
          <w:left w:val="nil"/>
          <w:bottom w:val="nil"/>
          <w:right w:val="nil"/>
          <w:between w:val="nil"/>
        </w:pBdr>
        <w:tabs>
          <w:tab w:val="left" w:pos="1134"/>
        </w:tabs>
        <w:spacing w:before="60"/>
        <w:ind w:left="1134" w:hanging="567"/>
        <w:jc w:val="both"/>
        <w:rPr>
          <w:color w:val="000000"/>
        </w:rPr>
      </w:pPr>
      <w:r w:rsidRPr="00000982">
        <w:rPr>
          <w:color w:val="000000"/>
        </w:rPr>
        <w:t xml:space="preserve">Zhotovitel svévolně přeruší realizaci </w:t>
      </w:r>
      <w:r w:rsidR="00E44F5A">
        <w:rPr>
          <w:color w:val="000000"/>
        </w:rPr>
        <w:t>Díl</w:t>
      </w:r>
      <w:r w:rsidR="00C375BE">
        <w:rPr>
          <w:color w:val="000000"/>
        </w:rPr>
        <w:t>a</w:t>
      </w:r>
      <w:r w:rsidR="00E44F5A">
        <w:rPr>
          <w:color w:val="000000"/>
        </w:rPr>
        <w:t xml:space="preserve"> </w:t>
      </w:r>
      <w:r w:rsidRPr="00000982">
        <w:rPr>
          <w:color w:val="000000"/>
        </w:rPr>
        <w:t xml:space="preserve">nebo provádí </w:t>
      </w:r>
      <w:r w:rsidR="00E44F5A">
        <w:rPr>
          <w:color w:val="000000"/>
        </w:rPr>
        <w:t xml:space="preserve">Dílo </w:t>
      </w:r>
      <w:r w:rsidRPr="00000982">
        <w:rPr>
          <w:color w:val="000000"/>
        </w:rPr>
        <w:t xml:space="preserve">vadně či způsobem, který zjevně neodpovídá dohodnutému rozsahu či způsobu realizace </w:t>
      </w:r>
      <w:r w:rsidR="00C375BE">
        <w:rPr>
          <w:color w:val="000000"/>
        </w:rPr>
        <w:t>Díla</w:t>
      </w:r>
      <w:r w:rsidRPr="00000982">
        <w:rPr>
          <w:color w:val="000000"/>
        </w:rPr>
        <w:t>, a ne</w:t>
      </w:r>
      <w:r w:rsidR="00FB6F7D">
        <w:rPr>
          <w:color w:val="000000"/>
        </w:rPr>
        <w:t>z</w:t>
      </w:r>
      <w:r w:rsidRPr="00000982">
        <w:rPr>
          <w:color w:val="000000"/>
        </w:rPr>
        <w:t>jedná nápravu ani na základě písemné výzvy Objednatele</w:t>
      </w:r>
      <w:r w:rsidR="00FA4BC9">
        <w:rPr>
          <w:color w:val="000000"/>
        </w:rPr>
        <w:t>.</w:t>
      </w:r>
    </w:p>
    <w:p w14:paraId="00000096" w14:textId="0A9A9E4D" w:rsidR="00A22EA4" w:rsidRPr="00000982" w:rsidRDefault="004B7E34" w:rsidP="00B90223">
      <w:pPr>
        <w:widowControl w:val="0"/>
        <w:pBdr>
          <w:top w:val="nil"/>
          <w:left w:val="nil"/>
          <w:bottom w:val="nil"/>
          <w:right w:val="nil"/>
          <w:between w:val="nil"/>
        </w:pBdr>
        <w:spacing w:before="240"/>
        <w:jc w:val="center"/>
        <w:rPr>
          <w:color w:val="000000"/>
        </w:rPr>
      </w:pPr>
      <w:r w:rsidRPr="00000982">
        <w:rPr>
          <w:b/>
          <w:color w:val="000000"/>
        </w:rPr>
        <w:t xml:space="preserve">Článek </w:t>
      </w:r>
      <w:r w:rsidR="00C375BE">
        <w:rPr>
          <w:b/>
          <w:color w:val="000000"/>
        </w:rPr>
        <w:t>VII</w:t>
      </w:r>
      <w:r w:rsidRPr="00000982">
        <w:rPr>
          <w:b/>
          <w:color w:val="000000"/>
        </w:rPr>
        <w:t>. – Záruky a odpovědnost za vady</w:t>
      </w:r>
    </w:p>
    <w:p w14:paraId="00000097" w14:textId="5BA0E8EC" w:rsidR="00A22EA4" w:rsidRPr="00000982" w:rsidRDefault="004B7E34" w:rsidP="00A827A0">
      <w:pPr>
        <w:widowControl w:val="0"/>
        <w:numPr>
          <w:ilvl w:val="0"/>
          <w:numId w:val="10"/>
        </w:numPr>
        <w:pBdr>
          <w:top w:val="nil"/>
          <w:left w:val="nil"/>
          <w:bottom w:val="nil"/>
          <w:right w:val="nil"/>
          <w:between w:val="nil"/>
        </w:pBdr>
        <w:spacing w:before="120"/>
        <w:ind w:left="567" w:hanging="567"/>
        <w:jc w:val="both"/>
        <w:rPr>
          <w:color w:val="000000"/>
        </w:rPr>
      </w:pPr>
      <w:r w:rsidRPr="00000982">
        <w:rPr>
          <w:color w:val="000000"/>
        </w:rPr>
        <w:t xml:space="preserve">Zhotovitel odpovídá Objednateli za to, že </w:t>
      </w:r>
      <w:r w:rsidR="00E44F5A">
        <w:rPr>
          <w:color w:val="000000"/>
        </w:rPr>
        <w:t xml:space="preserve">Dílo </w:t>
      </w:r>
      <w:r w:rsidRPr="00000982">
        <w:rPr>
          <w:color w:val="000000"/>
        </w:rPr>
        <w:t xml:space="preserve">bude v okamžiku jeho předání a dále po sjednanou záruční dobu odpovídat této Smlouvě (tj. bude mít vlastnosti, zejména pokud jde o jakost </w:t>
      </w:r>
      <w:r w:rsidR="00B44396">
        <w:rPr>
          <w:color w:val="000000"/>
        </w:rPr>
        <w:t>Díla</w:t>
      </w:r>
      <w:r w:rsidRPr="00000982">
        <w:rPr>
          <w:color w:val="000000"/>
        </w:rPr>
        <w:t xml:space="preserve">, stanovené touto Smlouvou). Zhotovitel dále odpovídá za to, že </w:t>
      </w:r>
      <w:r w:rsidR="00E44F5A">
        <w:rPr>
          <w:color w:val="000000"/>
        </w:rPr>
        <w:t xml:space="preserve">Dílo </w:t>
      </w:r>
      <w:r w:rsidRPr="00000982">
        <w:rPr>
          <w:color w:val="000000"/>
        </w:rPr>
        <w:t xml:space="preserve">bude použitelné k dohodnutému účelu (případně účelu obvyklému) a dále za to, že je úplné a bez právních či jiných vad. Zhotovitel odpovídá za vady, které mělo </w:t>
      </w:r>
      <w:r w:rsidR="00E44F5A">
        <w:rPr>
          <w:color w:val="000000"/>
        </w:rPr>
        <w:t xml:space="preserve">Dílo </w:t>
      </w:r>
      <w:r w:rsidRPr="00000982">
        <w:rPr>
          <w:color w:val="000000"/>
        </w:rPr>
        <w:t xml:space="preserve">v okamžiku jeho předání Objednateli a dále za vady </w:t>
      </w:r>
      <w:r w:rsidR="00B44396">
        <w:rPr>
          <w:color w:val="000000"/>
        </w:rPr>
        <w:t>Díla</w:t>
      </w:r>
      <w:r w:rsidRPr="00000982">
        <w:rPr>
          <w:color w:val="000000"/>
        </w:rPr>
        <w:t xml:space="preserve">, které vzniknou či se projeví v záruční době. </w:t>
      </w:r>
    </w:p>
    <w:p w14:paraId="00000098" w14:textId="47147AEE" w:rsidR="00A22EA4" w:rsidRPr="00000982" w:rsidRDefault="004B7E34" w:rsidP="00A827A0">
      <w:pPr>
        <w:widowControl w:val="0"/>
        <w:numPr>
          <w:ilvl w:val="0"/>
          <w:numId w:val="10"/>
        </w:numPr>
        <w:pBdr>
          <w:top w:val="nil"/>
          <w:left w:val="nil"/>
          <w:bottom w:val="nil"/>
          <w:right w:val="nil"/>
          <w:between w:val="nil"/>
        </w:pBdr>
        <w:spacing w:before="120"/>
        <w:ind w:left="567" w:hanging="567"/>
        <w:jc w:val="both"/>
        <w:rPr>
          <w:color w:val="000000"/>
        </w:rPr>
      </w:pPr>
      <w:r w:rsidRPr="00000982">
        <w:rPr>
          <w:color w:val="000000"/>
        </w:rPr>
        <w:t xml:space="preserve">Pokud již v průběhu realizace </w:t>
      </w:r>
      <w:r w:rsidR="00E44F5A">
        <w:rPr>
          <w:color w:val="000000"/>
        </w:rPr>
        <w:t xml:space="preserve">Dílo </w:t>
      </w:r>
      <w:r w:rsidRPr="00000982">
        <w:rPr>
          <w:color w:val="000000"/>
        </w:rPr>
        <w:t xml:space="preserve">vyjdou najevo nedostatky či závady, je Zhotovitel povinen tyto nedostatky a závady na vyzvání Objednatele bez zbytečného odkladu odstranit. Tímto není dotčeno právo Objednatele na uplatnění práva z vad </w:t>
      </w:r>
      <w:r w:rsidR="00B44396">
        <w:rPr>
          <w:color w:val="000000"/>
        </w:rPr>
        <w:t>Díla</w:t>
      </w:r>
      <w:r w:rsidRPr="00000982">
        <w:rPr>
          <w:color w:val="000000"/>
        </w:rPr>
        <w:t xml:space="preserve">, ani jiná práva Objednatele vyplývající z této smlouvy či zákona. </w:t>
      </w:r>
    </w:p>
    <w:p w14:paraId="00000099" w14:textId="7A66F93F" w:rsidR="00A22EA4" w:rsidRPr="00722577" w:rsidRDefault="004B7E34" w:rsidP="00A827A0">
      <w:pPr>
        <w:widowControl w:val="0"/>
        <w:numPr>
          <w:ilvl w:val="0"/>
          <w:numId w:val="10"/>
        </w:numPr>
        <w:pBdr>
          <w:top w:val="nil"/>
          <w:left w:val="nil"/>
          <w:bottom w:val="nil"/>
          <w:right w:val="nil"/>
          <w:between w:val="nil"/>
        </w:pBdr>
        <w:spacing w:before="120"/>
        <w:ind w:left="567" w:hanging="567"/>
        <w:jc w:val="both"/>
        <w:rPr>
          <w:color w:val="000000"/>
        </w:rPr>
      </w:pPr>
      <w:r w:rsidRPr="00722577">
        <w:rPr>
          <w:color w:val="000000"/>
        </w:rPr>
        <w:t xml:space="preserve">Smluvní strany se dohodly, že Zhotovitel poskytuje Objednateli záruku na </w:t>
      </w:r>
      <w:r w:rsidR="00E44F5A" w:rsidRPr="00722577">
        <w:rPr>
          <w:color w:val="000000"/>
        </w:rPr>
        <w:t xml:space="preserve">Dílo </w:t>
      </w:r>
      <w:r w:rsidRPr="00722577">
        <w:rPr>
          <w:color w:val="000000"/>
        </w:rPr>
        <w:t xml:space="preserve">v délce 60 (šedesáti) měsíců. Touto zárukou se Zhotovitel zavazuje, že </w:t>
      </w:r>
      <w:r w:rsidR="00E44F5A" w:rsidRPr="00722577">
        <w:rPr>
          <w:color w:val="000000"/>
        </w:rPr>
        <w:t xml:space="preserve">Dílo </w:t>
      </w:r>
      <w:r w:rsidRPr="00722577">
        <w:rPr>
          <w:color w:val="000000"/>
        </w:rPr>
        <w:t xml:space="preserve">bude po celou záruční dobu způsobilé k dohodnutému účelu (případně účelu obvyklému), že na </w:t>
      </w:r>
      <w:r w:rsidR="00E44F5A" w:rsidRPr="00722577">
        <w:rPr>
          <w:color w:val="000000"/>
        </w:rPr>
        <w:t xml:space="preserve">Dílo </w:t>
      </w:r>
      <w:r w:rsidRPr="00722577">
        <w:rPr>
          <w:color w:val="000000"/>
        </w:rPr>
        <w:t xml:space="preserve">(jméno Díla) po tuto dobu nebudou jakékoli vady. Záruční doba počíná běžet u Díla ode dne předání a převzetí Díla. Záruční doba se v případě Díla automaticky prodlužuje o dobu od reklamace (tj. </w:t>
      </w:r>
      <w:r w:rsidR="00A17FB4" w:rsidRPr="00722577">
        <w:rPr>
          <w:color w:val="000000"/>
        </w:rPr>
        <w:t xml:space="preserve">oznámení </w:t>
      </w:r>
      <w:r w:rsidRPr="00722577">
        <w:rPr>
          <w:color w:val="000000"/>
        </w:rPr>
        <w:t xml:space="preserve">vady Díla, na kterou se vztahuje záruka) Objednatelem u Zhotovitele do okamžiku vyřízení reklamace – tj. uspokojení práva Objednatele z vadného </w:t>
      </w:r>
      <w:r w:rsidR="00B44396" w:rsidRPr="00722577">
        <w:rPr>
          <w:color w:val="000000"/>
        </w:rPr>
        <w:t>Díla</w:t>
      </w:r>
      <w:r w:rsidRPr="00722577">
        <w:rPr>
          <w:color w:val="000000"/>
        </w:rPr>
        <w:t>.</w:t>
      </w:r>
    </w:p>
    <w:p w14:paraId="0000009A" w14:textId="31933960" w:rsidR="00A22EA4" w:rsidRPr="00000982" w:rsidRDefault="00A17FB4" w:rsidP="00A827A0">
      <w:pPr>
        <w:widowControl w:val="0"/>
        <w:numPr>
          <w:ilvl w:val="0"/>
          <w:numId w:val="10"/>
        </w:numPr>
        <w:pBdr>
          <w:top w:val="nil"/>
          <w:left w:val="nil"/>
          <w:bottom w:val="nil"/>
          <w:right w:val="nil"/>
          <w:between w:val="nil"/>
        </w:pBdr>
        <w:spacing w:before="120"/>
        <w:ind w:left="567" w:hanging="567"/>
        <w:jc w:val="both"/>
        <w:rPr>
          <w:color w:val="000000"/>
        </w:rPr>
      </w:pPr>
      <w:r w:rsidRPr="00A17FB4">
        <w:rPr>
          <w:color w:val="000000"/>
        </w:rPr>
        <w:t xml:space="preserve">Vady </w:t>
      </w:r>
      <w:r w:rsidR="00E44F5A">
        <w:rPr>
          <w:color w:val="000000"/>
        </w:rPr>
        <w:t>Díl</w:t>
      </w:r>
      <w:r w:rsidR="00D85A05">
        <w:rPr>
          <w:color w:val="000000"/>
        </w:rPr>
        <w:t>a</w:t>
      </w:r>
      <w:r w:rsidR="00E44F5A">
        <w:rPr>
          <w:color w:val="000000"/>
        </w:rPr>
        <w:t xml:space="preserve"> </w:t>
      </w:r>
      <w:r w:rsidRPr="00A17FB4">
        <w:rPr>
          <w:color w:val="000000"/>
        </w:rPr>
        <w:t xml:space="preserve">(vč. těch, na něž se vztahuje záruka) je Objednatel oprávněn oznámit u Zhotovitele kdykoliv až do skončení záruční doby, a to bez ohledu na to, kdy vady zjistí nebo je měl zjistit; toto se vztahuje na vady zjevné i skryté; ustanovení § 2111, § 2112, § 2165 odst. 1 a § 2618 OZ, se v tomto smluvním vztahu nepoužijí (smluvní strany je výslovně vylučují). Oznámí-li Objednatel vadu </w:t>
      </w:r>
      <w:r w:rsidR="00E44F5A">
        <w:rPr>
          <w:color w:val="000000"/>
        </w:rPr>
        <w:t>Díl</w:t>
      </w:r>
      <w:r w:rsidR="00D85A05">
        <w:rPr>
          <w:color w:val="000000"/>
        </w:rPr>
        <w:t>a</w:t>
      </w:r>
      <w:r w:rsidR="00E44F5A">
        <w:rPr>
          <w:color w:val="000000"/>
        </w:rPr>
        <w:t xml:space="preserve"> </w:t>
      </w:r>
      <w:r w:rsidRPr="00A17FB4">
        <w:rPr>
          <w:color w:val="000000"/>
        </w:rPr>
        <w:t xml:space="preserve">(vč. vad, na něž se vztahuje záruka), je oprávněn pro danou vadu zvolit (uplatnit) jakékoli právo z vadného plnění (z vad </w:t>
      </w:r>
      <w:r>
        <w:rPr>
          <w:color w:val="000000"/>
        </w:rPr>
        <w:t>díla</w:t>
      </w:r>
      <w:r w:rsidRPr="00A17FB4">
        <w:rPr>
          <w:color w:val="000000"/>
        </w:rPr>
        <w:t xml:space="preserve">) vyplývající z příslušných ustanovení OZ, a to bez ohledu na to, zda předmětná vada (resp. její výskyt) je podstatným či nepodstatným porušením této Smlouvy. Objednatel sdělí Zhotoviteli, jaké právo z vadného plnění (z vad </w:t>
      </w:r>
      <w:r>
        <w:rPr>
          <w:color w:val="000000"/>
        </w:rPr>
        <w:t>d</w:t>
      </w:r>
      <w:r w:rsidRPr="00A17FB4">
        <w:rPr>
          <w:color w:val="000000"/>
        </w:rPr>
        <w:t>íla) si zvolil při oznámení vady, nebo nejpozději do 90 (devadesáti) dnů po oznámení vady. Ustanovení § 2106 odst. 3 OZ se v tomto smluvním vztahu nepoužije (smluvní strany jej výslovně vylučují)</w:t>
      </w:r>
      <w:r w:rsidR="004B7E34" w:rsidRPr="00000982">
        <w:rPr>
          <w:color w:val="000000"/>
        </w:rPr>
        <w:t xml:space="preserve">. </w:t>
      </w:r>
    </w:p>
    <w:p w14:paraId="74A8055F" w14:textId="13C77B54" w:rsidR="00A17FB4" w:rsidRDefault="00A17FB4" w:rsidP="00A17FB4">
      <w:pPr>
        <w:widowControl w:val="0"/>
        <w:numPr>
          <w:ilvl w:val="0"/>
          <w:numId w:val="10"/>
        </w:numPr>
        <w:pBdr>
          <w:top w:val="nil"/>
          <w:left w:val="nil"/>
          <w:bottom w:val="nil"/>
          <w:right w:val="nil"/>
          <w:between w:val="nil"/>
        </w:pBdr>
        <w:spacing w:before="120"/>
        <w:ind w:left="567" w:hanging="567"/>
        <w:jc w:val="both"/>
        <w:rPr>
          <w:color w:val="000000"/>
        </w:rPr>
      </w:pPr>
      <w:r w:rsidRPr="00A17FB4">
        <w:rPr>
          <w:color w:val="000000"/>
        </w:rPr>
        <w:t xml:space="preserve">V případě, že Objednatel v rámci volby práva z vadného plnění zvolí (uplatní) požadavek na odstranění vady </w:t>
      </w:r>
      <w:r w:rsidR="00B44396">
        <w:rPr>
          <w:color w:val="000000"/>
        </w:rPr>
        <w:t>Díla</w:t>
      </w:r>
      <w:r w:rsidRPr="00A17FB4">
        <w:rPr>
          <w:color w:val="000000"/>
        </w:rPr>
        <w:t xml:space="preserve">, je Zhotovitel povinen zahájit odstraňování dané vady nejpozději do 5 (pěti) pracovních dnů od doručení uplatnění práva z dané vady Objednatelem Zhotoviteli, a dále bezplatně odstranit předmětnou vadu v nejkratším technicky možném termínu, s přihlédnutím k povaze vady, nejpozději však do 10 (deseti) pracovních dnů od </w:t>
      </w:r>
      <w:r w:rsidRPr="00A17FB4">
        <w:rPr>
          <w:color w:val="000000"/>
        </w:rPr>
        <w:lastRenderedPageBreak/>
        <w:t xml:space="preserve">doručení uplatnění práva z dané vady Objednatelem Zhotoviteli, nedohodnou-li se smluvní strany výslovně písemně (jiná než písemná forma se vylučuje) jinak. V případě, že Objednatel v rámci volby práva z vadného plnění zvolí (uplatní) jiný požadavek, než je odstranění vady </w:t>
      </w:r>
      <w:r w:rsidR="00B44396">
        <w:rPr>
          <w:color w:val="000000"/>
        </w:rPr>
        <w:t>Díla</w:t>
      </w:r>
      <w:r w:rsidRPr="00A17FB4">
        <w:rPr>
          <w:color w:val="000000"/>
        </w:rPr>
        <w:t>, je Zhotovitel povinen takový požadavek splnit do 14 (čtrnácti) dnů od doručení uplatnění práva z dané vady Objednatelem Zhotoviteli</w:t>
      </w:r>
      <w:r w:rsidR="004B7E34" w:rsidRPr="00000982">
        <w:rPr>
          <w:color w:val="000000"/>
        </w:rPr>
        <w:t xml:space="preserve">. Ujednání poslední věty </w:t>
      </w:r>
      <w:r w:rsidR="004B7E34" w:rsidRPr="007D5BFD">
        <w:rPr>
          <w:color w:val="000000"/>
        </w:rPr>
        <w:t xml:space="preserve">odst. </w:t>
      </w:r>
      <w:r w:rsidR="000B5641" w:rsidRPr="007D5BFD">
        <w:rPr>
          <w:color w:val="000000"/>
        </w:rPr>
        <w:t>5</w:t>
      </w:r>
      <w:r w:rsidR="00753DFF" w:rsidRPr="007D5BFD">
        <w:rPr>
          <w:color w:val="000000"/>
        </w:rPr>
        <w:t>.</w:t>
      </w:r>
      <w:r w:rsidRPr="007D5BFD">
        <w:rPr>
          <w:color w:val="000000"/>
        </w:rPr>
        <w:t>7</w:t>
      </w:r>
      <w:r w:rsidR="004B7E34" w:rsidRPr="007D5BFD">
        <w:rPr>
          <w:color w:val="000000"/>
        </w:rPr>
        <w:t xml:space="preserve"> této</w:t>
      </w:r>
      <w:r w:rsidR="004B7E34" w:rsidRPr="00000982">
        <w:rPr>
          <w:color w:val="000000"/>
        </w:rPr>
        <w:t xml:space="preserve"> smlouvy není jakkoli dotčeno s tím rozdílem, že Objednatel je oprávněn provést Zhotovitelem nesplněnou povinnost sám či prostřednictvím třetí osoby až poté, co Zhotovitel svou povinnost nesplní ani do </w:t>
      </w:r>
      <w:r w:rsidR="000B5641">
        <w:rPr>
          <w:color w:val="000000"/>
        </w:rPr>
        <w:t>10</w:t>
      </w:r>
      <w:r w:rsidR="000B5641" w:rsidRPr="00000982">
        <w:rPr>
          <w:color w:val="000000"/>
        </w:rPr>
        <w:t xml:space="preserve"> </w:t>
      </w:r>
      <w:r w:rsidR="004B7E34" w:rsidRPr="00000982">
        <w:rPr>
          <w:color w:val="000000"/>
        </w:rPr>
        <w:t>(</w:t>
      </w:r>
      <w:r w:rsidR="000B5641">
        <w:rPr>
          <w:color w:val="000000"/>
        </w:rPr>
        <w:t>deseti</w:t>
      </w:r>
      <w:r w:rsidR="004B7E34" w:rsidRPr="00000982">
        <w:rPr>
          <w:color w:val="000000"/>
        </w:rPr>
        <w:t xml:space="preserve">) dnů poté, co byl na porušení Objednatelem písemně upozorněn s uvedením informace, že pakliže ani na základě takového upozornění svou povinnost nesplní, provede tuto povinnost Objednatel sám či prostřednictvím třetí osoby; zásah třetí osoby nebude mít žádný vliv na záruky poskytnuté Zhotovitelem. Odstraněním vady třetí osobou nezanikají povinnosti Zhotovitele ani nároky Objednatele ze záruky. </w:t>
      </w:r>
    </w:p>
    <w:p w14:paraId="0000009C" w14:textId="5D402D17" w:rsidR="00A22EA4" w:rsidRPr="00000982" w:rsidRDefault="004B7E34" w:rsidP="00A17FB4">
      <w:pPr>
        <w:widowControl w:val="0"/>
        <w:numPr>
          <w:ilvl w:val="0"/>
          <w:numId w:val="10"/>
        </w:numPr>
        <w:pBdr>
          <w:top w:val="nil"/>
          <w:left w:val="nil"/>
          <w:bottom w:val="nil"/>
          <w:right w:val="nil"/>
          <w:between w:val="nil"/>
        </w:pBdr>
        <w:spacing w:before="120"/>
        <w:ind w:left="567" w:hanging="567"/>
        <w:jc w:val="both"/>
        <w:rPr>
          <w:color w:val="000000"/>
        </w:rPr>
      </w:pPr>
      <w:r w:rsidRPr="00000982">
        <w:rPr>
          <w:color w:val="000000"/>
        </w:rPr>
        <w:t>Má-li Zhotovitel za to, že reklamace je neoprávněná</w:t>
      </w:r>
      <w:r w:rsidR="00A17FB4">
        <w:rPr>
          <w:color w:val="000000"/>
        </w:rPr>
        <w:t xml:space="preserve"> (</w:t>
      </w:r>
      <w:r w:rsidR="00FF15B4">
        <w:rPr>
          <w:color w:val="000000"/>
        </w:rPr>
        <w:t xml:space="preserve">tj. že </w:t>
      </w:r>
      <w:r w:rsidR="00A17FB4">
        <w:rPr>
          <w:color w:val="000000"/>
        </w:rPr>
        <w:t>oznámen</w:t>
      </w:r>
      <w:r w:rsidR="00FF15B4">
        <w:rPr>
          <w:color w:val="000000"/>
        </w:rPr>
        <w:t>á</w:t>
      </w:r>
      <w:r w:rsidR="00A17FB4">
        <w:rPr>
          <w:color w:val="000000"/>
        </w:rPr>
        <w:t xml:space="preserve"> vada není vadou </w:t>
      </w:r>
      <w:r w:rsidR="00B44396">
        <w:rPr>
          <w:color w:val="000000"/>
        </w:rPr>
        <w:t>Díla</w:t>
      </w:r>
      <w:r w:rsidR="00A17FB4">
        <w:rPr>
          <w:color w:val="000000"/>
        </w:rPr>
        <w:t>)</w:t>
      </w:r>
      <w:r w:rsidRPr="00000982">
        <w:rPr>
          <w:color w:val="000000"/>
        </w:rPr>
        <w:t xml:space="preserve">, je oprávněn takovou reklamaci nejpozději do 5 (pěti) dnů od doručení </w:t>
      </w:r>
      <w:r w:rsidR="00FF15B4">
        <w:rPr>
          <w:color w:val="000000"/>
        </w:rPr>
        <w:t xml:space="preserve">oznámení předmětné vady </w:t>
      </w:r>
      <w:r w:rsidRPr="00000982">
        <w:rPr>
          <w:color w:val="000000"/>
        </w:rPr>
        <w:t xml:space="preserve">písemně jako neoprávněnou odmítnout s detailním uvedením důvodů odmítnutí; v případě, že v uvedené lhůtě takové odmítnutí reklamace Objednateli doručeno nebude, má se za to, že reklamace je oprávněná. V případě, že Zhotovitel v uvedené lhůtě reklamaci uvedeným způsobem odmítne a Objednatel i přesto bude trvat na </w:t>
      </w:r>
      <w:r w:rsidR="00AE2F25">
        <w:rPr>
          <w:color w:val="000000"/>
        </w:rPr>
        <w:t>zvoleném (uplatněném) právu z vadného plnění</w:t>
      </w:r>
      <w:r w:rsidRPr="00000982">
        <w:rPr>
          <w:color w:val="000000"/>
        </w:rPr>
        <w:t xml:space="preserve">, bude Zhotovitel i v takovém případě povinen </w:t>
      </w:r>
      <w:r w:rsidR="00AE2F25">
        <w:rPr>
          <w:color w:val="000000"/>
        </w:rPr>
        <w:t>právo z vadného plnění vypořádat (tj. např. odstranit vadu v případě uplatnění požadavku na odstranění vady)</w:t>
      </w:r>
      <w:r w:rsidRPr="00000982">
        <w:rPr>
          <w:color w:val="000000"/>
        </w:rPr>
        <w:t xml:space="preserve">, přičemž náklady </w:t>
      </w:r>
      <w:r w:rsidR="00AE2F25">
        <w:rPr>
          <w:color w:val="000000"/>
        </w:rPr>
        <w:t xml:space="preserve">s tím </w:t>
      </w:r>
      <w:r w:rsidRPr="00000982">
        <w:rPr>
          <w:color w:val="000000"/>
        </w:rPr>
        <w:t xml:space="preserve">spojené nese Zhotovitel, a to až do </w:t>
      </w:r>
      <w:r w:rsidR="00AE2F25">
        <w:rPr>
          <w:color w:val="000000"/>
        </w:rPr>
        <w:t xml:space="preserve">pravomocného </w:t>
      </w:r>
      <w:r w:rsidRPr="00000982">
        <w:rPr>
          <w:color w:val="000000"/>
        </w:rPr>
        <w:t>rozhodnutí soudem, nedohod</w:t>
      </w:r>
      <w:r w:rsidR="007D5BFD">
        <w:rPr>
          <w:color w:val="000000"/>
        </w:rPr>
        <w:t>n</w:t>
      </w:r>
      <w:r w:rsidRPr="00000982">
        <w:rPr>
          <w:color w:val="000000"/>
        </w:rPr>
        <w:t>ou-li se strany písemně jinak.</w:t>
      </w:r>
    </w:p>
    <w:p w14:paraId="0000009D" w14:textId="269A80A8" w:rsidR="00A22EA4" w:rsidRPr="00433A1F" w:rsidRDefault="004B7E34" w:rsidP="00DC655F">
      <w:pPr>
        <w:widowControl w:val="0"/>
        <w:pBdr>
          <w:top w:val="nil"/>
          <w:left w:val="nil"/>
          <w:bottom w:val="nil"/>
          <w:right w:val="nil"/>
          <w:between w:val="nil"/>
        </w:pBdr>
        <w:spacing w:before="240"/>
        <w:jc w:val="center"/>
        <w:rPr>
          <w:color w:val="000000"/>
        </w:rPr>
      </w:pPr>
      <w:r w:rsidRPr="00211563">
        <w:rPr>
          <w:b/>
          <w:color w:val="000000"/>
        </w:rPr>
        <w:t xml:space="preserve">Článek </w:t>
      </w:r>
      <w:r w:rsidR="00EB5C9A" w:rsidRPr="00211563">
        <w:rPr>
          <w:b/>
          <w:color w:val="000000"/>
        </w:rPr>
        <w:t>VIII</w:t>
      </w:r>
      <w:r w:rsidRPr="00211563">
        <w:rPr>
          <w:b/>
          <w:color w:val="000000"/>
        </w:rPr>
        <w:t>. – Licenční ujednání</w:t>
      </w:r>
    </w:p>
    <w:p w14:paraId="0000009E" w14:textId="68F90D97" w:rsidR="00A22EA4" w:rsidRPr="00433A1F" w:rsidRDefault="00211563" w:rsidP="00A827A0">
      <w:pPr>
        <w:widowControl w:val="0"/>
        <w:numPr>
          <w:ilvl w:val="0"/>
          <w:numId w:val="12"/>
        </w:numPr>
        <w:pBdr>
          <w:top w:val="nil"/>
          <w:left w:val="nil"/>
          <w:bottom w:val="nil"/>
          <w:right w:val="nil"/>
          <w:between w:val="nil"/>
        </w:pBdr>
        <w:spacing w:before="120"/>
        <w:ind w:left="567" w:hanging="567"/>
        <w:jc w:val="both"/>
        <w:rPr>
          <w:color w:val="000000"/>
        </w:rPr>
      </w:pPr>
      <w:r>
        <w:rPr>
          <w:color w:val="000000"/>
        </w:rPr>
        <w:t xml:space="preserve">Pro případ, že by prováděné Dílo </w:t>
      </w:r>
      <w:r w:rsidR="004B7E34" w:rsidRPr="00433A1F">
        <w:rPr>
          <w:color w:val="000000"/>
        </w:rPr>
        <w:t>podléh</w:t>
      </w:r>
      <w:r>
        <w:rPr>
          <w:color w:val="000000"/>
        </w:rPr>
        <w:t>alo</w:t>
      </w:r>
      <w:r w:rsidR="004B7E34" w:rsidRPr="00433A1F">
        <w:rPr>
          <w:color w:val="000000"/>
        </w:rPr>
        <w:t xml:space="preserve"> také ochraně podle </w:t>
      </w:r>
      <w:r w:rsidR="00F43712" w:rsidRPr="00433A1F">
        <w:rPr>
          <w:color w:val="000000"/>
        </w:rPr>
        <w:t>zákona č. 121/2000 Sb., autorského zákona</w:t>
      </w:r>
      <w:r w:rsidR="00165472" w:rsidRPr="00433A1F">
        <w:rPr>
          <w:color w:val="000000"/>
        </w:rPr>
        <w:t>,</w:t>
      </w:r>
      <w:r w:rsidR="00F43712" w:rsidRPr="00433A1F">
        <w:rPr>
          <w:color w:val="000000"/>
        </w:rPr>
        <w:t xml:space="preserve"> ve znění pozdějších předpisů</w:t>
      </w:r>
      <w:r w:rsidR="004B7E34" w:rsidRPr="00433A1F">
        <w:rPr>
          <w:color w:val="000000"/>
        </w:rPr>
        <w:t xml:space="preserve">, dohodly se smluvní strany k vyloučení pochybností tak, že Zhotovitel </w:t>
      </w:r>
      <w:r w:rsidR="00165472" w:rsidRPr="00433A1F">
        <w:rPr>
          <w:color w:val="000000"/>
        </w:rPr>
        <w:t xml:space="preserve">poskytuje </w:t>
      </w:r>
      <w:r w:rsidR="004B7E34" w:rsidRPr="00433A1F">
        <w:rPr>
          <w:color w:val="000000"/>
        </w:rPr>
        <w:t>Objednateli oprávnění k</w:t>
      </w:r>
      <w:r w:rsidR="00165472" w:rsidRPr="00433A1F">
        <w:rPr>
          <w:color w:val="000000"/>
        </w:rPr>
        <w:t> </w:t>
      </w:r>
      <w:r w:rsidR="004B7E34" w:rsidRPr="00433A1F">
        <w:rPr>
          <w:color w:val="000000"/>
        </w:rPr>
        <w:t>výkonu práva Dílo neomezeně užívat (dále také jako „</w:t>
      </w:r>
      <w:r w:rsidR="004B7E34" w:rsidRPr="00433A1F">
        <w:rPr>
          <w:b/>
          <w:color w:val="000000"/>
        </w:rPr>
        <w:t>Licence</w:t>
      </w:r>
      <w:r w:rsidR="004B7E34" w:rsidRPr="00433A1F">
        <w:rPr>
          <w:color w:val="000000"/>
        </w:rPr>
        <w:t>“)</w:t>
      </w:r>
      <w:r w:rsidR="00165472" w:rsidRPr="00433A1F">
        <w:rPr>
          <w:color w:val="000000"/>
        </w:rPr>
        <w:t xml:space="preserve">, a to </w:t>
      </w:r>
      <w:r w:rsidR="00130E7F" w:rsidRPr="00433A1F">
        <w:rPr>
          <w:color w:val="000000"/>
        </w:rPr>
        <w:t xml:space="preserve">počínaje </w:t>
      </w:r>
      <w:r w:rsidR="00165472" w:rsidRPr="00433A1F">
        <w:rPr>
          <w:color w:val="000000"/>
        </w:rPr>
        <w:t xml:space="preserve">předáním Díla, resp. </w:t>
      </w:r>
      <w:r w:rsidR="00130E7F" w:rsidRPr="00433A1F">
        <w:rPr>
          <w:color w:val="000000"/>
        </w:rPr>
        <w:t xml:space="preserve">již předáním </w:t>
      </w:r>
      <w:r w:rsidR="00165472" w:rsidRPr="00433A1F">
        <w:rPr>
          <w:color w:val="000000"/>
        </w:rPr>
        <w:t>každé jednotlivé části či součástí Díla</w:t>
      </w:r>
      <w:r w:rsidR="004B7E34" w:rsidRPr="00433A1F">
        <w:rPr>
          <w:color w:val="000000"/>
        </w:rPr>
        <w:t xml:space="preserve">. </w:t>
      </w:r>
    </w:p>
    <w:p w14:paraId="0000009F" w14:textId="0D035BF6" w:rsidR="00A22EA4" w:rsidRPr="00433A1F" w:rsidRDefault="004B7E34" w:rsidP="00A827A0">
      <w:pPr>
        <w:widowControl w:val="0"/>
        <w:numPr>
          <w:ilvl w:val="0"/>
          <w:numId w:val="12"/>
        </w:numPr>
        <w:pBdr>
          <w:top w:val="nil"/>
          <w:left w:val="nil"/>
          <w:bottom w:val="nil"/>
          <w:right w:val="nil"/>
          <w:between w:val="nil"/>
        </w:pBdr>
        <w:spacing w:before="120"/>
        <w:ind w:left="567" w:hanging="567"/>
        <w:jc w:val="both"/>
        <w:rPr>
          <w:color w:val="000000"/>
        </w:rPr>
      </w:pPr>
      <w:r w:rsidRPr="00433A1F">
        <w:rPr>
          <w:color w:val="000000"/>
        </w:rPr>
        <w:t>Objednatel je na základě udělené Licence oprávněn Dílo</w:t>
      </w:r>
      <w:r w:rsidR="00130E7F" w:rsidRPr="00433A1F">
        <w:rPr>
          <w:color w:val="000000"/>
        </w:rPr>
        <w:t xml:space="preserve"> (resp. každou jednotlivou část či součástí Díla)</w:t>
      </w:r>
      <w:r w:rsidRPr="00433A1F">
        <w:rPr>
          <w:color w:val="000000"/>
        </w:rPr>
        <w:t xml:space="preserve"> užívat bez omezení; tj. je oprávněn využít Dílo </w:t>
      </w:r>
      <w:r w:rsidR="00211563">
        <w:rPr>
          <w:color w:val="000000"/>
        </w:rPr>
        <w:t xml:space="preserve">jako podklad </w:t>
      </w:r>
      <w:r w:rsidRPr="00433A1F">
        <w:rPr>
          <w:color w:val="000000"/>
        </w:rPr>
        <w:t>k</w:t>
      </w:r>
      <w:r w:rsidR="00211563">
        <w:rPr>
          <w:color w:val="000000"/>
        </w:rPr>
        <w:t xml:space="preserve"> projekční přípravě a </w:t>
      </w:r>
      <w:r w:rsidRPr="00433A1F">
        <w:rPr>
          <w:color w:val="000000"/>
        </w:rPr>
        <w:t xml:space="preserve">realizaci </w:t>
      </w:r>
      <w:r w:rsidR="00871BA6" w:rsidRPr="00433A1F">
        <w:rPr>
          <w:color w:val="000000"/>
        </w:rPr>
        <w:t>Stavby</w:t>
      </w:r>
      <w:r w:rsidRPr="00433A1F">
        <w:rPr>
          <w:color w:val="000000"/>
        </w:rPr>
        <w:t>, do Díla bez omezení zasahovat a upravovat jej i prostřednictvím třetích osob</w:t>
      </w:r>
      <w:r w:rsidR="00871BA6" w:rsidRPr="00433A1F">
        <w:rPr>
          <w:color w:val="000000"/>
        </w:rPr>
        <w:t xml:space="preserve"> (včetně případného dokončení nedokončeného Díla)</w:t>
      </w:r>
      <w:r w:rsidRPr="00433A1F">
        <w:rPr>
          <w:color w:val="000000"/>
        </w:rPr>
        <w:t>, zapracovat Dílo do jiného, použít Dílo jako podklad k zadávacím řízen</w:t>
      </w:r>
      <w:r w:rsidR="00211563">
        <w:rPr>
          <w:color w:val="000000"/>
        </w:rPr>
        <w:t>ím</w:t>
      </w:r>
      <w:r w:rsidRPr="00433A1F">
        <w:rPr>
          <w:color w:val="000000"/>
        </w:rPr>
        <w:t xml:space="preserve"> (včetně uveřejnění PD na profilu zadavatele, odkud ji může na základě volného neomezeného přístupu stáhnout jakákoliv třetí osoba), poskytnout sublicenci k užití Díla apod. Licence se Objednateli poskytuje jako výhradní, časově neomezená</w:t>
      </w:r>
      <w:r w:rsidR="00EF7D5C" w:rsidRPr="00433A1F">
        <w:rPr>
          <w:color w:val="000000"/>
        </w:rPr>
        <w:t xml:space="preserve"> (na dobu trvání majetkových autorských práv), územně a množstevně neomezená</w:t>
      </w:r>
      <w:r w:rsidRPr="00433A1F">
        <w:rPr>
          <w:color w:val="000000"/>
        </w:rPr>
        <w:t>. Odměna za poskytnutou Licenci, jakož i veškeré další případné autorské nároky Zhotovitele, jsou již zahrnuty v</w:t>
      </w:r>
      <w:r w:rsidR="00DC655F" w:rsidRPr="00433A1F">
        <w:rPr>
          <w:color w:val="000000"/>
        </w:rPr>
        <w:t xml:space="preserve"> Ceně</w:t>
      </w:r>
      <w:r w:rsidRPr="00433A1F">
        <w:rPr>
          <w:color w:val="000000"/>
        </w:rPr>
        <w:t>. Licence se Objednateli poskytuje a Objednatel je oprávněn ji užívat i v případě, pokud dojde k odstoupení od této smlouvy a Objednatel převezme Dílo či jeho nedokončenou část. Objednatel není povinen Licenci využít.</w:t>
      </w:r>
    </w:p>
    <w:p w14:paraId="562FD739" w14:textId="47758BB6" w:rsidR="00642352" w:rsidRPr="00000982" w:rsidRDefault="00642352" w:rsidP="00E96362">
      <w:pPr>
        <w:widowControl w:val="0"/>
        <w:spacing w:before="240"/>
        <w:jc w:val="center"/>
        <w:rPr>
          <w:color w:val="000000"/>
        </w:rPr>
      </w:pPr>
      <w:r w:rsidRPr="00000982">
        <w:rPr>
          <w:b/>
          <w:color w:val="000000"/>
        </w:rPr>
        <w:t xml:space="preserve">Článek </w:t>
      </w:r>
      <w:r w:rsidR="00EB5C9A">
        <w:rPr>
          <w:b/>
          <w:color w:val="000000"/>
        </w:rPr>
        <w:t>I</w:t>
      </w:r>
      <w:r w:rsidRPr="00000982">
        <w:rPr>
          <w:b/>
          <w:color w:val="000000"/>
        </w:rPr>
        <w:t>X. – Vyhrazené změny závazku</w:t>
      </w:r>
    </w:p>
    <w:p w14:paraId="046083E5" w14:textId="5205784E" w:rsidR="00642352" w:rsidRPr="00433A1F" w:rsidRDefault="00642352" w:rsidP="00A827A0">
      <w:pPr>
        <w:widowControl w:val="0"/>
        <w:numPr>
          <w:ilvl w:val="1"/>
          <w:numId w:val="25"/>
        </w:numPr>
        <w:spacing w:before="120"/>
        <w:ind w:left="567" w:hanging="567"/>
        <w:jc w:val="both"/>
        <w:rPr>
          <w:color w:val="000000"/>
        </w:rPr>
      </w:pPr>
      <w:r w:rsidRPr="00000982">
        <w:rPr>
          <w:color w:val="000000"/>
        </w:rPr>
        <w:t xml:space="preserve">V souladu s ustanovením § 100 ZZVZ se sjednávají následující vyhrazené změny závazku (tj. závazků vyplývajících z této smlouvy), k nimž je Objednatel oprávněn (nikoliv však povinen) po dobu realizace </w:t>
      </w:r>
      <w:r w:rsidR="00E44F5A">
        <w:rPr>
          <w:color w:val="000000"/>
        </w:rPr>
        <w:t xml:space="preserve">Dílo </w:t>
      </w:r>
      <w:r w:rsidRPr="00433A1F">
        <w:rPr>
          <w:color w:val="000000"/>
        </w:rPr>
        <w:t xml:space="preserve">přistoupit: </w:t>
      </w:r>
    </w:p>
    <w:p w14:paraId="652B0B74" w14:textId="4E6D0AE8" w:rsidR="00642352" w:rsidRPr="00433A1F" w:rsidRDefault="00642352" w:rsidP="00A827A0">
      <w:pPr>
        <w:pStyle w:val="Odstavecseseznamem"/>
        <w:widowControl w:val="0"/>
        <w:numPr>
          <w:ilvl w:val="0"/>
          <w:numId w:val="26"/>
        </w:numPr>
        <w:spacing w:before="60"/>
        <w:ind w:left="1134" w:hanging="567"/>
        <w:contextualSpacing w:val="0"/>
        <w:jc w:val="both"/>
        <w:rPr>
          <w:color w:val="000000"/>
        </w:rPr>
      </w:pPr>
      <w:r w:rsidRPr="00433A1F">
        <w:rPr>
          <w:color w:val="000000"/>
        </w:rPr>
        <w:t>Objednatel</w:t>
      </w:r>
      <w:r w:rsidRPr="00000982">
        <w:rPr>
          <w:color w:val="000000"/>
        </w:rPr>
        <w:t xml:space="preserve"> je oprávněn jednostranně na základě písemného oznámení nařídit Zhotoviteli (i opakovaně) přerušení provádění </w:t>
      </w:r>
      <w:r w:rsidR="00B44396">
        <w:rPr>
          <w:color w:val="000000"/>
        </w:rPr>
        <w:t>Díla</w:t>
      </w:r>
      <w:r w:rsidRPr="00000982">
        <w:rPr>
          <w:color w:val="000000"/>
        </w:rPr>
        <w:t xml:space="preserve">, přičemž v případě každého takového přerušení má Zhotovitel právo na prodloužení (formou řádného dodatku k této smlouvě) </w:t>
      </w:r>
      <w:r w:rsidR="00E9748A">
        <w:rPr>
          <w:color w:val="000000"/>
        </w:rPr>
        <w:t xml:space="preserve">dotčených </w:t>
      </w:r>
      <w:r w:rsidRPr="00000982">
        <w:rPr>
          <w:color w:val="000000"/>
        </w:rPr>
        <w:t>termín</w:t>
      </w:r>
      <w:r w:rsidR="00E9748A">
        <w:rPr>
          <w:color w:val="000000"/>
        </w:rPr>
        <w:t>ů</w:t>
      </w:r>
      <w:r w:rsidR="003E1949">
        <w:rPr>
          <w:color w:val="000000"/>
        </w:rPr>
        <w:t xml:space="preserve"> a/nebo lhůt</w:t>
      </w:r>
      <w:r w:rsidR="00E9748A">
        <w:rPr>
          <w:color w:val="000000"/>
        </w:rPr>
        <w:t xml:space="preserve"> pro realizaci </w:t>
      </w:r>
      <w:r w:rsidR="00B44396">
        <w:rPr>
          <w:color w:val="000000"/>
        </w:rPr>
        <w:t>Díla</w:t>
      </w:r>
      <w:r w:rsidRPr="00000982">
        <w:rPr>
          <w:color w:val="000000"/>
        </w:rPr>
        <w:t xml:space="preserve">, a to o dobu odpovídající nařízenému </w:t>
      </w:r>
      <w:r w:rsidR="00FD4A9A" w:rsidRPr="00FD4A9A">
        <w:rPr>
          <w:color w:val="000000"/>
        </w:rPr>
        <w:t xml:space="preserve">přerušení provádění </w:t>
      </w:r>
      <w:r w:rsidR="00B44396">
        <w:rPr>
          <w:color w:val="000000"/>
        </w:rPr>
        <w:t>Díla</w:t>
      </w:r>
      <w:r w:rsidRPr="00433A1F">
        <w:rPr>
          <w:color w:val="000000"/>
        </w:rPr>
        <w:t>. Celková doba přerušení provádění Díla nařízená dle tohoto ustanovení Objednatelem může činit nejvýše 12 (dvanáct) měsíců.</w:t>
      </w:r>
    </w:p>
    <w:p w14:paraId="3F634518" w14:textId="4A5B6EB0" w:rsidR="00642352" w:rsidRDefault="00642352" w:rsidP="00A827A0">
      <w:pPr>
        <w:pStyle w:val="Odstavecseseznamem"/>
        <w:widowControl w:val="0"/>
        <w:numPr>
          <w:ilvl w:val="0"/>
          <w:numId w:val="26"/>
        </w:numPr>
        <w:spacing w:before="60"/>
        <w:ind w:left="1134" w:hanging="567"/>
        <w:contextualSpacing w:val="0"/>
        <w:jc w:val="both"/>
        <w:rPr>
          <w:color w:val="000000"/>
        </w:rPr>
      </w:pPr>
      <w:r w:rsidRPr="00000982">
        <w:rPr>
          <w:color w:val="000000"/>
        </w:rPr>
        <w:t xml:space="preserve">Bude-li Zhotoviteli bránit v realizaci </w:t>
      </w:r>
      <w:r w:rsidR="00E44F5A">
        <w:rPr>
          <w:color w:val="000000"/>
        </w:rPr>
        <w:t>Díl</w:t>
      </w:r>
      <w:r w:rsidR="00873FFC">
        <w:rPr>
          <w:color w:val="000000"/>
        </w:rPr>
        <w:t>a</w:t>
      </w:r>
      <w:r w:rsidR="00E44F5A">
        <w:rPr>
          <w:color w:val="000000"/>
        </w:rPr>
        <w:t xml:space="preserve"> </w:t>
      </w:r>
      <w:r w:rsidRPr="00000982">
        <w:rPr>
          <w:color w:val="000000"/>
        </w:rPr>
        <w:t>překážka vzniklá nezávisle na jeho vůli, kterou nezavinil ani nemohl s vynaložením odborné péče ovlivnit (například prodlení způsobené delšími lhůtami, než jsou lhůty stanovené právními předpisy, pro získání zákonem vyžadovaných stanovisek anebo rozhodnutí příslušných orgánů či subjektů anebo vyjádření účastníků) lze sjednané termíny a</w:t>
      </w:r>
      <w:r w:rsidR="003E1949">
        <w:rPr>
          <w:color w:val="000000"/>
        </w:rPr>
        <w:t>/nebo</w:t>
      </w:r>
      <w:r w:rsidRPr="00000982">
        <w:rPr>
          <w:color w:val="000000"/>
        </w:rPr>
        <w:t xml:space="preserve"> lhůty </w:t>
      </w:r>
      <w:r w:rsidR="003E1949">
        <w:rPr>
          <w:color w:val="000000"/>
        </w:rPr>
        <w:t xml:space="preserve">pro realizaci Díla </w:t>
      </w:r>
      <w:r w:rsidRPr="001330F3">
        <w:t xml:space="preserve">prodloužit o dobu, po kterou bylo </w:t>
      </w:r>
      <w:r w:rsidR="009B6CE4">
        <w:t>provádění</w:t>
      </w:r>
      <w:r w:rsidR="009B6CE4" w:rsidRPr="001330F3">
        <w:t xml:space="preserve"> </w:t>
      </w:r>
      <w:r w:rsidR="00E44F5A">
        <w:t>Díl</w:t>
      </w:r>
      <w:r w:rsidR="009B6CE4">
        <w:t>a</w:t>
      </w:r>
      <w:r w:rsidR="00E44F5A">
        <w:t xml:space="preserve"> </w:t>
      </w:r>
      <w:r w:rsidRPr="00000982">
        <w:rPr>
          <w:color w:val="000000"/>
        </w:rPr>
        <w:t xml:space="preserve">dotčeno trváním takové překážky. O vzniku takové překážky je Zhotovitel povinen Objednatele písemně informovat nejpozději do 7 (sedmi) dnů od jejího vzniku a současně je existenci takové překážky Objednateli doložit. Pokud na základě informace o existenci překážky a jejího doložení Objednatel uzná, že daná překážka vskutku brání v realizaci </w:t>
      </w:r>
      <w:r w:rsidR="00B44396">
        <w:rPr>
          <w:color w:val="000000"/>
        </w:rPr>
        <w:t>Díla</w:t>
      </w:r>
      <w:r w:rsidRPr="00000982">
        <w:rPr>
          <w:color w:val="000000"/>
        </w:rPr>
        <w:t>, budou dotčené termíny a</w:t>
      </w:r>
      <w:r w:rsidR="00147191" w:rsidRPr="00147191">
        <w:rPr>
          <w:color w:val="000000"/>
        </w:rPr>
        <w:t xml:space="preserve">/nebo lhůty pro realizaci Díla </w:t>
      </w:r>
      <w:r w:rsidRPr="00000982">
        <w:rPr>
          <w:color w:val="000000"/>
        </w:rPr>
        <w:t xml:space="preserve">upraveny dodatkem této smlouvy. </w:t>
      </w:r>
    </w:p>
    <w:p w14:paraId="6CB0022F" w14:textId="77777777" w:rsidR="00642352" w:rsidRPr="00000982" w:rsidRDefault="00642352" w:rsidP="00A827A0">
      <w:pPr>
        <w:widowControl w:val="0"/>
        <w:numPr>
          <w:ilvl w:val="1"/>
          <w:numId w:val="25"/>
        </w:numPr>
        <w:spacing w:before="120"/>
        <w:ind w:left="567" w:hanging="567"/>
        <w:jc w:val="both"/>
        <w:rPr>
          <w:color w:val="000000"/>
        </w:rPr>
      </w:pPr>
      <w:r w:rsidRPr="00000982">
        <w:rPr>
          <w:color w:val="000000"/>
        </w:rPr>
        <w:t>Právo Objednatele ukončit tuto smlouvu za podmínek vyplývajících z ustanovení § 223 odst. 1) ZZVZ zůstává nedotčeno.</w:t>
      </w:r>
    </w:p>
    <w:p w14:paraId="000000A0" w14:textId="679A2C88" w:rsidR="00A22EA4" w:rsidRPr="00000982" w:rsidRDefault="004B7E34" w:rsidP="0069150F">
      <w:pPr>
        <w:widowControl w:val="0"/>
        <w:pBdr>
          <w:top w:val="nil"/>
          <w:left w:val="nil"/>
          <w:bottom w:val="nil"/>
          <w:right w:val="nil"/>
          <w:between w:val="nil"/>
        </w:pBdr>
        <w:spacing w:before="240"/>
        <w:jc w:val="center"/>
        <w:rPr>
          <w:color w:val="000000"/>
        </w:rPr>
      </w:pPr>
      <w:r w:rsidRPr="00000982">
        <w:rPr>
          <w:b/>
          <w:color w:val="000000"/>
        </w:rPr>
        <w:lastRenderedPageBreak/>
        <w:t>Článek X. – Závěrečná ustanovení</w:t>
      </w:r>
    </w:p>
    <w:p w14:paraId="000000A2" w14:textId="77777777" w:rsidR="00A22EA4" w:rsidRPr="00000982" w:rsidRDefault="004B7E34" w:rsidP="00A827A0">
      <w:pPr>
        <w:widowControl w:val="0"/>
        <w:numPr>
          <w:ilvl w:val="1"/>
          <w:numId w:val="28"/>
        </w:numPr>
        <w:pBdr>
          <w:top w:val="nil"/>
          <w:left w:val="nil"/>
          <w:bottom w:val="nil"/>
          <w:right w:val="nil"/>
          <w:between w:val="nil"/>
        </w:pBdr>
        <w:spacing w:before="120"/>
        <w:ind w:left="567" w:hanging="567"/>
        <w:jc w:val="both"/>
        <w:rPr>
          <w:color w:val="000000"/>
        </w:rPr>
      </w:pPr>
      <w:r w:rsidRPr="00000982">
        <w:rPr>
          <w:color w:val="000000"/>
        </w:rPr>
        <w:t>Výraz "zajistit" znamená pro účely této smlouvy provést veškeré nutné a vhodné úkony či jiné kroky, byť by jejich uskutečnění bylo spojeno s vynaložením nákladů, nebo naopak se zdržet určitého jednání, v rozsahu povoleném příslušným právními předpisy tak, aby bylo dosaženo určitého výsledku.</w:t>
      </w:r>
    </w:p>
    <w:p w14:paraId="000000A3" w14:textId="7F3D83E0" w:rsidR="00A22EA4" w:rsidRPr="00000982" w:rsidRDefault="00DB47E1" w:rsidP="00A827A0">
      <w:pPr>
        <w:widowControl w:val="0"/>
        <w:numPr>
          <w:ilvl w:val="1"/>
          <w:numId w:val="28"/>
        </w:numPr>
        <w:pBdr>
          <w:top w:val="nil"/>
          <w:left w:val="nil"/>
          <w:bottom w:val="nil"/>
          <w:right w:val="nil"/>
          <w:between w:val="nil"/>
        </w:pBdr>
        <w:spacing w:before="120"/>
        <w:ind w:left="567" w:hanging="567"/>
        <w:jc w:val="both"/>
        <w:rPr>
          <w:color w:val="000000"/>
        </w:rPr>
      </w:pPr>
      <w:r w:rsidRPr="00000982">
        <w:rPr>
          <w:color w:val="000000"/>
        </w:rPr>
        <w:t xml:space="preserve">Každá ze stran </w:t>
      </w:r>
      <w:r w:rsidR="004B7E34" w:rsidRPr="00000982">
        <w:rPr>
          <w:color w:val="000000"/>
        </w:rPr>
        <w:t>na sebe podpisem této smlouvy bere riziko změny okolností ve smyslu ustanovení § 1765 OZ.</w:t>
      </w:r>
    </w:p>
    <w:p w14:paraId="000000A4" w14:textId="77777777" w:rsidR="00A22EA4" w:rsidRPr="00000982" w:rsidRDefault="004B7E34" w:rsidP="00A827A0">
      <w:pPr>
        <w:widowControl w:val="0"/>
        <w:numPr>
          <w:ilvl w:val="1"/>
          <w:numId w:val="28"/>
        </w:numPr>
        <w:pBdr>
          <w:top w:val="nil"/>
          <w:left w:val="nil"/>
          <w:bottom w:val="nil"/>
          <w:right w:val="nil"/>
          <w:between w:val="nil"/>
        </w:pBdr>
        <w:spacing w:before="120"/>
        <w:ind w:left="567" w:hanging="567"/>
        <w:jc w:val="both"/>
        <w:rPr>
          <w:color w:val="000000"/>
        </w:rPr>
      </w:pPr>
      <w:r w:rsidRPr="00000982">
        <w:rPr>
          <w:color w:val="000000"/>
        </w:rPr>
        <w:t>Tato smlouva se řídí právním řádem České republiky. Právní vztahy týkající se předmětného smluvního vztahu touto smlouvou výslovně neupravené se řídí OZ a případně dalšími příslušnými obecně závaznými právními předpisy. Veškeré případné spory vyplývající z této smlouvy, včetně sporů ze vztahů se smlouvou souvisejících, jakož i otázky platnosti či neplatnosti smlouvy, které se nepodaří odstranit jednáním mezi stranami, budou rozhodovány českými soudy podle českého hmotného i procesního práva s vyloučením kolizních norem.</w:t>
      </w:r>
    </w:p>
    <w:p w14:paraId="000000A5" w14:textId="77777777" w:rsidR="00A22EA4" w:rsidRPr="00000982" w:rsidRDefault="004B7E34" w:rsidP="00A827A0">
      <w:pPr>
        <w:widowControl w:val="0"/>
        <w:numPr>
          <w:ilvl w:val="1"/>
          <w:numId w:val="28"/>
        </w:numPr>
        <w:pBdr>
          <w:top w:val="nil"/>
          <w:left w:val="nil"/>
          <w:bottom w:val="nil"/>
          <w:right w:val="nil"/>
          <w:between w:val="nil"/>
        </w:pBdr>
        <w:spacing w:before="120"/>
        <w:ind w:left="567" w:hanging="567"/>
        <w:jc w:val="both"/>
        <w:rPr>
          <w:color w:val="000000"/>
        </w:rPr>
      </w:pPr>
      <w:r w:rsidRPr="00000982">
        <w:rPr>
          <w:color w:val="000000"/>
        </w:rPr>
        <w:t>Tuto smlouvu lze měnit a doplňovat pouze písemnými dodatky, které budou za dodatek této smlouvy výslovně označeny a podepsány oběma stranami. Stanoví-li tato smlouva či zákon, že určitý úkon má být proveden písemnou formou, vylučují smluvní strany provedení takového úkonu v jiné než písemné formě. Stanoví-li tato smlouva pro určitou komunikaci či úkon formu e-mailu, nevyžaduje se v takovém případě zaručený elektronický podpis.</w:t>
      </w:r>
    </w:p>
    <w:p w14:paraId="000000A6" w14:textId="77777777" w:rsidR="00A22EA4" w:rsidRPr="00000982" w:rsidRDefault="004B7E34" w:rsidP="00A827A0">
      <w:pPr>
        <w:widowControl w:val="0"/>
        <w:numPr>
          <w:ilvl w:val="1"/>
          <w:numId w:val="28"/>
        </w:numPr>
        <w:pBdr>
          <w:top w:val="nil"/>
          <w:left w:val="nil"/>
          <w:bottom w:val="nil"/>
          <w:right w:val="nil"/>
          <w:between w:val="nil"/>
        </w:pBdr>
        <w:spacing w:before="120"/>
        <w:ind w:left="567" w:hanging="567"/>
        <w:jc w:val="both"/>
        <w:rPr>
          <w:color w:val="000000"/>
        </w:rPr>
      </w:pPr>
      <w:r w:rsidRPr="00000982">
        <w:rPr>
          <w:color w:val="000000"/>
        </w:rPr>
        <w:t>Smluvní strany prohlašují, že se pečlivě seznámily s obsahem této smlouvy, smlouvě rozumí, souhlasí se všemi jejími částmi a jsou si vědomy veškerých práv a povinností, z této smlouvy vyplývajících, na důkaz toho připojují své podpisy.</w:t>
      </w:r>
    </w:p>
    <w:p w14:paraId="000000A7" w14:textId="77777777" w:rsidR="00A22EA4" w:rsidRPr="00000982" w:rsidRDefault="004B7E34" w:rsidP="00A827A0">
      <w:pPr>
        <w:widowControl w:val="0"/>
        <w:numPr>
          <w:ilvl w:val="1"/>
          <w:numId w:val="28"/>
        </w:numPr>
        <w:pBdr>
          <w:top w:val="nil"/>
          <w:left w:val="nil"/>
          <w:bottom w:val="nil"/>
          <w:right w:val="nil"/>
          <w:between w:val="nil"/>
        </w:pBdr>
        <w:spacing w:before="120"/>
        <w:ind w:left="567" w:hanging="567"/>
        <w:jc w:val="both"/>
        <w:rPr>
          <w:color w:val="000000"/>
        </w:rPr>
      </w:pPr>
      <w:r w:rsidRPr="00000982">
        <w:rPr>
          <w:color w:val="000000"/>
        </w:rPr>
        <w:t>Případná nevynutitelnost nebo neplatnost kteréhokoli článku, odstavce, nebo ustanovení této smlouvy nemá vliv na vynutitelnost nebo platnost ostatních ustanovení této smlouvy. V případě, že by jakýkoli takovýto článek, odstavec nebo ustanovení mělo z jakéhokoli důvodu pozbýt platnosti (zejména z důvodu rozporu s aplikovatelnými zákony a ostatními právními normami), provedou smluvní strany konzultace a dohodnou se na právně přijatelném způsobu provedení záměrů obsažených v té části smlouvy, jež pozbyla platnosti.</w:t>
      </w:r>
    </w:p>
    <w:p w14:paraId="000000A8" w14:textId="456DE5D9" w:rsidR="00A22EA4" w:rsidRPr="00000982" w:rsidRDefault="004B7E34" w:rsidP="00A827A0">
      <w:pPr>
        <w:widowControl w:val="0"/>
        <w:numPr>
          <w:ilvl w:val="1"/>
          <w:numId w:val="28"/>
        </w:numPr>
        <w:pBdr>
          <w:top w:val="nil"/>
          <w:left w:val="nil"/>
          <w:bottom w:val="nil"/>
          <w:right w:val="nil"/>
          <w:between w:val="nil"/>
        </w:pBdr>
        <w:spacing w:before="120"/>
        <w:ind w:left="567" w:hanging="567"/>
        <w:jc w:val="both"/>
        <w:rPr>
          <w:color w:val="000000"/>
        </w:rPr>
      </w:pPr>
      <w:r w:rsidRPr="00000982">
        <w:rPr>
          <w:color w:val="000000"/>
        </w:rPr>
        <w:t>Tato smlouva nabývá platnosti dnem jejího podpisu oběma smluvními stranami, přičemž účinnosti nabývá dnem jejího zveřejnění v registru smluv v souladu se zákonem č. 340/2015 Sb., o registru smluv</w:t>
      </w:r>
      <w:r w:rsidR="00642352" w:rsidRPr="00000982">
        <w:t xml:space="preserve"> </w:t>
      </w:r>
      <w:r w:rsidR="00642352" w:rsidRPr="00000982">
        <w:rPr>
          <w:color w:val="000000"/>
        </w:rPr>
        <w:t>ve znění pozdějších předpisů</w:t>
      </w:r>
      <w:r w:rsidRPr="00000982">
        <w:rPr>
          <w:color w:val="000000"/>
        </w:rPr>
        <w:t>, s tím, že takové zveřejnění je povinen zajistit Objednatel, přičemž o něm bude Zhotovitele informovat formou e-mailu.</w:t>
      </w:r>
    </w:p>
    <w:p w14:paraId="000000A9" w14:textId="29B20F3C" w:rsidR="00A22EA4" w:rsidRPr="00000982" w:rsidRDefault="004B7E34" w:rsidP="00A827A0">
      <w:pPr>
        <w:widowControl w:val="0"/>
        <w:numPr>
          <w:ilvl w:val="1"/>
          <w:numId w:val="28"/>
        </w:numPr>
        <w:pBdr>
          <w:top w:val="nil"/>
          <w:left w:val="nil"/>
          <w:bottom w:val="nil"/>
          <w:right w:val="nil"/>
          <w:between w:val="nil"/>
        </w:pBdr>
        <w:spacing w:before="120"/>
        <w:ind w:left="567" w:hanging="567"/>
        <w:jc w:val="both"/>
        <w:rPr>
          <w:color w:val="000000"/>
        </w:rPr>
      </w:pPr>
      <w:r w:rsidRPr="00000982">
        <w:rPr>
          <w:color w:val="000000"/>
        </w:rPr>
        <w:t>K vyloučení jakýchkoliv pochybností Zhotovitel výslovně bere na vědomí a souhlasí s tím, že Objednatel může tuto smlouvu (resp. její kopii) poskytnout žadateli o informace ve smyslu zákona č. 106/1999 Sb., o svobodném přístupu k informacím</w:t>
      </w:r>
      <w:r w:rsidR="00642352" w:rsidRPr="00000982">
        <w:t xml:space="preserve"> </w:t>
      </w:r>
      <w:r w:rsidR="00642352" w:rsidRPr="00000982">
        <w:rPr>
          <w:color w:val="000000"/>
        </w:rPr>
        <w:t>ve znění pozdějších předpisů</w:t>
      </w:r>
      <w:r w:rsidRPr="00000982">
        <w:rPr>
          <w:color w:val="000000"/>
        </w:rPr>
        <w:t xml:space="preserve">. </w:t>
      </w:r>
    </w:p>
    <w:p w14:paraId="37C99D5D" w14:textId="77777777" w:rsidR="00873FFC" w:rsidRPr="00EB5C9A" w:rsidRDefault="00873FFC" w:rsidP="00EB5C9A">
      <w:pPr>
        <w:widowControl w:val="0"/>
        <w:numPr>
          <w:ilvl w:val="1"/>
          <w:numId w:val="28"/>
        </w:numPr>
        <w:pBdr>
          <w:top w:val="nil"/>
          <w:left w:val="nil"/>
          <w:bottom w:val="nil"/>
          <w:right w:val="nil"/>
          <w:between w:val="nil"/>
        </w:pBdr>
        <w:spacing w:before="120"/>
        <w:ind w:left="567" w:hanging="567"/>
        <w:jc w:val="both"/>
        <w:rPr>
          <w:color w:val="000000"/>
        </w:rPr>
      </w:pPr>
      <w:r w:rsidRPr="00EB5C9A">
        <w:rPr>
          <w:color w:val="000000"/>
        </w:rPr>
        <w:t>Tato smlouva je uzavřena písemně, a to ve formě elektronické nebo listinné. Je-li tato smlouva vyhotovena v elektronické formě, připojí smluvní strany své uznávané elektronické podpisy dle zákona č. 297/2016 Sb., o službách vytvářejících důvěru pro elektronické transakce, ve znění pozdějších předpisů, a každá ze smluvních stran obdrží její elektronický originál. Je-li tato smlouva vyhotovena v listinné formě, připojí smluvní strany své podpisy tak, že každá ze smluvních stran obdrží 2 vyhotovení této smlouvy.</w:t>
      </w:r>
    </w:p>
    <w:p w14:paraId="000000AB" w14:textId="77777777" w:rsidR="00A22EA4" w:rsidRDefault="00A22EA4" w:rsidP="00A827A0">
      <w:pPr>
        <w:widowControl w:val="0"/>
        <w:pBdr>
          <w:top w:val="nil"/>
          <w:left w:val="nil"/>
          <w:bottom w:val="nil"/>
          <w:right w:val="nil"/>
          <w:between w:val="nil"/>
        </w:pBdr>
        <w:jc w:val="both"/>
        <w:rPr>
          <w:color w:val="000000"/>
        </w:rPr>
      </w:pPr>
    </w:p>
    <w:p w14:paraId="21C77670" w14:textId="77777777" w:rsidR="00A30FD3" w:rsidRDefault="00A30FD3" w:rsidP="00A827A0">
      <w:pPr>
        <w:widowControl w:val="0"/>
        <w:pBdr>
          <w:top w:val="nil"/>
          <w:left w:val="nil"/>
          <w:bottom w:val="nil"/>
          <w:right w:val="nil"/>
          <w:between w:val="nil"/>
        </w:pBdr>
        <w:jc w:val="both"/>
        <w:rPr>
          <w:color w:val="000000"/>
        </w:rPr>
      </w:pPr>
    </w:p>
    <w:p w14:paraId="10C099A4" w14:textId="1F462688" w:rsidR="0028359C" w:rsidRDefault="00A30FD3" w:rsidP="0028359C">
      <w:pPr>
        <w:widowControl w:val="0"/>
        <w:jc w:val="both"/>
        <w:rPr>
          <w:bCs/>
        </w:rPr>
      </w:pPr>
      <w:r w:rsidRPr="00043A5F">
        <w:rPr>
          <w:bCs/>
        </w:rPr>
        <w:t>Ve Zlíně</w:t>
      </w:r>
      <w:r w:rsidR="0028359C" w:rsidRPr="00043A5F">
        <w:rPr>
          <w:bCs/>
        </w:rPr>
        <w:tab/>
      </w:r>
      <w:r w:rsidR="00264944">
        <w:rPr>
          <w:bCs/>
        </w:rPr>
        <w:t xml:space="preserve"> 24.02.2025</w:t>
      </w:r>
      <w:r w:rsidR="00E1009F" w:rsidRPr="00043A5F">
        <w:rPr>
          <w:bCs/>
        </w:rPr>
        <w:t xml:space="preserve">                                                                   V Olomouci </w:t>
      </w:r>
      <w:r w:rsidR="00264944">
        <w:rPr>
          <w:bCs/>
        </w:rPr>
        <w:t>2</w:t>
      </w:r>
      <w:r w:rsidR="003C1367">
        <w:rPr>
          <w:bCs/>
        </w:rPr>
        <w:t>4</w:t>
      </w:r>
      <w:r w:rsidR="00264944">
        <w:rPr>
          <w:bCs/>
        </w:rPr>
        <w:t>.02.2025</w:t>
      </w:r>
    </w:p>
    <w:p w14:paraId="411BFC39" w14:textId="77777777" w:rsidR="00043A5F" w:rsidRPr="00043A5F" w:rsidRDefault="00043A5F" w:rsidP="0028359C">
      <w:pPr>
        <w:widowControl w:val="0"/>
        <w:jc w:val="both"/>
        <w:rPr>
          <w:bCs/>
        </w:rPr>
      </w:pPr>
    </w:p>
    <w:p w14:paraId="5737A2FC" w14:textId="77777777" w:rsidR="00A30FD3" w:rsidRPr="00043A5F" w:rsidRDefault="00A30FD3" w:rsidP="0028359C">
      <w:pPr>
        <w:widowControl w:val="0"/>
        <w:jc w:val="both"/>
        <w:rPr>
          <w:bCs/>
        </w:rPr>
      </w:pPr>
    </w:p>
    <w:p w14:paraId="6BEF58CE" w14:textId="77777777" w:rsidR="00A30FD3" w:rsidRPr="00043A5F" w:rsidRDefault="00A30FD3" w:rsidP="0028359C">
      <w:pPr>
        <w:widowControl w:val="0"/>
        <w:jc w:val="both"/>
        <w:rPr>
          <w:bCs/>
        </w:rPr>
      </w:pPr>
    </w:p>
    <w:p w14:paraId="16F9B806" w14:textId="77777777" w:rsidR="00A30FD3" w:rsidRPr="00043A5F" w:rsidRDefault="00A30FD3" w:rsidP="0028359C">
      <w:pPr>
        <w:widowControl w:val="0"/>
        <w:jc w:val="both"/>
        <w:rPr>
          <w:bCs/>
        </w:rPr>
      </w:pPr>
    </w:p>
    <w:p w14:paraId="09B7B03C" w14:textId="77777777" w:rsidR="00E1009F" w:rsidRPr="00043A5F" w:rsidRDefault="00E1009F" w:rsidP="0028359C">
      <w:pPr>
        <w:widowControl w:val="0"/>
        <w:jc w:val="both"/>
        <w:rPr>
          <w:bCs/>
        </w:rPr>
      </w:pPr>
    </w:p>
    <w:p w14:paraId="47D2E4E5" w14:textId="39522D26" w:rsidR="0028359C" w:rsidRPr="00043A5F" w:rsidRDefault="0028359C" w:rsidP="0028359C">
      <w:pPr>
        <w:widowControl w:val="0"/>
        <w:jc w:val="both"/>
        <w:rPr>
          <w:bCs/>
        </w:rPr>
      </w:pPr>
      <w:r w:rsidRPr="00043A5F">
        <w:rPr>
          <w:bCs/>
        </w:rPr>
        <w:t>za objednatele:</w:t>
      </w:r>
      <w:r w:rsidRPr="00043A5F">
        <w:rPr>
          <w:bCs/>
        </w:rPr>
        <w:tab/>
      </w:r>
      <w:r w:rsidRPr="00043A5F">
        <w:rPr>
          <w:bCs/>
        </w:rPr>
        <w:tab/>
      </w:r>
      <w:r w:rsidRPr="00043A5F">
        <w:rPr>
          <w:bCs/>
        </w:rPr>
        <w:tab/>
      </w:r>
      <w:r w:rsidRPr="00043A5F">
        <w:rPr>
          <w:bCs/>
        </w:rPr>
        <w:tab/>
      </w:r>
      <w:r w:rsidRPr="00043A5F">
        <w:rPr>
          <w:bCs/>
        </w:rPr>
        <w:tab/>
      </w:r>
      <w:r w:rsidRPr="00043A5F">
        <w:rPr>
          <w:bCs/>
        </w:rPr>
        <w:tab/>
        <w:t>za zhotovitele:</w:t>
      </w:r>
    </w:p>
    <w:p w14:paraId="5732D187" w14:textId="77777777" w:rsidR="00043A5F" w:rsidRDefault="0028359C" w:rsidP="00043A5F">
      <w:pPr>
        <w:widowControl w:val="0"/>
        <w:rPr>
          <w:bCs/>
        </w:rPr>
      </w:pPr>
      <w:r w:rsidRPr="00043A5F">
        <w:t>Ing. Bronislav Malý,</w:t>
      </w:r>
      <w:r w:rsidRPr="00043A5F">
        <w:rPr>
          <w:bCs/>
        </w:rPr>
        <w:t xml:space="preserve"> ředitel</w:t>
      </w:r>
      <w:r w:rsidRPr="00043A5F">
        <w:rPr>
          <w:bCs/>
        </w:rPr>
        <w:tab/>
        <w:t xml:space="preserve"> </w:t>
      </w:r>
      <w:r w:rsidRPr="00043A5F">
        <w:rPr>
          <w:bCs/>
        </w:rPr>
        <w:tab/>
      </w:r>
      <w:r w:rsidRPr="00043A5F">
        <w:rPr>
          <w:bCs/>
        </w:rPr>
        <w:tab/>
      </w:r>
      <w:r w:rsidRPr="00043A5F">
        <w:rPr>
          <w:bCs/>
        </w:rPr>
        <w:tab/>
        <w:t xml:space="preserve">Ing. Jiří Smékal, MBA, na základě smlouvy o </w:t>
      </w:r>
    </w:p>
    <w:p w14:paraId="000000BB" w14:textId="7157FA86" w:rsidR="00A22EA4" w:rsidRPr="00043A5F" w:rsidRDefault="0028359C" w:rsidP="00043A5F">
      <w:pPr>
        <w:widowControl w:val="0"/>
        <w:ind w:left="4320" w:firstLine="720"/>
        <w:rPr>
          <w:bCs/>
        </w:rPr>
      </w:pPr>
      <w:r w:rsidRPr="00043A5F">
        <w:rPr>
          <w:bCs/>
        </w:rPr>
        <w:t>společnosti</w:t>
      </w:r>
    </w:p>
    <w:sectPr w:rsidR="00A22EA4" w:rsidRPr="00043A5F" w:rsidSect="00DA6270">
      <w:headerReference w:type="even" r:id="rId11"/>
      <w:headerReference w:type="default" r:id="rId12"/>
      <w:footerReference w:type="even" r:id="rId13"/>
      <w:footerReference w:type="default" r:id="rId14"/>
      <w:headerReference w:type="first" r:id="rId15"/>
      <w:footerReference w:type="first" r:id="rId16"/>
      <w:pgSz w:w="11906" w:h="16838"/>
      <w:pgMar w:top="1701" w:right="1021" w:bottom="1701" w:left="1418" w:header="709" w:footer="709"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1AF1E" w14:textId="77777777" w:rsidR="002B49AD" w:rsidRDefault="002B49AD">
      <w:r>
        <w:separator/>
      </w:r>
    </w:p>
  </w:endnote>
  <w:endnote w:type="continuationSeparator" w:id="0">
    <w:p w14:paraId="52DB9823" w14:textId="77777777" w:rsidR="002B49AD" w:rsidRDefault="002B4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MS Reference Sans Serif">
    <w:panose1 w:val="020B0604030504040204"/>
    <w:charset w:val="EE"/>
    <w:family w:val="swiss"/>
    <w:pitch w:val="variable"/>
    <w:sig w:usb0="20000287" w:usb1="00000000"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BD" w14:textId="77777777" w:rsidR="00A22EA4" w:rsidRDefault="004B7E34">
    <w:pPr>
      <w:pBdr>
        <w:top w:val="nil"/>
        <w:left w:val="nil"/>
        <w:bottom w:val="nil"/>
        <w:right w:val="nil"/>
        <w:between w:val="nil"/>
      </w:pBdr>
      <w:tabs>
        <w:tab w:val="center" w:pos="4536"/>
        <w:tab w:val="right" w:pos="9072"/>
      </w:tabs>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end"/>
    </w:r>
  </w:p>
  <w:p w14:paraId="000000BE" w14:textId="77777777" w:rsidR="00A22EA4" w:rsidRDefault="00A22EA4">
    <w:pPr>
      <w:pBdr>
        <w:top w:val="nil"/>
        <w:left w:val="nil"/>
        <w:bottom w:val="nil"/>
        <w:right w:val="nil"/>
        <w:between w:val="nil"/>
      </w:pBdr>
      <w:tabs>
        <w:tab w:val="center" w:pos="4536"/>
        <w:tab w:val="right" w:pos="9072"/>
      </w:tabs>
      <w:rPr>
        <w:color w:val="000000"/>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1102019"/>
      <w:docPartObj>
        <w:docPartGallery w:val="Page Numbers (Bottom of Page)"/>
        <w:docPartUnique/>
      </w:docPartObj>
    </w:sdtPr>
    <w:sdtContent>
      <w:p w14:paraId="7BDBDBB3" w14:textId="54086764" w:rsidR="00DA6270" w:rsidRDefault="00DA6270">
        <w:pPr>
          <w:pStyle w:val="Zpat"/>
          <w:jc w:val="right"/>
        </w:pPr>
        <w:r>
          <w:fldChar w:fldCharType="begin"/>
        </w:r>
        <w:r>
          <w:instrText>PAGE   \* MERGEFORMAT</w:instrText>
        </w:r>
        <w:r>
          <w:fldChar w:fldCharType="separate"/>
        </w:r>
        <w:r w:rsidR="00A21E67">
          <w:rPr>
            <w:noProof/>
          </w:rPr>
          <w:t>15</w:t>
        </w:r>
        <w:r>
          <w:fldChar w:fldCharType="end"/>
        </w:r>
      </w:p>
    </w:sdtContent>
  </w:sdt>
  <w:p w14:paraId="000000C0" w14:textId="010A117B" w:rsidR="00A22EA4" w:rsidRDefault="00A22EA4">
    <w:pPr>
      <w:pBdr>
        <w:top w:val="nil"/>
        <w:left w:val="nil"/>
        <w:bottom w:val="nil"/>
        <w:right w:val="nil"/>
        <w:between w:val="nil"/>
      </w:pBdr>
      <w:tabs>
        <w:tab w:val="center" w:pos="-5040"/>
        <w:tab w:val="right" w:pos="10466"/>
      </w:tabs>
      <w:rPr>
        <w:color w:val="808080"/>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DE3AB" w14:textId="77777777" w:rsidR="00E24D86" w:rsidRDefault="00E24D8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8AAA0" w14:textId="77777777" w:rsidR="002B49AD" w:rsidRDefault="002B49AD">
      <w:r>
        <w:separator/>
      </w:r>
    </w:p>
  </w:footnote>
  <w:footnote w:type="continuationSeparator" w:id="0">
    <w:p w14:paraId="530800B1" w14:textId="77777777" w:rsidR="002B49AD" w:rsidRDefault="002B49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DA840" w14:textId="77777777" w:rsidR="00E24D86" w:rsidRDefault="00E24D8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C678E" w14:textId="77777777" w:rsidR="00DA6270" w:rsidRDefault="00DA6270" w:rsidP="00DA6270">
    <w:pPr>
      <w:pStyle w:val="Zhlav"/>
      <w:tabs>
        <w:tab w:val="clear" w:pos="4536"/>
        <w:tab w:val="center" w:pos="-5040"/>
      </w:tabs>
      <w:jc w:val="right"/>
      <w:rPr>
        <w:rFonts w:ascii="MS Reference Sans Serif" w:hAnsi="MS Reference Sans Serif"/>
        <w:b/>
        <w:color w:val="808080"/>
        <w:sz w:val="16"/>
        <w:szCs w:val="16"/>
      </w:rPr>
    </w:pPr>
    <w:r>
      <w:rPr>
        <w:rFonts w:ascii="MS Reference Sans Serif" w:hAnsi="MS Reference Sans Serif"/>
        <w:b/>
        <w:color w:val="808080"/>
      </w:rPr>
      <w:t xml:space="preserve">Ředitelství silnic Zlínského kraje, </w:t>
    </w:r>
    <w:r>
      <w:rPr>
        <w:rFonts w:ascii="MS Reference Sans Serif" w:hAnsi="MS Reference Sans Serif"/>
        <w:b/>
        <w:color w:val="808080"/>
        <w:sz w:val="16"/>
        <w:szCs w:val="16"/>
      </w:rPr>
      <w:t>příspěvková organizace</w:t>
    </w:r>
  </w:p>
  <w:p w14:paraId="000000BC" w14:textId="79D55846" w:rsidR="00A22EA4" w:rsidRDefault="00DA6270" w:rsidP="00DA6270">
    <w:pPr>
      <w:pStyle w:val="Zhlav"/>
      <w:jc w:val="right"/>
      <w:rPr>
        <w:rFonts w:ascii="MS Reference Sans Serif" w:hAnsi="MS Reference Sans Serif"/>
        <w:b/>
        <w:color w:val="808080"/>
        <w:sz w:val="16"/>
        <w:szCs w:val="16"/>
      </w:rPr>
    </w:pPr>
    <w:r>
      <w:rPr>
        <w:rFonts w:ascii="MS Reference Sans Serif" w:hAnsi="MS Reference Sans Serif"/>
        <w:b/>
        <w:color w:val="808080"/>
        <w:sz w:val="16"/>
        <w:szCs w:val="16"/>
      </w:rPr>
      <w:t>K Majáku 5001, 760 01 Zlín, IČ 70934860</w:t>
    </w:r>
  </w:p>
  <w:p w14:paraId="1E1EB157" w14:textId="77777777" w:rsidR="00AE6A3F" w:rsidRDefault="00AE6A3F" w:rsidP="00DA6270">
    <w:pPr>
      <w:pStyle w:val="Zhlav"/>
      <w:jc w:val="right"/>
      <w:rPr>
        <w:rFonts w:ascii="MS Reference Sans Serif" w:hAnsi="MS Reference Sans Serif"/>
        <w:b/>
        <w:color w:val="808080"/>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08190" w14:textId="77777777" w:rsidR="00E24D86" w:rsidRDefault="00E24D8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2430A"/>
    <w:multiLevelType w:val="multilevel"/>
    <w:tmpl w:val="E1E48380"/>
    <w:lvl w:ilvl="0">
      <w:start w:val="1"/>
      <w:numFmt w:val="lowerLetter"/>
      <w:lvlText w:val="%1)"/>
      <w:lvlJc w:val="left"/>
      <w:pPr>
        <w:ind w:left="1069" w:hanging="360"/>
      </w:pPr>
      <w:rPr>
        <w:rFonts w:ascii="Times New Roman" w:eastAsia="Times New Roman" w:hAnsi="Times New Roman" w:cs="Times New Roman"/>
        <w:b w:val="0"/>
        <w:strike w:val="0"/>
        <w:color w:val="000000"/>
        <w:sz w:val="20"/>
        <w:szCs w:val="20"/>
        <w:vertAlign w:val="baseline"/>
      </w:rPr>
    </w:lvl>
    <w:lvl w:ilvl="1">
      <w:start w:val="1"/>
      <w:numFmt w:val="bullet"/>
      <w:lvlText w:val="o"/>
      <w:lvlJc w:val="left"/>
      <w:pPr>
        <w:ind w:left="1789" w:hanging="360"/>
      </w:pPr>
      <w:rPr>
        <w:rFonts w:ascii="Courier New" w:eastAsia="Courier New" w:hAnsi="Courier New" w:cs="Courier New"/>
        <w:vertAlign w:val="baseline"/>
      </w:rPr>
    </w:lvl>
    <w:lvl w:ilvl="2">
      <w:start w:val="1"/>
      <w:numFmt w:val="bullet"/>
      <w:lvlText w:val="▪"/>
      <w:lvlJc w:val="left"/>
      <w:pPr>
        <w:ind w:left="2509" w:hanging="360"/>
      </w:pPr>
      <w:rPr>
        <w:rFonts w:ascii="Noto Sans Symbols" w:eastAsia="Noto Sans Symbols" w:hAnsi="Noto Sans Symbols" w:cs="Noto Sans Symbols"/>
        <w:vertAlign w:val="baseline"/>
      </w:rPr>
    </w:lvl>
    <w:lvl w:ilvl="3">
      <w:start w:val="1"/>
      <w:numFmt w:val="bullet"/>
      <w:lvlText w:val="●"/>
      <w:lvlJc w:val="left"/>
      <w:pPr>
        <w:ind w:left="3229" w:hanging="360"/>
      </w:pPr>
      <w:rPr>
        <w:rFonts w:ascii="Noto Sans Symbols" w:eastAsia="Noto Sans Symbols" w:hAnsi="Noto Sans Symbols" w:cs="Noto Sans Symbols"/>
        <w:vertAlign w:val="baseline"/>
      </w:rPr>
    </w:lvl>
    <w:lvl w:ilvl="4">
      <w:start w:val="1"/>
      <w:numFmt w:val="bullet"/>
      <w:lvlText w:val="o"/>
      <w:lvlJc w:val="left"/>
      <w:pPr>
        <w:ind w:left="3949" w:hanging="360"/>
      </w:pPr>
      <w:rPr>
        <w:rFonts w:ascii="Courier New" w:eastAsia="Courier New" w:hAnsi="Courier New" w:cs="Courier New"/>
        <w:vertAlign w:val="baseline"/>
      </w:rPr>
    </w:lvl>
    <w:lvl w:ilvl="5">
      <w:start w:val="1"/>
      <w:numFmt w:val="bullet"/>
      <w:lvlText w:val="▪"/>
      <w:lvlJc w:val="left"/>
      <w:pPr>
        <w:ind w:left="4669" w:hanging="360"/>
      </w:pPr>
      <w:rPr>
        <w:rFonts w:ascii="Noto Sans Symbols" w:eastAsia="Noto Sans Symbols" w:hAnsi="Noto Sans Symbols" w:cs="Noto Sans Symbols"/>
        <w:vertAlign w:val="baseline"/>
      </w:rPr>
    </w:lvl>
    <w:lvl w:ilvl="6">
      <w:start w:val="1"/>
      <w:numFmt w:val="bullet"/>
      <w:lvlText w:val="●"/>
      <w:lvlJc w:val="left"/>
      <w:pPr>
        <w:ind w:left="5389" w:hanging="360"/>
      </w:pPr>
      <w:rPr>
        <w:rFonts w:ascii="Noto Sans Symbols" w:eastAsia="Noto Sans Symbols" w:hAnsi="Noto Sans Symbols" w:cs="Noto Sans Symbols"/>
        <w:vertAlign w:val="baseline"/>
      </w:rPr>
    </w:lvl>
    <w:lvl w:ilvl="7">
      <w:start w:val="1"/>
      <w:numFmt w:val="bullet"/>
      <w:lvlText w:val="o"/>
      <w:lvlJc w:val="left"/>
      <w:pPr>
        <w:ind w:left="6109" w:hanging="360"/>
      </w:pPr>
      <w:rPr>
        <w:rFonts w:ascii="Courier New" w:eastAsia="Courier New" w:hAnsi="Courier New" w:cs="Courier New"/>
        <w:vertAlign w:val="baseline"/>
      </w:rPr>
    </w:lvl>
    <w:lvl w:ilvl="8">
      <w:start w:val="1"/>
      <w:numFmt w:val="bullet"/>
      <w:lvlText w:val="▪"/>
      <w:lvlJc w:val="left"/>
      <w:pPr>
        <w:ind w:left="6829" w:hanging="360"/>
      </w:pPr>
      <w:rPr>
        <w:rFonts w:ascii="Noto Sans Symbols" w:eastAsia="Noto Sans Symbols" w:hAnsi="Noto Sans Symbols" w:cs="Noto Sans Symbols"/>
        <w:vertAlign w:val="baseline"/>
      </w:rPr>
    </w:lvl>
  </w:abstractNum>
  <w:abstractNum w:abstractNumId="1" w15:restartNumberingAfterBreak="0">
    <w:nsid w:val="07224957"/>
    <w:multiLevelType w:val="multilevel"/>
    <w:tmpl w:val="A03CA7F0"/>
    <w:lvl w:ilvl="0">
      <w:start w:val="4"/>
      <w:numFmt w:val="decimal"/>
      <w:lvlText w:val="%1"/>
      <w:lvlJc w:val="left"/>
      <w:pPr>
        <w:ind w:left="360" w:hanging="360"/>
      </w:pPr>
      <w:rPr>
        <w:rFonts w:hint="default"/>
      </w:rPr>
    </w:lvl>
    <w:lvl w:ilvl="1">
      <w:start w:val="1"/>
      <w:numFmt w:val="decimal"/>
      <w:lvlText w:val="%1.%2"/>
      <w:lvlJc w:val="left"/>
      <w:pPr>
        <w:ind w:left="86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2728" w:hanging="72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092" w:hanging="108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456" w:hanging="1440"/>
      </w:pPr>
      <w:rPr>
        <w:rFonts w:hint="default"/>
      </w:rPr>
    </w:lvl>
  </w:abstractNum>
  <w:abstractNum w:abstractNumId="2" w15:restartNumberingAfterBreak="0">
    <w:nsid w:val="07F91477"/>
    <w:multiLevelType w:val="hybridMultilevel"/>
    <w:tmpl w:val="53F2F34C"/>
    <w:lvl w:ilvl="0" w:tplc="365A8A9C">
      <w:start w:val="1"/>
      <w:numFmt w:val="lowerLetter"/>
      <w:lvlText w:val="%1)"/>
      <w:lvlJc w:val="left"/>
      <w:pPr>
        <w:ind w:left="1287" w:hanging="360"/>
      </w:pPr>
      <w:rPr>
        <w:rFonts w:ascii="Times New Roman" w:hAnsi="Times New Roman" w:cs="Times New Roman" w:hint="default"/>
        <w:sz w:val="20"/>
        <w:szCs w:val="20"/>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 w15:restartNumberingAfterBreak="0">
    <w:nsid w:val="09F35371"/>
    <w:multiLevelType w:val="hybridMultilevel"/>
    <w:tmpl w:val="2E34FF92"/>
    <w:lvl w:ilvl="0" w:tplc="04050017">
      <w:start w:val="1"/>
      <w:numFmt w:val="lowerLetter"/>
      <w:lvlText w:val="%1)"/>
      <w:lvlJc w:val="left"/>
      <w:pPr>
        <w:ind w:left="753" w:hanging="360"/>
      </w:pPr>
      <w:rPr>
        <w:rFonts w:hint="default"/>
      </w:rPr>
    </w:lvl>
    <w:lvl w:ilvl="1" w:tplc="04050019" w:tentative="1">
      <w:start w:val="1"/>
      <w:numFmt w:val="lowerLetter"/>
      <w:lvlText w:val="%2."/>
      <w:lvlJc w:val="left"/>
      <w:pPr>
        <w:ind w:left="1473" w:hanging="360"/>
      </w:pPr>
    </w:lvl>
    <w:lvl w:ilvl="2" w:tplc="0405001B" w:tentative="1">
      <w:start w:val="1"/>
      <w:numFmt w:val="lowerRoman"/>
      <w:lvlText w:val="%3."/>
      <w:lvlJc w:val="right"/>
      <w:pPr>
        <w:ind w:left="2193" w:hanging="180"/>
      </w:pPr>
    </w:lvl>
    <w:lvl w:ilvl="3" w:tplc="0405000F" w:tentative="1">
      <w:start w:val="1"/>
      <w:numFmt w:val="decimal"/>
      <w:lvlText w:val="%4."/>
      <w:lvlJc w:val="left"/>
      <w:pPr>
        <w:ind w:left="2913" w:hanging="360"/>
      </w:pPr>
    </w:lvl>
    <w:lvl w:ilvl="4" w:tplc="04050019" w:tentative="1">
      <w:start w:val="1"/>
      <w:numFmt w:val="lowerLetter"/>
      <w:lvlText w:val="%5."/>
      <w:lvlJc w:val="left"/>
      <w:pPr>
        <w:ind w:left="3633" w:hanging="360"/>
      </w:pPr>
    </w:lvl>
    <w:lvl w:ilvl="5" w:tplc="0405001B" w:tentative="1">
      <w:start w:val="1"/>
      <w:numFmt w:val="lowerRoman"/>
      <w:lvlText w:val="%6."/>
      <w:lvlJc w:val="right"/>
      <w:pPr>
        <w:ind w:left="4353" w:hanging="180"/>
      </w:pPr>
    </w:lvl>
    <w:lvl w:ilvl="6" w:tplc="0405000F" w:tentative="1">
      <w:start w:val="1"/>
      <w:numFmt w:val="decimal"/>
      <w:lvlText w:val="%7."/>
      <w:lvlJc w:val="left"/>
      <w:pPr>
        <w:ind w:left="5073" w:hanging="360"/>
      </w:pPr>
    </w:lvl>
    <w:lvl w:ilvl="7" w:tplc="04050019" w:tentative="1">
      <w:start w:val="1"/>
      <w:numFmt w:val="lowerLetter"/>
      <w:lvlText w:val="%8."/>
      <w:lvlJc w:val="left"/>
      <w:pPr>
        <w:ind w:left="5793" w:hanging="360"/>
      </w:pPr>
    </w:lvl>
    <w:lvl w:ilvl="8" w:tplc="0405001B" w:tentative="1">
      <w:start w:val="1"/>
      <w:numFmt w:val="lowerRoman"/>
      <w:lvlText w:val="%9."/>
      <w:lvlJc w:val="right"/>
      <w:pPr>
        <w:ind w:left="6513" w:hanging="180"/>
      </w:pPr>
    </w:lvl>
  </w:abstractNum>
  <w:abstractNum w:abstractNumId="4" w15:restartNumberingAfterBreak="0">
    <w:nsid w:val="10D43670"/>
    <w:multiLevelType w:val="multilevel"/>
    <w:tmpl w:val="8C3A3932"/>
    <w:lvl w:ilvl="0">
      <w:start w:val="1"/>
      <w:numFmt w:val="decimal"/>
      <w:lvlText w:val="3.%1"/>
      <w:lvlJc w:val="left"/>
      <w:pPr>
        <w:ind w:left="397" w:hanging="397"/>
      </w:pPr>
      <w:rPr>
        <w:rFonts w:hint="default"/>
        <w:b w:val="0"/>
        <w:color w:val="auto"/>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1761082D"/>
    <w:multiLevelType w:val="multilevel"/>
    <w:tmpl w:val="1E8EA1AA"/>
    <w:lvl w:ilvl="0">
      <w:start w:val="1"/>
      <w:numFmt w:val="decimal"/>
      <w:lvlText w:val="6.%1"/>
      <w:lvlJc w:val="left"/>
      <w:pPr>
        <w:ind w:left="862" w:hanging="360"/>
      </w:pPr>
      <w:rPr>
        <w:rFonts w:hint="default"/>
        <w:sz w:val="20"/>
        <w:szCs w:val="20"/>
        <w:vertAlign w:val="baseline"/>
      </w:rPr>
    </w:lvl>
    <w:lvl w:ilvl="1">
      <w:start w:val="1"/>
      <w:numFmt w:val="lowerLetter"/>
      <w:lvlText w:val="%2."/>
      <w:lvlJc w:val="left"/>
      <w:pPr>
        <w:ind w:left="1582" w:hanging="360"/>
      </w:pPr>
      <w:rPr>
        <w:vertAlign w:val="baseline"/>
      </w:rPr>
    </w:lvl>
    <w:lvl w:ilvl="2">
      <w:start w:val="1"/>
      <w:numFmt w:val="lowerRoman"/>
      <w:lvlText w:val="%3."/>
      <w:lvlJc w:val="right"/>
      <w:pPr>
        <w:ind w:left="2302" w:hanging="180"/>
      </w:pPr>
      <w:rPr>
        <w:vertAlign w:val="baseline"/>
      </w:rPr>
    </w:lvl>
    <w:lvl w:ilvl="3">
      <w:start w:val="1"/>
      <w:numFmt w:val="decimal"/>
      <w:lvlText w:val="%4."/>
      <w:lvlJc w:val="left"/>
      <w:pPr>
        <w:ind w:left="3022" w:hanging="360"/>
      </w:pPr>
      <w:rPr>
        <w:vertAlign w:val="baseline"/>
      </w:rPr>
    </w:lvl>
    <w:lvl w:ilvl="4">
      <w:start w:val="1"/>
      <w:numFmt w:val="lowerLetter"/>
      <w:lvlText w:val="%5."/>
      <w:lvlJc w:val="left"/>
      <w:pPr>
        <w:ind w:left="3742" w:hanging="360"/>
      </w:pPr>
      <w:rPr>
        <w:vertAlign w:val="baseline"/>
      </w:rPr>
    </w:lvl>
    <w:lvl w:ilvl="5">
      <w:start w:val="1"/>
      <w:numFmt w:val="lowerRoman"/>
      <w:lvlText w:val="%6."/>
      <w:lvlJc w:val="right"/>
      <w:pPr>
        <w:ind w:left="4462" w:hanging="180"/>
      </w:pPr>
      <w:rPr>
        <w:vertAlign w:val="baseline"/>
      </w:rPr>
    </w:lvl>
    <w:lvl w:ilvl="6">
      <w:start w:val="1"/>
      <w:numFmt w:val="decimal"/>
      <w:lvlText w:val="%7."/>
      <w:lvlJc w:val="left"/>
      <w:pPr>
        <w:ind w:left="5182" w:hanging="360"/>
      </w:pPr>
      <w:rPr>
        <w:vertAlign w:val="baseline"/>
      </w:rPr>
    </w:lvl>
    <w:lvl w:ilvl="7">
      <w:start w:val="1"/>
      <w:numFmt w:val="lowerLetter"/>
      <w:lvlText w:val="%8."/>
      <w:lvlJc w:val="left"/>
      <w:pPr>
        <w:ind w:left="5902" w:hanging="360"/>
      </w:pPr>
      <w:rPr>
        <w:vertAlign w:val="baseline"/>
      </w:rPr>
    </w:lvl>
    <w:lvl w:ilvl="8">
      <w:start w:val="1"/>
      <w:numFmt w:val="lowerRoman"/>
      <w:lvlText w:val="%9."/>
      <w:lvlJc w:val="right"/>
      <w:pPr>
        <w:ind w:left="6622" w:hanging="180"/>
      </w:pPr>
      <w:rPr>
        <w:vertAlign w:val="baseline"/>
      </w:rPr>
    </w:lvl>
  </w:abstractNum>
  <w:abstractNum w:abstractNumId="6" w15:restartNumberingAfterBreak="0">
    <w:nsid w:val="17A66AB0"/>
    <w:multiLevelType w:val="multilevel"/>
    <w:tmpl w:val="7708D37E"/>
    <w:lvl w:ilvl="0">
      <w:start w:val="1"/>
      <w:numFmt w:val="decimal"/>
      <w:lvlText w:val="4.%1"/>
      <w:lvlJc w:val="left"/>
      <w:pPr>
        <w:ind w:left="681" w:hanging="397"/>
      </w:pPr>
      <w:rPr>
        <w:b w:val="0"/>
        <w:vertAlign w:val="baseline"/>
      </w:rPr>
    </w:lvl>
    <w:lvl w:ilvl="1">
      <w:start w:val="2"/>
      <w:numFmt w:val="lowerLetter"/>
      <w:lvlText w:val="%2)"/>
      <w:lvlJc w:val="left"/>
      <w:pPr>
        <w:ind w:left="1724" w:hanging="360"/>
      </w:pPr>
      <w:rPr>
        <w:vertAlign w:val="baseline"/>
      </w:rPr>
    </w:lvl>
    <w:lvl w:ilvl="2">
      <w:start w:val="1"/>
      <w:numFmt w:val="lowerRoman"/>
      <w:lvlText w:val="%3."/>
      <w:lvlJc w:val="right"/>
      <w:pPr>
        <w:ind w:left="2444" w:hanging="180"/>
      </w:pPr>
      <w:rPr>
        <w:vertAlign w:val="baseline"/>
      </w:rPr>
    </w:lvl>
    <w:lvl w:ilvl="3">
      <w:start w:val="1"/>
      <w:numFmt w:val="decimal"/>
      <w:lvlText w:val="%4."/>
      <w:lvlJc w:val="left"/>
      <w:pPr>
        <w:ind w:left="3164" w:hanging="360"/>
      </w:pPr>
      <w:rPr>
        <w:vertAlign w:val="baseline"/>
      </w:rPr>
    </w:lvl>
    <w:lvl w:ilvl="4">
      <w:start w:val="1"/>
      <w:numFmt w:val="lowerLetter"/>
      <w:lvlText w:val="%5."/>
      <w:lvlJc w:val="left"/>
      <w:pPr>
        <w:ind w:left="3884" w:hanging="360"/>
      </w:pPr>
      <w:rPr>
        <w:vertAlign w:val="baseline"/>
      </w:rPr>
    </w:lvl>
    <w:lvl w:ilvl="5">
      <w:start w:val="1"/>
      <w:numFmt w:val="lowerRoman"/>
      <w:lvlText w:val="%6."/>
      <w:lvlJc w:val="right"/>
      <w:pPr>
        <w:ind w:left="4604" w:hanging="180"/>
      </w:pPr>
      <w:rPr>
        <w:vertAlign w:val="baseline"/>
      </w:rPr>
    </w:lvl>
    <w:lvl w:ilvl="6">
      <w:start w:val="1"/>
      <w:numFmt w:val="decimal"/>
      <w:lvlText w:val="%7."/>
      <w:lvlJc w:val="left"/>
      <w:pPr>
        <w:ind w:left="5324" w:hanging="360"/>
      </w:pPr>
      <w:rPr>
        <w:vertAlign w:val="baseline"/>
      </w:rPr>
    </w:lvl>
    <w:lvl w:ilvl="7">
      <w:start w:val="1"/>
      <w:numFmt w:val="lowerLetter"/>
      <w:lvlText w:val="%8."/>
      <w:lvlJc w:val="left"/>
      <w:pPr>
        <w:ind w:left="6044" w:hanging="360"/>
      </w:pPr>
      <w:rPr>
        <w:vertAlign w:val="baseline"/>
      </w:rPr>
    </w:lvl>
    <w:lvl w:ilvl="8">
      <w:start w:val="1"/>
      <w:numFmt w:val="lowerRoman"/>
      <w:lvlText w:val="%9."/>
      <w:lvlJc w:val="right"/>
      <w:pPr>
        <w:ind w:left="6764" w:hanging="180"/>
      </w:pPr>
      <w:rPr>
        <w:vertAlign w:val="baseline"/>
      </w:rPr>
    </w:lvl>
  </w:abstractNum>
  <w:abstractNum w:abstractNumId="7" w15:restartNumberingAfterBreak="0">
    <w:nsid w:val="182A419E"/>
    <w:multiLevelType w:val="multilevel"/>
    <w:tmpl w:val="E1E48380"/>
    <w:lvl w:ilvl="0">
      <w:start w:val="1"/>
      <w:numFmt w:val="lowerLetter"/>
      <w:lvlText w:val="%1)"/>
      <w:lvlJc w:val="left"/>
      <w:pPr>
        <w:ind w:left="1069" w:hanging="360"/>
      </w:pPr>
      <w:rPr>
        <w:rFonts w:ascii="Times New Roman" w:eastAsia="Times New Roman" w:hAnsi="Times New Roman" w:cs="Times New Roman"/>
        <w:b w:val="0"/>
        <w:strike w:val="0"/>
        <w:color w:val="000000"/>
        <w:sz w:val="20"/>
        <w:szCs w:val="20"/>
        <w:vertAlign w:val="baseline"/>
      </w:rPr>
    </w:lvl>
    <w:lvl w:ilvl="1">
      <w:start w:val="1"/>
      <w:numFmt w:val="bullet"/>
      <w:lvlText w:val="o"/>
      <w:lvlJc w:val="left"/>
      <w:pPr>
        <w:ind w:left="1789" w:hanging="360"/>
      </w:pPr>
      <w:rPr>
        <w:rFonts w:ascii="Courier New" w:eastAsia="Courier New" w:hAnsi="Courier New" w:cs="Courier New"/>
        <w:vertAlign w:val="baseline"/>
      </w:rPr>
    </w:lvl>
    <w:lvl w:ilvl="2">
      <w:start w:val="1"/>
      <w:numFmt w:val="bullet"/>
      <w:lvlText w:val="▪"/>
      <w:lvlJc w:val="left"/>
      <w:pPr>
        <w:ind w:left="2509" w:hanging="360"/>
      </w:pPr>
      <w:rPr>
        <w:rFonts w:ascii="Noto Sans Symbols" w:eastAsia="Noto Sans Symbols" w:hAnsi="Noto Sans Symbols" w:cs="Noto Sans Symbols"/>
        <w:vertAlign w:val="baseline"/>
      </w:rPr>
    </w:lvl>
    <w:lvl w:ilvl="3">
      <w:start w:val="1"/>
      <w:numFmt w:val="bullet"/>
      <w:lvlText w:val="●"/>
      <w:lvlJc w:val="left"/>
      <w:pPr>
        <w:ind w:left="3229" w:hanging="360"/>
      </w:pPr>
      <w:rPr>
        <w:rFonts w:ascii="Noto Sans Symbols" w:eastAsia="Noto Sans Symbols" w:hAnsi="Noto Sans Symbols" w:cs="Noto Sans Symbols"/>
        <w:vertAlign w:val="baseline"/>
      </w:rPr>
    </w:lvl>
    <w:lvl w:ilvl="4">
      <w:start w:val="1"/>
      <w:numFmt w:val="bullet"/>
      <w:lvlText w:val="o"/>
      <w:lvlJc w:val="left"/>
      <w:pPr>
        <w:ind w:left="3949" w:hanging="360"/>
      </w:pPr>
      <w:rPr>
        <w:rFonts w:ascii="Courier New" w:eastAsia="Courier New" w:hAnsi="Courier New" w:cs="Courier New"/>
        <w:vertAlign w:val="baseline"/>
      </w:rPr>
    </w:lvl>
    <w:lvl w:ilvl="5">
      <w:start w:val="1"/>
      <w:numFmt w:val="bullet"/>
      <w:lvlText w:val="▪"/>
      <w:lvlJc w:val="left"/>
      <w:pPr>
        <w:ind w:left="4669" w:hanging="360"/>
      </w:pPr>
      <w:rPr>
        <w:rFonts w:ascii="Noto Sans Symbols" w:eastAsia="Noto Sans Symbols" w:hAnsi="Noto Sans Symbols" w:cs="Noto Sans Symbols"/>
        <w:vertAlign w:val="baseline"/>
      </w:rPr>
    </w:lvl>
    <w:lvl w:ilvl="6">
      <w:start w:val="1"/>
      <w:numFmt w:val="bullet"/>
      <w:lvlText w:val="●"/>
      <w:lvlJc w:val="left"/>
      <w:pPr>
        <w:ind w:left="5389" w:hanging="360"/>
      </w:pPr>
      <w:rPr>
        <w:rFonts w:ascii="Noto Sans Symbols" w:eastAsia="Noto Sans Symbols" w:hAnsi="Noto Sans Symbols" w:cs="Noto Sans Symbols"/>
        <w:vertAlign w:val="baseline"/>
      </w:rPr>
    </w:lvl>
    <w:lvl w:ilvl="7">
      <w:start w:val="1"/>
      <w:numFmt w:val="bullet"/>
      <w:lvlText w:val="o"/>
      <w:lvlJc w:val="left"/>
      <w:pPr>
        <w:ind w:left="6109" w:hanging="360"/>
      </w:pPr>
      <w:rPr>
        <w:rFonts w:ascii="Courier New" w:eastAsia="Courier New" w:hAnsi="Courier New" w:cs="Courier New"/>
        <w:vertAlign w:val="baseline"/>
      </w:rPr>
    </w:lvl>
    <w:lvl w:ilvl="8">
      <w:start w:val="1"/>
      <w:numFmt w:val="bullet"/>
      <w:lvlText w:val="▪"/>
      <w:lvlJc w:val="left"/>
      <w:pPr>
        <w:ind w:left="6829" w:hanging="360"/>
      </w:pPr>
      <w:rPr>
        <w:rFonts w:ascii="Noto Sans Symbols" w:eastAsia="Noto Sans Symbols" w:hAnsi="Noto Sans Symbols" w:cs="Noto Sans Symbols"/>
        <w:vertAlign w:val="baseline"/>
      </w:rPr>
    </w:lvl>
  </w:abstractNum>
  <w:abstractNum w:abstractNumId="8" w15:restartNumberingAfterBreak="0">
    <w:nsid w:val="183D1DB2"/>
    <w:multiLevelType w:val="hybridMultilevel"/>
    <w:tmpl w:val="BFE07136"/>
    <w:lvl w:ilvl="0" w:tplc="BBDC58B4">
      <w:numFmt w:val="bullet"/>
      <w:lvlText w:val="-"/>
      <w:lvlJc w:val="left"/>
      <w:pPr>
        <w:ind w:left="1287" w:hanging="360"/>
      </w:pPr>
      <w:rPr>
        <w:rFonts w:ascii="Times New Roman" w:eastAsia="Times New Roman" w:hAnsi="Times New Roman" w:cs="Times New Roman" w:hint="default"/>
        <w:b w:val="0"/>
        <w:i w:val="0"/>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9" w15:restartNumberingAfterBreak="0">
    <w:nsid w:val="18471D59"/>
    <w:multiLevelType w:val="hybridMultilevel"/>
    <w:tmpl w:val="B0AE82BA"/>
    <w:lvl w:ilvl="0" w:tplc="B6126704">
      <w:start w:val="1"/>
      <w:numFmt w:val="lowerLetter"/>
      <w:lvlText w:val="%1)"/>
      <w:lvlJc w:val="left"/>
      <w:pPr>
        <w:ind w:left="8015" w:hanging="360"/>
      </w:pPr>
      <w:rPr>
        <w:rFonts w:hint="default"/>
        <w:b w:val="0"/>
        <w:bCs/>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9586CAC"/>
    <w:multiLevelType w:val="hybridMultilevel"/>
    <w:tmpl w:val="13A61230"/>
    <w:lvl w:ilvl="0" w:tplc="335A5566">
      <w:start w:val="1"/>
      <w:numFmt w:val="decimal"/>
      <w:lvlText w:val="4.%1"/>
      <w:lvlJc w:val="left"/>
      <w:pPr>
        <w:ind w:left="1287"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A28177D"/>
    <w:multiLevelType w:val="multilevel"/>
    <w:tmpl w:val="E1E48380"/>
    <w:lvl w:ilvl="0">
      <w:start w:val="1"/>
      <w:numFmt w:val="lowerLetter"/>
      <w:lvlText w:val="%1)"/>
      <w:lvlJc w:val="left"/>
      <w:pPr>
        <w:ind w:left="1069" w:hanging="360"/>
      </w:pPr>
      <w:rPr>
        <w:rFonts w:ascii="Times New Roman" w:eastAsia="Times New Roman" w:hAnsi="Times New Roman" w:cs="Times New Roman"/>
        <w:b w:val="0"/>
        <w:strike w:val="0"/>
        <w:color w:val="000000"/>
        <w:sz w:val="20"/>
        <w:szCs w:val="20"/>
        <w:vertAlign w:val="baseline"/>
      </w:rPr>
    </w:lvl>
    <w:lvl w:ilvl="1">
      <w:start w:val="1"/>
      <w:numFmt w:val="bullet"/>
      <w:lvlText w:val="o"/>
      <w:lvlJc w:val="left"/>
      <w:pPr>
        <w:ind w:left="1789" w:hanging="360"/>
      </w:pPr>
      <w:rPr>
        <w:rFonts w:ascii="Courier New" w:eastAsia="Courier New" w:hAnsi="Courier New" w:cs="Courier New"/>
        <w:vertAlign w:val="baseline"/>
      </w:rPr>
    </w:lvl>
    <w:lvl w:ilvl="2">
      <w:start w:val="1"/>
      <w:numFmt w:val="bullet"/>
      <w:lvlText w:val="▪"/>
      <w:lvlJc w:val="left"/>
      <w:pPr>
        <w:ind w:left="2509" w:hanging="360"/>
      </w:pPr>
      <w:rPr>
        <w:rFonts w:ascii="Noto Sans Symbols" w:eastAsia="Noto Sans Symbols" w:hAnsi="Noto Sans Symbols" w:cs="Noto Sans Symbols"/>
        <w:vertAlign w:val="baseline"/>
      </w:rPr>
    </w:lvl>
    <w:lvl w:ilvl="3">
      <w:start w:val="1"/>
      <w:numFmt w:val="bullet"/>
      <w:lvlText w:val="●"/>
      <w:lvlJc w:val="left"/>
      <w:pPr>
        <w:ind w:left="3229" w:hanging="360"/>
      </w:pPr>
      <w:rPr>
        <w:rFonts w:ascii="Noto Sans Symbols" w:eastAsia="Noto Sans Symbols" w:hAnsi="Noto Sans Symbols" w:cs="Noto Sans Symbols"/>
        <w:vertAlign w:val="baseline"/>
      </w:rPr>
    </w:lvl>
    <w:lvl w:ilvl="4">
      <w:start w:val="1"/>
      <w:numFmt w:val="bullet"/>
      <w:lvlText w:val="o"/>
      <w:lvlJc w:val="left"/>
      <w:pPr>
        <w:ind w:left="3949" w:hanging="360"/>
      </w:pPr>
      <w:rPr>
        <w:rFonts w:ascii="Courier New" w:eastAsia="Courier New" w:hAnsi="Courier New" w:cs="Courier New"/>
        <w:vertAlign w:val="baseline"/>
      </w:rPr>
    </w:lvl>
    <w:lvl w:ilvl="5">
      <w:start w:val="1"/>
      <w:numFmt w:val="bullet"/>
      <w:lvlText w:val="▪"/>
      <w:lvlJc w:val="left"/>
      <w:pPr>
        <w:ind w:left="4669" w:hanging="360"/>
      </w:pPr>
      <w:rPr>
        <w:rFonts w:ascii="Noto Sans Symbols" w:eastAsia="Noto Sans Symbols" w:hAnsi="Noto Sans Symbols" w:cs="Noto Sans Symbols"/>
        <w:vertAlign w:val="baseline"/>
      </w:rPr>
    </w:lvl>
    <w:lvl w:ilvl="6">
      <w:start w:val="1"/>
      <w:numFmt w:val="bullet"/>
      <w:lvlText w:val="●"/>
      <w:lvlJc w:val="left"/>
      <w:pPr>
        <w:ind w:left="5389" w:hanging="360"/>
      </w:pPr>
      <w:rPr>
        <w:rFonts w:ascii="Noto Sans Symbols" w:eastAsia="Noto Sans Symbols" w:hAnsi="Noto Sans Symbols" w:cs="Noto Sans Symbols"/>
        <w:vertAlign w:val="baseline"/>
      </w:rPr>
    </w:lvl>
    <w:lvl w:ilvl="7">
      <w:start w:val="1"/>
      <w:numFmt w:val="bullet"/>
      <w:lvlText w:val="o"/>
      <w:lvlJc w:val="left"/>
      <w:pPr>
        <w:ind w:left="6109" w:hanging="360"/>
      </w:pPr>
      <w:rPr>
        <w:rFonts w:ascii="Courier New" w:eastAsia="Courier New" w:hAnsi="Courier New" w:cs="Courier New"/>
        <w:vertAlign w:val="baseline"/>
      </w:rPr>
    </w:lvl>
    <w:lvl w:ilvl="8">
      <w:start w:val="1"/>
      <w:numFmt w:val="bullet"/>
      <w:lvlText w:val="▪"/>
      <w:lvlJc w:val="left"/>
      <w:pPr>
        <w:ind w:left="6829" w:hanging="360"/>
      </w:pPr>
      <w:rPr>
        <w:rFonts w:ascii="Noto Sans Symbols" w:eastAsia="Noto Sans Symbols" w:hAnsi="Noto Sans Symbols" w:cs="Noto Sans Symbols"/>
        <w:vertAlign w:val="baseline"/>
      </w:rPr>
    </w:lvl>
  </w:abstractNum>
  <w:abstractNum w:abstractNumId="12" w15:restartNumberingAfterBreak="0">
    <w:nsid w:val="1E0270D5"/>
    <w:multiLevelType w:val="hybridMultilevel"/>
    <w:tmpl w:val="90825DE2"/>
    <w:lvl w:ilvl="0" w:tplc="14F2E3C8">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21C4F4E"/>
    <w:multiLevelType w:val="multilevel"/>
    <w:tmpl w:val="65F25F7C"/>
    <w:lvl w:ilvl="0">
      <w:start w:val="1"/>
      <w:numFmt w:val="lowerLetter"/>
      <w:lvlText w:val="%1)"/>
      <w:lvlJc w:val="left"/>
      <w:pPr>
        <w:ind w:left="1287" w:hanging="360"/>
      </w:pPr>
      <w:rPr>
        <w:rFonts w:ascii="Times New Roman" w:eastAsia="Times New Roman" w:hAnsi="Times New Roman" w:cs="Times New Roman"/>
        <w:sz w:val="20"/>
        <w:szCs w:val="20"/>
        <w:vertAlign w:val="baseline"/>
      </w:rPr>
    </w:lvl>
    <w:lvl w:ilvl="1">
      <w:start w:val="1"/>
      <w:numFmt w:val="bullet"/>
      <w:lvlText w:val="o"/>
      <w:lvlJc w:val="left"/>
      <w:pPr>
        <w:ind w:left="2007" w:hanging="360"/>
      </w:pPr>
      <w:rPr>
        <w:rFonts w:ascii="Courier New" w:eastAsia="Courier New" w:hAnsi="Courier New" w:cs="Courier New"/>
        <w:vertAlign w:val="baseline"/>
      </w:rPr>
    </w:lvl>
    <w:lvl w:ilvl="2">
      <w:start w:val="1"/>
      <w:numFmt w:val="bullet"/>
      <w:lvlText w:val="▪"/>
      <w:lvlJc w:val="left"/>
      <w:pPr>
        <w:ind w:left="2727" w:hanging="360"/>
      </w:pPr>
      <w:rPr>
        <w:rFonts w:ascii="Noto Sans Symbols" w:eastAsia="Noto Sans Symbols" w:hAnsi="Noto Sans Symbols" w:cs="Noto Sans Symbols"/>
        <w:vertAlign w:val="baseline"/>
      </w:rPr>
    </w:lvl>
    <w:lvl w:ilvl="3">
      <w:start w:val="1"/>
      <w:numFmt w:val="bullet"/>
      <w:lvlText w:val="●"/>
      <w:lvlJc w:val="left"/>
      <w:pPr>
        <w:ind w:left="3447" w:hanging="360"/>
      </w:pPr>
      <w:rPr>
        <w:rFonts w:ascii="Noto Sans Symbols" w:eastAsia="Noto Sans Symbols" w:hAnsi="Noto Sans Symbols" w:cs="Noto Sans Symbols"/>
        <w:vertAlign w:val="baseline"/>
      </w:rPr>
    </w:lvl>
    <w:lvl w:ilvl="4">
      <w:start w:val="1"/>
      <w:numFmt w:val="bullet"/>
      <w:lvlText w:val="o"/>
      <w:lvlJc w:val="left"/>
      <w:pPr>
        <w:ind w:left="4167" w:hanging="360"/>
      </w:pPr>
      <w:rPr>
        <w:rFonts w:ascii="Courier New" w:eastAsia="Courier New" w:hAnsi="Courier New" w:cs="Courier New"/>
        <w:vertAlign w:val="baseline"/>
      </w:rPr>
    </w:lvl>
    <w:lvl w:ilvl="5">
      <w:start w:val="1"/>
      <w:numFmt w:val="bullet"/>
      <w:lvlText w:val="▪"/>
      <w:lvlJc w:val="left"/>
      <w:pPr>
        <w:ind w:left="4887" w:hanging="360"/>
      </w:pPr>
      <w:rPr>
        <w:rFonts w:ascii="Noto Sans Symbols" w:eastAsia="Noto Sans Symbols" w:hAnsi="Noto Sans Symbols" w:cs="Noto Sans Symbols"/>
        <w:vertAlign w:val="baseline"/>
      </w:rPr>
    </w:lvl>
    <w:lvl w:ilvl="6">
      <w:start w:val="1"/>
      <w:numFmt w:val="bullet"/>
      <w:lvlText w:val="●"/>
      <w:lvlJc w:val="left"/>
      <w:pPr>
        <w:ind w:left="5607" w:hanging="360"/>
      </w:pPr>
      <w:rPr>
        <w:rFonts w:ascii="Noto Sans Symbols" w:eastAsia="Noto Sans Symbols" w:hAnsi="Noto Sans Symbols" w:cs="Noto Sans Symbols"/>
        <w:vertAlign w:val="baseline"/>
      </w:rPr>
    </w:lvl>
    <w:lvl w:ilvl="7">
      <w:start w:val="1"/>
      <w:numFmt w:val="bullet"/>
      <w:lvlText w:val="o"/>
      <w:lvlJc w:val="left"/>
      <w:pPr>
        <w:ind w:left="6327" w:hanging="360"/>
      </w:pPr>
      <w:rPr>
        <w:rFonts w:ascii="Courier New" w:eastAsia="Courier New" w:hAnsi="Courier New" w:cs="Courier New"/>
        <w:vertAlign w:val="baseline"/>
      </w:rPr>
    </w:lvl>
    <w:lvl w:ilvl="8">
      <w:start w:val="1"/>
      <w:numFmt w:val="bullet"/>
      <w:lvlText w:val="▪"/>
      <w:lvlJc w:val="left"/>
      <w:pPr>
        <w:ind w:left="7047" w:hanging="360"/>
      </w:pPr>
      <w:rPr>
        <w:rFonts w:ascii="Noto Sans Symbols" w:eastAsia="Noto Sans Symbols" w:hAnsi="Noto Sans Symbols" w:cs="Noto Sans Symbols"/>
        <w:vertAlign w:val="baseline"/>
      </w:rPr>
    </w:lvl>
  </w:abstractNum>
  <w:abstractNum w:abstractNumId="14" w15:restartNumberingAfterBreak="0">
    <w:nsid w:val="25E62444"/>
    <w:multiLevelType w:val="multilevel"/>
    <w:tmpl w:val="B88C693C"/>
    <w:lvl w:ilvl="0">
      <w:start w:val="10"/>
      <w:numFmt w:val="decimal"/>
      <w:lvlText w:val="%1"/>
      <w:lvlJc w:val="left"/>
      <w:pPr>
        <w:ind w:left="360" w:hanging="360"/>
      </w:pPr>
      <w:rPr>
        <w:vertAlign w:val="baseline"/>
      </w:rPr>
    </w:lvl>
    <w:lvl w:ilvl="1">
      <w:start w:val="1"/>
      <w:numFmt w:val="decimal"/>
      <w:lvlText w:val="%1.%2"/>
      <w:lvlJc w:val="left"/>
      <w:pPr>
        <w:ind w:left="502" w:hanging="360"/>
      </w:pPr>
      <w:rPr>
        <w:vertAlign w:val="baseline"/>
      </w:rPr>
    </w:lvl>
    <w:lvl w:ilvl="2">
      <w:start w:val="1"/>
      <w:numFmt w:val="decimal"/>
      <w:lvlText w:val="%1.%2.%3"/>
      <w:lvlJc w:val="left"/>
      <w:pPr>
        <w:ind w:left="1520" w:hanging="720"/>
      </w:pPr>
      <w:rPr>
        <w:vertAlign w:val="baseline"/>
      </w:rPr>
    </w:lvl>
    <w:lvl w:ilvl="3">
      <w:start w:val="1"/>
      <w:numFmt w:val="decimal"/>
      <w:lvlText w:val="%1.%2.%3.%4"/>
      <w:lvlJc w:val="left"/>
      <w:pPr>
        <w:ind w:left="1920" w:hanging="720"/>
      </w:pPr>
      <w:rPr>
        <w:vertAlign w:val="baseline"/>
      </w:rPr>
    </w:lvl>
    <w:lvl w:ilvl="4">
      <w:start w:val="1"/>
      <w:numFmt w:val="decimal"/>
      <w:lvlText w:val="%1.%2.%3.%4.%5"/>
      <w:lvlJc w:val="left"/>
      <w:pPr>
        <w:ind w:left="2320" w:hanging="720"/>
      </w:pPr>
      <w:rPr>
        <w:vertAlign w:val="baseline"/>
      </w:rPr>
    </w:lvl>
    <w:lvl w:ilvl="5">
      <w:start w:val="1"/>
      <w:numFmt w:val="decimal"/>
      <w:lvlText w:val="%1.%2.%3.%4.%5.%6"/>
      <w:lvlJc w:val="left"/>
      <w:pPr>
        <w:ind w:left="3080" w:hanging="1080"/>
      </w:pPr>
      <w:rPr>
        <w:vertAlign w:val="baseline"/>
      </w:rPr>
    </w:lvl>
    <w:lvl w:ilvl="6">
      <w:start w:val="1"/>
      <w:numFmt w:val="decimal"/>
      <w:lvlText w:val="%1.%2.%3.%4.%5.%6.%7"/>
      <w:lvlJc w:val="left"/>
      <w:pPr>
        <w:ind w:left="3480" w:hanging="1080"/>
      </w:pPr>
      <w:rPr>
        <w:vertAlign w:val="baseline"/>
      </w:rPr>
    </w:lvl>
    <w:lvl w:ilvl="7">
      <w:start w:val="1"/>
      <w:numFmt w:val="decimal"/>
      <w:lvlText w:val="%1.%2.%3.%4.%5.%6.%7.%8"/>
      <w:lvlJc w:val="left"/>
      <w:pPr>
        <w:ind w:left="4240" w:hanging="1440"/>
      </w:pPr>
      <w:rPr>
        <w:vertAlign w:val="baseline"/>
      </w:rPr>
    </w:lvl>
    <w:lvl w:ilvl="8">
      <w:start w:val="1"/>
      <w:numFmt w:val="decimal"/>
      <w:lvlText w:val="%1.%2.%3.%4.%5.%6.%7.%8.%9"/>
      <w:lvlJc w:val="left"/>
      <w:pPr>
        <w:ind w:left="4640" w:hanging="1440"/>
      </w:pPr>
      <w:rPr>
        <w:vertAlign w:val="baseline"/>
      </w:rPr>
    </w:lvl>
  </w:abstractNum>
  <w:abstractNum w:abstractNumId="15" w15:restartNumberingAfterBreak="0">
    <w:nsid w:val="27DB2AB6"/>
    <w:multiLevelType w:val="multilevel"/>
    <w:tmpl w:val="E1E48380"/>
    <w:lvl w:ilvl="0">
      <w:start w:val="1"/>
      <w:numFmt w:val="lowerLetter"/>
      <w:lvlText w:val="%1)"/>
      <w:lvlJc w:val="left"/>
      <w:pPr>
        <w:ind w:left="1069" w:hanging="360"/>
      </w:pPr>
      <w:rPr>
        <w:rFonts w:ascii="Times New Roman" w:eastAsia="Times New Roman" w:hAnsi="Times New Roman" w:cs="Times New Roman"/>
        <w:b w:val="0"/>
        <w:strike w:val="0"/>
        <w:color w:val="000000"/>
        <w:sz w:val="20"/>
        <w:szCs w:val="20"/>
        <w:vertAlign w:val="baseline"/>
      </w:rPr>
    </w:lvl>
    <w:lvl w:ilvl="1">
      <w:start w:val="1"/>
      <w:numFmt w:val="bullet"/>
      <w:lvlText w:val="o"/>
      <w:lvlJc w:val="left"/>
      <w:pPr>
        <w:ind w:left="1789" w:hanging="360"/>
      </w:pPr>
      <w:rPr>
        <w:rFonts w:ascii="Courier New" w:eastAsia="Courier New" w:hAnsi="Courier New" w:cs="Courier New"/>
        <w:vertAlign w:val="baseline"/>
      </w:rPr>
    </w:lvl>
    <w:lvl w:ilvl="2">
      <w:start w:val="1"/>
      <w:numFmt w:val="bullet"/>
      <w:lvlText w:val="▪"/>
      <w:lvlJc w:val="left"/>
      <w:pPr>
        <w:ind w:left="2509" w:hanging="360"/>
      </w:pPr>
      <w:rPr>
        <w:rFonts w:ascii="Noto Sans Symbols" w:eastAsia="Noto Sans Symbols" w:hAnsi="Noto Sans Symbols" w:cs="Noto Sans Symbols"/>
        <w:vertAlign w:val="baseline"/>
      </w:rPr>
    </w:lvl>
    <w:lvl w:ilvl="3">
      <w:start w:val="1"/>
      <w:numFmt w:val="bullet"/>
      <w:lvlText w:val="●"/>
      <w:lvlJc w:val="left"/>
      <w:pPr>
        <w:ind w:left="3229" w:hanging="360"/>
      </w:pPr>
      <w:rPr>
        <w:rFonts w:ascii="Noto Sans Symbols" w:eastAsia="Noto Sans Symbols" w:hAnsi="Noto Sans Symbols" w:cs="Noto Sans Symbols"/>
        <w:vertAlign w:val="baseline"/>
      </w:rPr>
    </w:lvl>
    <w:lvl w:ilvl="4">
      <w:start w:val="1"/>
      <w:numFmt w:val="bullet"/>
      <w:lvlText w:val="o"/>
      <w:lvlJc w:val="left"/>
      <w:pPr>
        <w:ind w:left="3949" w:hanging="360"/>
      </w:pPr>
      <w:rPr>
        <w:rFonts w:ascii="Courier New" w:eastAsia="Courier New" w:hAnsi="Courier New" w:cs="Courier New"/>
        <w:vertAlign w:val="baseline"/>
      </w:rPr>
    </w:lvl>
    <w:lvl w:ilvl="5">
      <w:start w:val="1"/>
      <w:numFmt w:val="bullet"/>
      <w:lvlText w:val="▪"/>
      <w:lvlJc w:val="left"/>
      <w:pPr>
        <w:ind w:left="4669" w:hanging="360"/>
      </w:pPr>
      <w:rPr>
        <w:rFonts w:ascii="Noto Sans Symbols" w:eastAsia="Noto Sans Symbols" w:hAnsi="Noto Sans Symbols" w:cs="Noto Sans Symbols"/>
        <w:vertAlign w:val="baseline"/>
      </w:rPr>
    </w:lvl>
    <w:lvl w:ilvl="6">
      <w:start w:val="1"/>
      <w:numFmt w:val="bullet"/>
      <w:lvlText w:val="●"/>
      <w:lvlJc w:val="left"/>
      <w:pPr>
        <w:ind w:left="5389" w:hanging="360"/>
      </w:pPr>
      <w:rPr>
        <w:rFonts w:ascii="Noto Sans Symbols" w:eastAsia="Noto Sans Symbols" w:hAnsi="Noto Sans Symbols" w:cs="Noto Sans Symbols"/>
        <w:vertAlign w:val="baseline"/>
      </w:rPr>
    </w:lvl>
    <w:lvl w:ilvl="7">
      <w:start w:val="1"/>
      <w:numFmt w:val="bullet"/>
      <w:lvlText w:val="o"/>
      <w:lvlJc w:val="left"/>
      <w:pPr>
        <w:ind w:left="6109" w:hanging="360"/>
      </w:pPr>
      <w:rPr>
        <w:rFonts w:ascii="Courier New" w:eastAsia="Courier New" w:hAnsi="Courier New" w:cs="Courier New"/>
        <w:vertAlign w:val="baseline"/>
      </w:rPr>
    </w:lvl>
    <w:lvl w:ilvl="8">
      <w:start w:val="1"/>
      <w:numFmt w:val="bullet"/>
      <w:lvlText w:val="▪"/>
      <w:lvlJc w:val="left"/>
      <w:pPr>
        <w:ind w:left="6829" w:hanging="360"/>
      </w:pPr>
      <w:rPr>
        <w:rFonts w:ascii="Noto Sans Symbols" w:eastAsia="Noto Sans Symbols" w:hAnsi="Noto Sans Symbols" w:cs="Noto Sans Symbols"/>
        <w:vertAlign w:val="baseline"/>
      </w:rPr>
    </w:lvl>
  </w:abstractNum>
  <w:abstractNum w:abstractNumId="16" w15:restartNumberingAfterBreak="0">
    <w:nsid w:val="28452A83"/>
    <w:multiLevelType w:val="hybridMultilevel"/>
    <w:tmpl w:val="D190157E"/>
    <w:lvl w:ilvl="0" w:tplc="3446B980">
      <w:start w:val="1"/>
      <w:numFmt w:val="lowerRoman"/>
      <w:lvlText w:val="(%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7" w15:restartNumberingAfterBreak="0">
    <w:nsid w:val="28882F06"/>
    <w:multiLevelType w:val="multilevel"/>
    <w:tmpl w:val="8BB8922E"/>
    <w:lvl w:ilvl="0">
      <w:start w:val="1"/>
      <w:numFmt w:val="decimal"/>
      <w:lvlText w:val="3.%1"/>
      <w:lvlJc w:val="left"/>
      <w:pPr>
        <w:ind w:left="720" w:hanging="360"/>
      </w:pPr>
      <w:rPr>
        <w:b w:val="0"/>
        <w:bCs/>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8" w15:restartNumberingAfterBreak="0">
    <w:nsid w:val="296D70B2"/>
    <w:multiLevelType w:val="hybridMultilevel"/>
    <w:tmpl w:val="5BAAEFAE"/>
    <w:lvl w:ilvl="0" w:tplc="FFFFFFFF">
      <w:start w:val="1"/>
      <w:numFmt w:val="bullet"/>
      <w:lvlText w:val=""/>
      <w:lvlJc w:val="left"/>
      <w:pPr>
        <w:ind w:left="1287" w:hanging="360"/>
      </w:pPr>
      <w:rPr>
        <w:rFonts w:ascii="Wingdings" w:hAnsi="Wingding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9" w15:restartNumberingAfterBreak="0">
    <w:nsid w:val="29BF3D21"/>
    <w:multiLevelType w:val="multilevel"/>
    <w:tmpl w:val="3E862650"/>
    <w:lvl w:ilvl="0">
      <w:start w:val="1"/>
      <w:numFmt w:val="lowerLetter"/>
      <w:lvlText w:val="%1)"/>
      <w:lvlJc w:val="left"/>
      <w:pPr>
        <w:ind w:left="1211" w:hanging="360"/>
      </w:pPr>
      <w:rPr>
        <w:strike w:val="0"/>
        <w:vertAlign w:val="baseline"/>
      </w:rPr>
    </w:lvl>
    <w:lvl w:ilvl="1">
      <w:start w:val="1"/>
      <w:numFmt w:val="bullet"/>
      <w:lvlText w:val="o"/>
      <w:lvlJc w:val="left"/>
      <w:pPr>
        <w:ind w:left="2432" w:hanging="360"/>
      </w:pPr>
      <w:rPr>
        <w:rFonts w:ascii="Courier New" w:eastAsia="Courier New" w:hAnsi="Courier New" w:cs="Courier New"/>
        <w:vertAlign w:val="baseline"/>
      </w:rPr>
    </w:lvl>
    <w:lvl w:ilvl="2">
      <w:start w:val="1"/>
      <w:numFmt w:val="bullet"/>
      <w:lvlText w:val="▪"/>
      <w:lvlJc w:val="left"/>
      <w:pPr>
        <w:ind w:left="3152" w:hanging="360"/>
      </w:pPr>
      <w:rPr>
        <w:rFonts w:ascii="Noto Sans Symbols" w:eastAsia="Noto Sans Symbols" w:hAnsi="Noto Sans Symbols" w:cs="Noto Sans Symbols"/>
        <w:vertAlign w:val="baseline"/>
      </w:rPr>
    </w:lvl>
    <w:lvl w:ilvl="3">
      <w:start w:val="1"/>
      <w:numFmt w:val="bullet"/>
      <w:lvlText w:val="●"/>
      <w:lvlJc w:val="left"/>
      <w:pPr>
        <w:ind w:left="3872" w:hanging="360"/>
      </w:pPr>
      <w:rPr>
        <w:rFonts w:ascii="Noto Sans Symbols" w:eastAsia="Noto Sans Symbols" w:hAnsi="Noto Sans Symbols" w:cs="Noto Sans Symbols"/>
        <w:vertAlign w:val="baseline"/>
      </w:rPr>
    </w:lvl>
    <w:lvl w:ilvl="4">
      <w:start w:val="1"/>
      <w:numFmt w:val="bullet"/>
      <w:lvlText w:val="o"/>
      <w:lvlJc w:val="left"/>
      <w:pPr>
        <w:ind w:left="4592" w:hanging="360"/>
      </w:pPr>
      <w:rPr>
        <w:rFonts w:ascii="Courier New" w:eastAsia="Courier New" w:hAnsi="Courier New" w:cs="Courier New"/>
        <w:vertAlign w:val="baseline"/>
      </w:rPr>
    </w:lvl>
    <w:lvl w:ilvl="5">
      <w:start w:val="1"/>
      <w:numFmt w:val="bullet"/>
      <w:lvlText w:val="▪"/>
      <w:lvlJc w:val="left"/>
      <w:pPr>
        <w:ind w:left="5312" w:hanging="360"/>
      </w:pPr>
      <w:rPr>
        <w:rFonts w:ascii="Noto Sans Symbols" w:eastAsia="Noto Sans Symbols" w:hAnsi="Noto Sans Symbols" w:cs="Noto Sans Symbols"/>
        <w:vertAlign w:val="baseline"/>
      </w:rPr>
    </w:lvl>
    <w:lvl w:ilvl="6">
      <w:start w:val="1"/>
      <w:numFmt w:val="bullet"/>
      <w:lvlText w:val="●"/>
      <w:lvlJc w:val="left"/>
      <w:pPr>
        <w:ind w:left="6032" w:hanging="360"/>
      </w:pPr>
      <w:rPr>
        <w:rFonts w:ascii="Noto Sans Symbols" w:eastAsia="Noto Sans Symbols" w:hAnsi="Noto Sans Symbols" w:cs="Noto Sans Symbols"/>
        <w:vertAlign w:val="baseline"/>
      </w:rPr>
    </w:lvl>
    <w:lvl w:ilvl="7">
      <w:start w:val="1"/>
      <w:numFmt w:val="bullet"/>
      <w:lvlText w:val="o"/>
      <w:lvlJc w:val="left"/>
      <w:pPr>
        <w:ind w:left="6752" w:hanging="360"/>
      </w:pPr>
      <w:rPr>
        <w:rFonts w:ascii="Courier New" w:eastAsia="Courier New" w:hAnsi="Courier New" w:cs="Courier New"/>
        <w:vertAlign w:val="baseline"/>
      </w:rPr>
    </w:lvl>
    <w:lvl w:ilvl="8">
      <w:start w:val="1"/>
      <w:numFmt w:val="bullet"/>
      <w:lvlText w:val="▪"/>
      <w:lvlJc w:val="left"/>
      <w:pPr>
        <w:ind w:left="7472" w:hanging="360"/>
      </w:pPr>
      <w:rPr>
        <w:rFonts w:ascii="Noto Sans Symbols" w:eastAsia="Noto Sans Symbols" w:hAnsi="Noto Sans Symbols" w:cs="Noto Sans Symbols"/>
        <w:vertAlign w:val="baseline"/>
      </w:rPr>
    </w:lvl>
  </w:abstractNum>
  <w:abstractNum w:abstractNumId="20" w15:restartNumberingAfterBreak="0">
    <w:nsid w:val="2AE41AEB"/>
    <w:multiLevelType w:val="multilevel"/>
    <w:tmpl w:val="ACF6CCC6"/>
    <w:lvl w:ilvl="0">
      <w:start w:val="1"/>
      <w:numFmt w:val="decimal"/>
      <w:lvlText w:val="2.%1"/>
      <w:lvlJc w:val="left"/>
      <w:pPr>
        <w:ind w:left="1287" w:hanging="360"/>
      </w:pPr>
      <w:rPr>
        <w:vertAlign w:val="baseline"/>
      </w:rPr>
    </w:lvl>
    <w:lvl w:ilvl="1">
      <w:start w:val="1"/>
      <w:numFmt w:val="lowerLetter"/>
      <w:lvlText w:val="%2."/>
      <w:lvlJc w:val="left"/>
      <w:pPr>
        <w:ind w:left="2007" w:hanging="360"/>
      </w:pPr>
      <w:rPr>
        <w:vertAlign w:val="baseline"/>
      </w:rPr>
    </w:lvl>
    <w:lvl w:ilvl="2">
      <w:start w:val="1"/>
      <w:numFmt w:val="lowerRoman"/>
      <w:lvlText w:val="%3."/>
      <w:lvlJc w:val="right"/>
      <w:pPr>
        <w:ind w:left="2727" w:hanging="180"/>
      </w:pPr>
      <w:rPr>
        <w:vertAlign w:val="baseline"/>
      </w:rPr>
    </w:lvl>
    <w:lvl w:ilvl="3">
      <w:start w:val="1"/>
      <w:numFmt w:val="decimal"/>
      <w:lvlText w:val="%4."/>
      <w:lvlJc w:val="left"/>
      <w:pPr>
        <w:ind w:left="3447" w:hanging="360"/>
      </w:pPr>
      <w:rPr>
        <w:vertAlign w:val="baseline"/>
      </w:rPr>
    </w:lvl>
    <w:lvl w:ilvl="4">
      <w:start w:val="1"/>
      <w:numFmt w:val="lowerLetter"/>
      <w:lvlText w:val="%5."/>
      <w:lvlJc w:val="left"/>
      <w:pPr>
        <w:ind w:left="4167" w:hanging="360"/>
      </w:pPr>
      <w:rPr>
        <w:vertAlign w:val="baseline"/>
      </w:rPr>
    </w:lvl>
    <w:lvl w:ilvl="5">
      <w:start w:val="1"/>
      <w:numFmt w:val="lowerRoman"/>
      <w:lvlText w:val="%6."/>
      <w:lvlJc w:val="right"/>
      <w:pPr>
        <w:ind w:left="4887" w:hanging="180"/>
      </w:pPr>
      <w:rPr>
        <w:vertAlign w:val="baseline"/>
      </w:rPr>
    </w:lvl>
    <w:lvl w:ilvl="6">
      <w:start w:val="1"/>
      <w:numFmt w:val="decimal"/>
      <w:lvlText w:val="%7."/>
      <w:lvlJc w:val="left"/>
      <w:pPr>
        <w:ind w:left="5607" w:hanging="360"/>
      </w:pPr>
      <w:rPr>
        <w:vertAlign w:val="baseline"/>
      </w:rPr>
    </w:lvl>
    <w:lvl w:ilvl="7">
      <w:start w:val="1"/>
      <w:numFmt w:val="lowerLetter"/>
      <w:lvlText w:val="%8."/>
      <w:lvlJc w:val="left"/>
      <w:pPr>
        <w:ind w:left="6327" w:hanging="360"/>
      </w:pPr>
      <w:rPr>
        <w:vertAlign w:val="baseline"/>
      </w:rPr>
    </w:lvl>
    <w:lvl w:ilvl="8">
      <w:start w:val="1"/>
      <w:numFmt w:val="lowerRoman"/>
      <w:lvlText w:val="%9."/>
      <w:lvlJc w:val="right"/>
      <w:pPr>
        <w:ind w:left="7047" w:hanging="180"/>
      </w:pPr>
      <w:rPr>
        <w:vertAlign w:val="baseline"/>
      </w:rPr>
    </w:lvl>
  </w:abstractNum>
  <w:abstractNum w:abstractNumId="21" w15:restartNumberingAfterBreak="0">
    <w:nsid w:val="2F6E58FE"/>
    <w:multiLevelType w:val="multilevel"/>
    <w:tmpl w:val="A9CCABF0"/>
    <w:lvl w:ilvl="0">
      <w:start w:val="10"/>
      <w:numFmt w:val="decimal"/>
      <w:lvlText w:val="%1"/>
      <w:lvlJc w:val="left"/>
      <w:pPr>
        <w:ind w:left="360" w:hanging="360"/>
      </w:pPr>
      <w:rPr>
        <w:rFonts w:hint="default"/>
        <w:vertAlign w:val="baseline"/>
      </w:rPr>
    </w:lvl>
    <w:lvl w:ilvl="1">
      <w:start w:val="1"/>
      <w:numFmt w:val="decimal"/>
      <w:lvlText w:val="9.%2"/>
      <w:lvlJc w:val="left"/>
      <w:pPr>
        <w:ind w:left="502" w:hanging="360"/>
      </w:pPr>
      <w:rPr>
        <w:rFonts w:hint="default"/>
      </w:rPr>
    </w:lvl>
    <w:lvl w:ilvl="2">
      <w:start w:val="1"/>
      <w:numFmt w:val="decimal"/>
      <w:lvlText w:val="%1.%2.%3"/>
      <w:lvlJc w:val="left"/>
      <w:pPr>
        <w:ind w:left="1520" w:hanging="720"/>
      </w:pPr>
      <w:rPr>
        <w:rFonts w:hint="default"/>
        <w:vertAlign w:val="baseline"/>
      </w:rPr>
    </w:lvl>
    <w:lvl w:ilvl="3">
      <w:start w:val="1"/>
      <w:numFmt w:val="decimal"/>
      <w:lvlText w:val="%1.%2.%3.%4"/>
      <w:lvlJc w:val="left"/>
      <w:pPr>
        <w:ind w:left="1920" w:hanging="720"/>
      </w:pPr>
      <w:rPr>
        <w:rFonts w:hint="default"/>
        <w:vertAlign w:val="baseline"/>
      </w:rPr>
    </w:lvl>
    <w:lvl w:ilvl="4">
      <w:start w:val="1"/>
      <w:numFmt w:val="decimal"/>
      <w:lvlText w:val="%1.%2.%3.%4.%5"/>
      <w:lvlJc w:val="left"/>
      <w:pPr>
        <w:ind w:left="2320" w:hanging="720"/>
      </w:pPr>
      <w:rPr>
        <w:rFonts w:hint="default"/>
        <w:vertAlign w:val="baseline"/>
      </w:rPr>
    </w:lvl>
    <w:lvl w:ilvl="5">
      <w:start w:val="1"/>
      <w:numFmt w:val="decimal"/>
      <w:lvlText w:val="%1.%2.%3.%4.%5.%6"/>
      <w:lvlJc w:val="left"/>
      <w:pPr>
        <w:ind w:left="3080" w:hanging="1080"/>
      </w:pPr>
      <w:rPr>
        <w:rFonts w:hint="default"/>
        <w:vertAlign w:val="baseline"/>
      </w:rPr>
    </w:lvl>
    <w:lvl w:ilvl="6">
      <w:start w:val="1"/>
      <w:numFmt w:val="decimal"/>
      <w:lvlText w:val="%1.%2.%3.%4.%5.%6.%7"/>
      <w:lvlJc w:val="left"/>
      <w:pPr>
        <w:ind w:left="3480" w:hanging="1080"/>
      </w:pPr>
      <w:rPr>
        <w:rFonts w:hint="default"/>
        <w:vertAlign w:val="baseline"/>
      </w:rPr>
    </w:lvl>
    <w:lvl w:ilvl="7">
      <w:start w:val="1"/>
      <w:numFmt w:val="decimal"/>
      <w:lvlText w:val="%1.%2.%3.%4.%5.%6.%7.%8"/>
      <w:lvlJc w:val="left"/>
      <w:pPr>
        <w:ind w:left="4240" w:hanging="1440"/>
      </w:pPr>
      <w:rPr>
        <w:rFonts w:hint="default"/>
        <w:vertAlign w:val="baseline"/>
      </w:rPr>
    </w:lvl>
    <w:lvl w:ilvl="8">
      <w:start w:val="1"/>
      <w:numFmt w:val="decimal"/>
      <w:lvlText w:val="%1.%2.%3.%4.%5.%6.%7.%8.%9"/>
      <w:lvlJc w:val="left"/>
      <w:pPr>
        <w:ind w:left="4640" w:hanging="1440"/>
      </w:pPr>
      <w:rPr>
        <w:rFonts w:hint="default"/>
        <w:vertAlign w:val="baseline"/>
      </w:rPr>
    </w:lvl>
  </w:abstractNum>
  <w:abstractNum w:abstractNumId="22" w15:restartNumberingAfterBreak="0">
    <w:nsid w:val="32E11DF6"/>
    <w:multiLevelType w:val="hybridMultilevel"/>
    <w:tmpl w:val="A48C00E8"/>
    <w:lvl w:ilvl="0" w:tplc="18B4F098">
      <w:start w:val="1"/>
      <w:numFmt w:val="lowerLetter"/>
      <w:lvlText w:val="%1)"/>
      <w:lvlJc w:val="left"/>
      <w:pPr>
        <w:ind w:left="1287" w:hanging="360"/>
      </w:pPr>
      <w:rPr>
        <w:rFonts w:ascii="Times New Roman" w:hAnsi="Times New Roman" w:cs="Times New Roman" w:hint="default"/>
        <w:b w:val="0"/>
        <w:strike w:val="0"/>
        <w:dstrike w:val="0"/>
        <w:color w:val="auto"/>
        <w:sz w:val="20"/>
        <w:szCs w:val="20"/>
        <w:u w:val="none"/>
        <w:effect w:val="none"/>
      </w:rPr>
    </w:lvl>
    <w:lvl w:ilvl="1" w:tplc="04050019">
      <w:start w:val="1"/>
      <w:numFmt w:val="lowerLetter"/>
      <w:lvlText w:val="%2."/>
      <w:lvlJc w:val="left"/>
      <w:pPr>
        <w:ind w:left="2007" w:hanging="360"/>
      </w:pPr>
    </w:lvl>
    <w:lvl w:ilvl="2" w:tplc="0405001B">
      <w:start w:val="1"/>
      <w:numFmt w:val="lowerRoman"/>
      <w:lvlText w:val="%3."/>
      <w:lvlJc w:val="right"/>
      <w:pPr>
        <w:ind w:left="2727" w:hanging="180"/>
      </w:pPr>
    </w:lvl>
    <w:lvl w:ilvl="3" w:tplc="0405000F">
      <w:start w:val="1"/>
      <w:numFmt w:val="decimal"/>
      <w:lvlText w:val="%4."/>
      <w:lvlJc w:val="left"/>
      <w:pPr>
        <w:ind w:left="3447" w:hanging="360"/>
      </w:pPr>
    </w:lvl>
    <w:lvl w:ilvl="4" w:tplc="04050019">
      <w:start w:val="1"/>
      <w:numFmt w:val="lowerLetter"/>
      <w:lvlText w:val="%5."/>
      <w:lvlJc w:val="left"/>
      <w:pPr>
        <w:ind w:left="4167" w:hanging="360"/>
      </w:pPr>
    </w:lvl>
    <w:lvl w:ilvl="5" w:tplc="0405001B">
      <w:start w:val="1"/>
      <w:numFmt w:val="lowerRoman"/>
      <w:lvlText w:val="%6."/>
      <w:lvlJc w:val="right"/>
      <w:pPr>
        <w:ind w:left="4887" w:hanging="180"/>
      </w:pPr>
    </w:lvl>
    <w:lvl w:ilvl="6" w:tplc="0405000F">
      <w:start w:val="1"/>
      <w:numFmt w:val="decimal"/>
      <w:lvlText w:val="%7."/>
      <w:lvlJc w:val="left"/>
      <w:pPr>
        <w:ind w:left="5607" w:hanging="360"/>
      </w:pPr>
    </w:lvl>
    <w:lvl w:ilvl="7" w:tplc="04050019">
      <w:start w:val="1"/>
      <w:numFmt w:val="lowerLetter"/>
      <w:lvlText w:val="%8."/>
      <w:lvlJc w:val="left"/>
      <w:pPr>
        <w:ind w:left="6327" w:hanging="360"/>
      </w:pPr>
    </w:lvl>
    <w:lvl w:ilvl="8" w:tplc="0405001B">
      <w:start w:val="1"/>
      <w:numFmt w:val="lowerRoman"/>
      <w:lvlText w:val="%9."/>
      <w:lvlJc w:val="right"/>
      <w:pPr>
        <w:ind w:left="7047" w:hanging="180"/>
      </w:pPr>
    </w:lvl>
  </w:abstractNum>
  <w:abstractNum w:abstractNumId="23" w15:restartNumberingAfterBreak="0">
    <w:nsid w:val="33B8481C"/>
    <w:multiLevelType w:val="hybridMultilevel"/>
    <w:tmpl w:val="D812C194"/>
    <w:lvl w:ilvl="0" w:tplc="11EE3C08">
      <w:numFmt w:val="decimal"/>
      <w:lvlText w:val=""/>
      <w:lvlJc w:val="left"/>
    </w:lvl>
    <w:lvl w:ilvl="1" w:tplc="E7180254">
      <w:start w:val="1"/>
      <w:numFmt w:val="bullet"/>
      <w:lvlText w:val="•"/>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9DA6958">
      <w:numFmt w:val="decimal"/>
      <w:lvlText w:val=""/>
      <w:lvlJc w:val="left"/>
    </w:lvl>
    <w:lvl w:ilvl="3" w:tplc="DD188618">
      <w:numFmt w:val="decimal"/>
      <w:lvlText w:val=""/>
      <w:lvlJc w:val="left"/>
    </w:lvl>
    <w:lvl w:ilvl="4" w:tplc="A5A8A26C">
      <w:numFmt w:val="decimal"/>
      <w:lvlText w:val=""/>
      <w:lvlJc w:val="left"/>
    </w:lvl>
    <w:lvl w:ilvl="5" w:tplc="A4EA281C">
      <w:numFmt w:val="decimal"/>
      <w:lvlText w:val=""/>
      <w:lvlJc w:val="left"/>
    </w:lvl>
    <w:lvl w:ilvl="6" w:tplc="15D4E788">
      <w:numFmt w:val="decimal"/>
      <w:lvlText w:val=""/>
      <w:lvlJc w:val="left"/>
    </w:lvl>
    <w:lvl w:ilvl="7" w:tplc="0D1EAE34">
      <w:numFmt w:val="decimal"/>
      <w:lvlText w:val=""/>
      <w:lvlJc w:val="left"/>
    </w:lvl>
    <w:lvl w:ilvl="8" w:tplc="884E78F2">
      <w:numFmt w:val="decimal"/>
      <w:lvlText w:val=""/>
      <w:lvlJc w:val="left"/>
    </w:lvl>
  </w:abstractNum>
  <w:abstractNum w:abstractNumId="24" w15:restartNumberingAfterBreak="0">
    <w:nsid w:val="347F25A0"/>
    <w:multiLevelType w:val="multilevel"/>
    <w:tmpl w:val="3878C024"/>
    <w:lvl w:ilvl="0">
      <w:start w:val="1"/>
      <w:numFmt w:val="lowerLetter"/>
      <w:lvlText w:val="%1)"/>
      <w:lvlJc w:val="left"/>
      <w:pPr>
        <w:ind w:left="720" w:hanging="360"/>
      </w:pPr>
      <w:rPr>
        <w:b w:val="0"/>
        <w:strike w:val="0"/>
        <w:color w:val="00000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5" w15:restartNumberingAfterBreak="0">
    <w:nsid w:val="35EE2CC4"/>
    <w:multiLevelType w:val="multilevel"/>
    <w:tmpl w:val="4932548C"/>
    <w:lvl w:ilvl="0">
      <w:start w:val="1"/>
      <w:numFmt w:val="decimal"/>
      <w:lvlText w:val="1.%1"/>
      <w:lvlJc w:val="left"/>
      <w:pPr>
        <w:ind w:left="720" w:hanging="360"/>
      </w:pPr>
      <w:rPr>
        <w:b w:val="0"/>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6" w15:restartNumberingAfterBreak="0">
    <w:nsid w:val="3DC26A3F"/>
    <w:multiLevelType w:val="multilevel"/>
    <w:tmpl w:val="C6F8C61E"/>
    <w:lvl w:ilvl="0">
      <w:start w:val="1"/>
      <w:numFmt w:val="decimal"/>
      <w:lvlText w:val="5.%1"/>
      <w:lvlJc w:val="left"/>
      <w:pPr>
        <w:ind w:left="862" w:hanging="360"/>
      </w:pPr>
      <w:rPr>
        <w:rFonts w:hint="default"/>
        <w:b w:val="0"/>
        <w:sz w:val="20"/>
        <w:szCs w:val="20"/>
        <w:vertAlign w:val="baseline"/>
      </w:rPr>
    </w:lvl>
    <w:lvl w:ilvl="1">
      <w:start w:val="1"/>
      <w:numFmt w:val="lowerLetter"/>
      <w:lvlText w:val="%2."/>
      <w:lvlJc w:val="left"/>
      <w:pPr>
        <w:ind w:left="1582" w:hanging="360"/>
      </w:pPr>
      <w:rPr>
        <w:vertAlign w:val="baseline"/>
      </w:rPr>
    </w:lvl>
    <w:lvl w:ilvl="2">
      <w:start w:val="1"/>
      <w:numFmt w:val="lowerRoman"/>
      <w:lvlText w:val="%3."/>
      <w:lvlJc w:val="right"/>
      <w:pPr>
        <w:ind w:left="2302" w:hanging="180"/>
      </w:pPr>
      <w:rPr>
        <w:vertAlign w:val="baseline"/>
      </w:rPr>
    </w:lvl>
    <w:lvl w:ilvl="3">
      <w:start w:val="1"/>
      <w:numFmt w:val="decimal"/>
      <w:lvlText w:val="%4."/>
      <w:lvlJc w:val="left"/>
      <w:pPr>
        <w:ind w:left="3022" w:hanging="360"/>
      </w:pPr>
      <w:rPr>
        <w:vertAlign w:val="baseline"/>
      </w:rPr>
    </w:lvl>
    <w:lvl w:ilvl="4">
      <w:start w:val="1"/>
      <w:numFmt w:val="lowerLetter"/>
      <w:lvlText w:val="%5."/>
      <w:lvlJc w:val="left"/>
      <w:pPr>
        <w:ind w:left="3742" w:hanging="360"/>
      </w:pPr>
      <w:rPr>
        <w:vertAlign w:val="baseline"/>
      </w:rPr>
    </w:lvl>
    <w:lvl w:ilvl="5">
      <w:start w:val="1"/>
      <w:numFmt w:val="lowerRoman"/>
      <w:lvlText w:val="%6."/>
      <w:lvlJc w:val="right"/>
      <w:pPr>
        <w:ind w:left="4462" w:hanging="180"/>
      </w:pPr>
      <w:rPr>
        <w:vertAlign w:val="baseline"/>
      </w:rPr>
    </w:lvl>
    <w:lvl w:ilvl="6">
      <w:start w:val="1"/>
      <w:numFmt w:val="decimal"/>
      <w:lvlText w:val="%7."/>
      <w:lvlJc w:val="left"/>
      <w:pPr>
        <w:ind w:left="5182" w:hanging="360"/>
      </w:pPr>
      <w:rPr>
        <w:vertAlign w:val="baseline"/>
      </w:rPr>
    </w:lvl>
    <w:lvl w:ilvl="7">
      <w:start w:val="1"/>
      <w:numFmt w:val="lowerLetter"/>
      <w:lvlText w:val="%8."/>
      <w:lvlJc w:val="left"/>
      <w:pPr>
        <w:ind w:left="5902" w:hanging="360"/>
      </w:pPr>
      <w:rPr>
        <w:vertAlign w:val="baseline"/>
      </w:rPr>
    </w:lvl>
    <w:lvl w:ilvl="8">
      <w:start w:val="1"/>
      <w:numFmt w:val="lowerRoman"/>
      <w:lvlText w:val="%9."/>
      <w:lvlJc w:val="right"/>
      <w:pPr>
        <w:ind w:left="6622" w:hanging="180"/>
      </w:pPr>
      <w:rPr>
        <w:vertAlign w:val="baseline"/>
      </w:rPr>
    </w:lvl>
  </w:abstractNum>
  <w:abstractNum w:abstractNumId="27" w15:restartNumberingAfterBreak="0">
    <w:nsid w:val="404312D1"/>
    <w:multiLevelType w:val="hybridMultilevel"/>
    <w:tmpl w:val="484E36B6"/>
    <w:lvl w:ilvl="0" w:tplc="FFFFFFFF">
      <w:start w:val="1"/>
      <w:numFmt w:val="bullet"/>
      <w:lvlText w:val=""/>
      <w:lvlJc w:val="left"/>
      <w:pPr>
        <w:ind w:left="1854" w:hanging="360"/>
      </w:pPr>
      <w:rPr>
        <w:rFonts w:ascii="Wingdings" w:hAnsi="Wingdings" w:hint="default"/>
      </w:rPr>
    </w:lvl>
    <w:lvl w:ilvl="1" w:tplc="5928C83E">
      <w:start w:val="3"/>
      <w:numFmt w:val="bullet"/>
      <w:lvlText w:val=""/>
      <w:lvlJc w:val="left"/>
      <w:pPr>
        <w:ind w:left="2574" w:hanging="360"/>
      </w:pPr>
      <w:rPr>
        <w:rFonts w:ascii="Symbol" w:eastAsia="Times New Roman" w:hAnsi="Symbol" w:cs="Times New Roman"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28" w15:restartNumberingAfterBreak="0">
    <w:nsid w:val="41063AE1"/>
    <w:multiLevelType w:val="multilevel"/>
    <w:tmpl w:val="E1E48380"/>
    <w:lvl w:ilvl="0">
      <w:start w:val="1"/>
      <w:numFmt w:val="lowerLetter"/>
      <w:lvlText w:val="%1)"/>
      <w:lvlJc w:val="left"/>
      <w:pPr>
        <w:ind w:left="1069" w:hanging="360"/>
      </w:pPr>
      <w:rPr>
        <w:rFonts w:ascii="Times New Roman" w:eastAsia="Times New Roman" w:hAnsi="Times New Roman" w:cs="Times New Roman"/>
        <w:b w:val="0"/>
        <w:strike w:val="0"/>
        <w:color w:val="000000"/>
        <w:sz w:val="20"/>
        <w:szCs w:val="20"/>
        <w:vertAlign w:val="baseline"/>
      </w:rPr>
    </w:lvl>
    <w:lvl w:ilvl="1">
      <w:start w:val="1"/>
      <w:numFmt w:val="bullet"/>
      <w:lvlText w:val="o"/>
      <w:lvlJc w:val="left"/>
      <w:pPr>
        <w:ind w:left="1789" w:hanging="360"/>
      </w:pPr>
      <w:rPr>
        <w:rFonts w:ascii="Courier New" w:eastAsia="Courier New" w:hAnsi="Courier New" w:cs="Courier New"/>
        <w:vertAlign w:val="baseline"/>
      </w:rPr>
    </w:lvl>
    <w:lvl w:ilvl="2">
      <w:start w:val="1"/>
      <w:numFmt w:val="bullet"/>
      <w:lvlText w:val="▪"/>
      <w:lvlJc w:val="left"/>
      <w:pPr>
        <w:ind w:left="2509" w:hanging="360"/>
      </w:pPr>
      <w:rPr>
        <w:rFonts w:ascii="Noto Sans Symbols" w:eastAsia="Noto Sans Symbols" w:hAnsi="Noto Sans Symbols" w:cs="Noto Sans Symbols"/>
        <w:vertAlign w:val="baseline"/>
      </w:rPr>
    </w:lvl>
    <w:lvl w:ilvl="3">
      <w:start w:val="1"/>
      <w:numFmt w:val="bullet"/>
      <w:lvlText w:val="●"/>
      <w:lvlJc w:val="left"/>
      <w:pPr>
        <w:ind w:left="3229" w:hanging="360"/>
      </w:pPr>
      <w:rPr>
        <w:rFonts w:ascii="Noto Sans Symbols" w:eastAsia="Noto Sans Symbols" w:hAnsi="Noto Sans Symbols" w:cs="Noto Sans Symbols"/>
        <w:vertAlign w:val="baseline"/>
      </w:rPr>
    </w:lvl>
    <w:lvl w:ilvl="4">
      <w:start w:val="1"/>
      <w:numFmt w:val="bullet"/>
      <w:lvlText w:val="o"/>
      <w:lvlJc w:val="left"/>
      <w:pPr>
        <w:ind w:left="3949" w:hanging="360"/>
      </w:pPr>
      <w:rPr>
        <w:rFonts w:ascii="Courier New" w:eastAsia="Courier New" w:hAnsi="Courier New" w:cs="Courier New"/>
        <w:vertAlign w:val="baseline"/>
      </w:rPr>
    </w:lvl>
    <w:lvl w:ilvl="5">
      <w:start w:val="1"/>
      <w:numFmt w:val="bullet"/>
      <w:lvlText w:val="▪"/>
      <w:lvlJc w:val="left"/>
      <w:pPr>
        <w:ind w:left="4669" w:hanging="360"/>
      </w:pPr>
      <w:rPr>
        <w:rFonts w:ascii="Noto Sans Symbols" w:eastAsia="Noto Sans Symbols" w:hAnsi="Noto Sans Symbols" w:cs="Noto Sans Symbols"/>
        <w:vertAlign w:val="baseline"/>
      </w:rPr>
    </w:lvl>
    <w:lvl w:ilvl="6">
      <w:start w:val="1"/>
      <w:numFmt w:val="bullet"/>
      <w:lvlText w:val="●"/>
      <w:lvlJc w:val="left"/>
      <w:pPr>
        <w:ind w:left="5389" w:hanging="360"/>
      </w:pPr>
      <w:rPr>
        <w:rFonts w:ascii="Noto Sans Symbols" w:eastAsia="Noto Sans Symbols" w:hAnsi="Noto Sans Symbols" w:cs="Noto Sans Symbols"/>
        <w:vertAlign w:val="baseline"/>
      </w:rPr>
    </w:lvl>
    <w:lvl w:ilvl="7">
      <w:start w:val="1"/>
      <w:numFmt w:val="bullet"/>
      <w:lvlText w:val="o"/>
      <w:lvlJc w:val="left"/>
      <w:pPr>
        <w:ind w:left="6109" w:hanging="360"/>
      </w:pPr>
      <w:rPr>
        <w:rFonts w:ascii="Courier New" w:eastAsia="Courier New" w:hAnsi="Courier New" w:cs="Courier New"/>
        <w:vertAlign w:val="baseline"/>
      </w:rPr>
    </w:lvl>
    <w:lvl w:ilvl="8">
      <w:start w:val="1"/>
      <w:numFmt w:val="bullet"/>
      <w:lvlText w:val="▪"/>
      <w:lvlJc w:val="left"/>
      <w:pPr>
        <w:ind w:left="6829" w:hanging="360"/>
      </w:pPr>
      <w:rPr>
        <w:rFonts w:ascii="Noto Sans Symbols" w:eastAsia="Noto Sans Symbols" w:hAnsi="Noto Sans Symbols" w:cs="Noto Sans Symbols"/>
        <w:vertAlign w:val="baseline"/>
      </w:rPr>
    </w:lvl>
  </w:abstractNum>
  <w:abstractNum w:abstractNumId="29" w15:restartNumberingAfterBreak="0">
    <w:nsid w:val="4370664B"/>
    <w:multiLevelType w:val="multilevel"/>
    <w:tmpl w:val="F48E9324"/>
    <w:lvl w:ilvl="0">
      <w:start w:val="1"/>
      <w:numFmt w:val="decimal"/>
      <w:lvlText w:val="6.%1"/>
      <w:lvlJc w:val="left"/>
      <w:pPr>
        <w:ind w:left="720" w:hanging="360"/>
      </w:pPr>
      <w:rPr>
        <w:rFonts w:hint="default"/>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0" w15:restartNumberingAfterBreak="0">
    <w:nsid w:val="4B76230F"/>
    <w:multiLevelType w:val="multilevel"/>
    <w:tmpl w:val="9BDCC830"/>
    <w:lvl w:ilvl="0">
      <w:start w:val="12"/>
      <w:numFmt w:val="decimal"/>
      <w:lvlText w:val="%1"/>
      <w:lvlJc w:val="left"/>
      <w:pPr>
        <w:ind w:left="360" w:hanging="360"/>
      </w:pPr>
    </w:lvl>
    <w:lvl w:ilvl="1">
      <w:start w:val="1"/>
      <w:numFmt w:val="decimal"/>
      <w:lvlText w:val="15.%2"/>
      <w:lvlJc w:val="left"/>
      <w:pPr>
        <w:ind w:left="720" w:hanging="360"/>
      </w:pPr>
      <w:rPr>
        <w:rFonts w:hint="default"/>
        <w:caps w:val="0"/>
        <w:smallCaps w:val="0"/>
        <w:strike w:val="0"/>
        <w:dstrike w:val="0"/>
        <w:outline w:val="0"/>
        <w:emboss w:val="0"/>
        <w:imprint w:val="0"/>
        <w:spacing w:val="0"/>
        <w:w w:val="100"/>
        <w:kern w:val="0"/>
        <w:position w:val="0"/>
        <w:vertAlign w:val="baseline"/>
      </w:rPr>
    </w:lvl>
    <w:lvl w:ilvl="2">
      <w:start w:val="1"/>
      <w:numFmt w:val="decimal"/>
      <w:lvlText w:val="%1.%2.%3"/>
      <w:lvlJc w:val="left"/>
      <w:pPr>
        <w:ind w:left="360" w:hanging="36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31" w15:restartNumberingAfterBreak="0">
    <w:nsid w:val="4DEF0D54"/>
    <w:multiLevelType w:val="hybridMultilevel"/>
    <w:tmpl w:val="0916C9E6"/>
    <w:lvl w:ilvl="0" w:tplc="0C22D2E0">
      <w:start w:val="1"/>
      <w:numFmt w:val="bullet"/>
      <w:lvlText w:val="­"/>
      <w:lvlJc w:val="left"/>
      <w:pPr>
        <w:ind w:left="1287" w:hanging="360"/>
      </w:pPr>
      <w:rPr>
        <w:rFonts w:ascii="Calibri" w:hAnsi="Calibri"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2" w15:restartNumberingAfterBreak="0">
    <w:nsid w:val="4F5E7ED1"/>
    <w:multiLevelType w:val="multilevel"/>
    <w:tmpl w:val="1B5E49D8"/>
    <w:lvl w:ilvl="0">
      <w:start w:val="10"/>
      <w:numFmt w:val="decimal"/>
      <w:lvlText w:val="%1"/>
      <w:lvlJc w:val="left"/>
      <w:pPr>
        <w:ind w:left="360" w:hanging="360"/>
      </w:pPr>
      <w:rPr>
        <w:rFonts w:hint="default"/>
        <w:vertAlign w:val="baseline"/>
      </w:rPr>
    </w:lvl>
    <w:lvl w:ilvl="1">
      <w:start w:val="1"/>
      <w:numFmt w:val="decimal"/>
      <w:lvlText w:val="10.%2"/>
      <w:lvlJc w:val="left"/>
      <w:pPr>
        <w:ind w:left="502" w:hanging="360"/>
      </w:pPr>
      <w:rPr>
        <w:rFonts w:hint="default"/>
      </w:rPr>
    </w:lvl>
    <w:lvl w:ilvl="2">
      <w:start w:val="1"/>
      <w:numFmt w:val="decimal"/>
      <w:lvlText w:val="%1.%2.%3"/>
      <w:lvlJc w:val="left"/>
      <w:pPr>
        <w:ind w:left="1520" w:hanging="720"/>
      </w:pPr>
      <w:rPr>
        <w:rFonts w:hint="default"/>
        <w:vertAlign w:val="baseline"/>
      </w:rPr>
    </w:lvl>
    <w:lvl w:ilvl="3">
      <w:start w:val="1"/>
      <w:numFmt w:val="decimal"/>
      <w:lvlText w:val="%1.%2.%3.%4"/>
      <w:lvlJc w:val="left"/>
      <w:pPr>
        <w:ind w:left="1920" w:hanging="720"/>
      </w:pPr>
      <w:rPr>
        <w:rFonts w:hint="default"/>
        <w:vertAlign w:val="baseline"/>
      </w:rPr>
    </w:lvl>
    <w:lvl w:ilvl="4">
      <w:start w:val="1"/>
      <w:numFmt w:val="decimal"/>
      <w:lvlText w:val="%1.%2.%3.%4.%5"/>
      <w:lvlJc w:val="left"/>
      <w:pPr>
        <w:ind w:left="2320" w:hanging="720"/>
      </w:pPr>
      <w:rPr>
        <w:rFonts w:hint="default"/>
        <w:vertAlign w:val="baseline"/>
      </w:rPr>
    </w:lvl>
    <w:lvl w:ilvl="5">
      <w:start w:val="1"/>
      <w:numFmt w:val="decimal"/>
      <w:lvlText w:val="%1.%2.%3.%4.%5.%6"/>
      <w:lvlJc w:val="left"/>
      <w:pPr>
        <w:ind w:left="3080" w:hanging="1080"/>
      </w:pPr>
      <w:rPr>
        <w:rFonts w:hint="default"/>
        <w:vertAlign w:val="baseline"/>
      </w:rPr>
    </w:lvl>
    <w:lvl w:ilvl="6">
      <w:start w:val="1"/>
      <w:numFmt w:val="decimal"/>
      <w:lvlText w:val="%1.%2.%3.%4.%5.%6.%7"/>
      <w:lvlJc w:val="left"/>
      <w:pPr>
        <w:ind w:left="3480" w:hanging="1080"/>
      </w:pPr>
      <w:rPr>
        <w:rFonts w:hint="default"/>
        <w:vertAlign w:val="baseline"/>
      </w:rPr>
    </w:lvl>
    <w:lvl w:ilvl="7">
      <w:start w:val="1"/>
      <w:numFmt w:val="decimal"/>
      <w:lvlText w:val="%1.%2.%3.%4.%5.%6.%7.%8"/>
      <w:lvlJc w:val="left"/>
      <w:pPr>
        <w:ind w:left="4240" w:hanging="1440"/>
      </w:pPr>
      <w:rPr>
        <w:rFonts w:hint="default"/>
        <w:vertAlign w:val="baseline"/>
      </w:rPr>
    </w:lvl>
    <w:lvl w:ilvl="8">
      <w:start w:val="1"/>
      <w:numFmt w:val="decimal"/>
      <w:lvlText w:val="%1.%2.%3.%4.%5.%6.%7.%8.%9"/>
      <w:lvlJc w:val="left"/>
      <w:pPr>
        <w:ind w:left="4640" w:hanging="1440"/>
      </w:pPr>
      <w:rPr>
        <w:rFonts w:hint="default"/>
        <w:vertAlign w:val="baseline"/>
      </w:rPr>
    </w:lvl>
  </w:abstractNum>
  <w:abstractNum w:abstractNumId="33" w15:restartNumberingAfterBreak="0">
    <w:nsid w:val="51EE4FEC"/>
    <w:multiLevelType w:val="multilevel"/>
    <w:tmpl w:val="A462D8BE"/>
    <w:lvl w:ilvl="0">
      <w:start w:val="1"/>
      <w:numFmt w:val="decimal"/>
      <w:lvlText w:val="8.%1"/>
      <w:lvlJc w:val="left"/>
      <w:pPr>
        <w:ind w:left="397" w:hanging="397"/>
      </w:pPr>
      <w:rPr>
        <w:rFonts w:hint="default"/>
        <w:vertAlign w:val="baseline"/>
      </w:rPr>
    </w:lvl>
    <w:lvl w:ilvl="1">
      <w:start w:val="1"/>
      <w:numFmt w:val="bullet"/>
      <w:lvlText w:val="▪"/>
      <w:lvlJc w:val="left"/>
      <w:pPr>
        <w:ind w:left="1534" w:hanging="454"/>
      </w:pPr>
      <w:rPr>
        <w:rFonts w:ascii="Noto Sans Symbols" w:eastAsia="Noto Sans Symbols" w:hAnsi="Noto Sans Symbols" w:cs="Noto Sans Symbols" w:hint="default"/>
        <w:vertAlign w:val="baseline"/>
      </w:rPr>
    </w:lvl>
    <w:lvl w:ilvl="2">
      <w:start w:val="1"/>
      <w:numFmt w:val="decimal"/>
      <w:lvlText w:val="%3."/>
      <w:lvlJc w:val="left"/>
      <w:pPr>
        <w:ind w:left="2340" w:hanging="360"/>
      </w:pPr>
      <w:rPr>
        <w:rFonts w:hint="default"/>
        <w:vertAlign w:val="baseline"/>
      </w:rPr>
    </w:lvl>
    <w:lvl w:ilvl="3">
      <w:start w:val="1"/>
      <w:numFmt w:val="decimal"/>
      <w:lvlText w:val="%4."/>
      <w:lvlJc w:val="left"/>
      <w:pPr>
        <w:ind w:left="2880" w:hanging="360"/>
      </w:pPr>
      <w:rPr>
        <w:rFonts w:hint="default"/>
        <w:vertAlign w:val="baseline"/>
      </w:rPr>
    </w:lvl>
    <w:lvl w:ilvl="4">
      <w:start w:val="1"/>
      <w:numFmt w:val="lowerLetter"/>
      <w:lvlText w:val="%5."/>
      <w:lvlJc w:val="left"/>
      <w:pPr>
        <w:ind w:left="3600" w:hanging="360"/>
      </w:pPr>
      <w:rPr>
        <w:rFonts w:hint="default"/>
        <w:vertAlign w:val="baseline"/>
      </w:rPr>
    </w:lvl>
    <w:lvl w:ilvl="5">
      <w:start w:val="1"/>
      <w:numFmt w:val="lowerRoman"/>
      <w:lvlText w:val="%6."/>
      <w:lvlJc w:val="right"/>
      <w:pPr>
        <w:ind w:left="4320" w:hanging="180"/>
      </w:pPr>
      <w:rPr>
        <w:rFonts w:hint="default"/>
        <w:vertAlign w:val="baseline"/>
      </w:rPr>
    </w:lvl>
    <w:lvl w:ilvl="6">
      <w:start w:val="1"/>
      <w:numFmt w:val="decimal"/>
      <w:lvlText w:val="%7."/>
      <w:lvlJc w:val="left"/>
      <w:pPr>
        <w:ind w:left="5040" w:hanging="360"/>
      </w:pPr>
      <w:rPr>
        <w:rFonts w:hint="default"/>
        <w:vertAlign w:val="baseline"/>
      </w:rPr>
    </w:lvl>
    <w:lvl w:ilvl="7">
      <w:start w:val="1"/>
      <w:numFmt w:val="lowerLetter"/>
      <w:lvlText w:val="%8."/>
      <w:lvlJc w:val="left"/>
      <w:pPr>
        <w:ind w:left="5760" w:hanging="360"/>
      </w:pPr>
      <w:rPr>
        <w:rFonts w:hint="default"/>
        <w:vertAlign w:val="baseline"/>
      </w:rPr>
    </w:lvl>
    <w:lvl w:ilvl="8">
      <w:start w:val="1"/>
      <w:numFmt w:val="lowerRoman"/>
      <w:lvlText w:val="%9."/>
      <w:lvlJc w:val="right"/>
      <w:pPr>
        <w:ind w:left="6480" w:hanging="180"/>
      </w:pPr>
      <w:rPr>
        <w:rFonts w:hint="default"/>
        <w:vertAlign w:val="baseline"/>
      </w:rPr>
    </w:lvl>
  </w:abstractNum>
  <w:abstractNum w:abstractNumId="34" w15:restartNumberingAfterBreak="0">
    <w:nsid w:val="572E459D"/>
    <w:multiLevelType w:val="multilevel"/>
    <w:tmpl w:val="C658A32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Letter"/>
      <w:lvlText w:val="%3)"/>
      <w:lvlJc w:val="lef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5" w15:restartNumberingAfterBreak="0">
    <w:nsid w:val="57E24DA0"/>
    <w:multiLevelType w:val="hybridMultilevel"/>
    <w:tmpl w:val="624671A6"/>
    <w:lvl w:ilvl="0" w:tplc="18B4F098">
      <w:start w:val="1"/>
      <w:numFmt w:val="lowerLetter"/>
      <w:lvlText w:val="%1)"/>
      <w:lvlJc w:val="left"/>
      <w:pPr>
        <w:ind w:left="720" w:hanging="360"/>
      </w:pPr>
      <w:rPr>
        <w:rFonts w:ascii="Times New Roman" w:hAnsi="Times New Roman" w:cs="Times New Roman" w:hint="default"/>
        <w:b w:val="0"/>
        <w:strike w:val="0"/>
        <w:dstrike w:val="0"/>
        <w:color w:val="auto"/>
        <w:sz w:val="20"/>
        <w:szCs w:val="20"/>
        <w:u w:val="none"/>
        <w:effect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22A2C61"/>
    <w:multiLevelType w:val="hybridMultilevel"/>
    <w:tmpl w:val="CBECB274"/>
    <w:lvl w:ilvl="0" w:tplc="AF4ECF7E">
      <w:start w:val="5"/>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3114655"/>
    <w:multiLevelType w:val="multilevel"/>
    <w:tmpl w:val="CB840118"/>
    <w:lvl w:ilvl="0">
      <w:start w:val="1"/>
      <w:numFmt w:val="lowerLetter"/>
      <w:lvlText w:val="%1)"/>
      <w:lvlJc w:val="left"/>
      <w:pPr>
        <w:ind w:left="72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8" w15:restartNumberingAfterBreak="0">
    <w:nsid w:val="6C1C3560"/>
    <w:multiLevelType w:val="multilevel"/>
    <w:tmpl w:val="DE68C96E"/>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9" w15:restartNumberingAfterBreak="0">
    <w:nsid w:val="6C350439"/>
    <w:multiLevelType w:val="multilevel"/>
    <w:tmpl w:val="ACF6CCC6"/>
    <w:lvl w:ilvl="0">
      <w:start w:val="1"/>
      <w:numFmt w:val="decimal"/>
      <w:lvlText w:val="2.%1"/>
      <w:lvlJc w:val="left"/>
      <w:pPr>
        <w:ind w:left="1287" w:hanging="360"/>
      </w:pPr>
      <w:rPr>
        <w:vertAlign w:val="baseline"/>
      </w:rPr>
    </w:lvl>
    <w:lvl w:ilvl="1">
      <w:start w:val="1"/>
      <w:numFmt w:val="lowerLetter"/>
      <w:lvlText w:val="%2."/>
      <w:lvlJc w:val="left"/>
      <w:pPr>
        <w:ind w:left="2007" w:hanging="360"/>
      </w:pPr>
      <w:rPr>
        <w:vertAlign w:val="baseline"/>
      </w:rPr>
    </w:lvl>
    <w:lvl w:ilvl="2">
      <w:start w:val="1"/>
      <w:numFmt w:val="lowerRoman"/>
      <w:lvlText w:val="%3."/>
      <w:lvlJc w:val="right"/>
      <w:pPr>
        <w:ind w:left="2727" w:hanging="180"/>
      </w:pPr>
      <w:rPr>
        <w:vertAlign w:val="baseline"/>
      </w:rPr>
    </w:lvl>
    <w:lvl w:ilvl="3">
      <w:start w:val="1"/>
      <w:numFmt w:val="decimal"/>
      <w:lvlText w:val="%4."/>
      <w:lvlJc w:val="left"/>
      <w:pPr>
        <w:ind w:left="3447" w:hanging="360"/>
      </w:pPr>
      <w:rPr>
        <w:vertAlign w:val="baseline"/>
      </w:rPr>
    </w:lvl>
    <w:lvl w:ilvl="4">
      <w:start w:val="1"/>
      <w:numFmt w:val="lowerLetter"/>
      <w:lvlText w:val="%5."/>
      <w:lvlJc w:val="left"/>
      <w:pPr>
        <w:ind w:left="4167" w:hanging="360"/>
      </w:pPr>
      <w:rPr>
        <w:vertAlign w:val="baseline"/>
      </w:rPr>
    </w:lvl>
    <w:lvl w:ilvl="5">
      <w:start w:val="1"/>
      <w:numFmt w:val="lowerRoman"/>
      <w:lvlText w:val="%6."/>
      <w:lvlJc w:val="right"/>
      <w:pPr>
        <w:ind w:left="4887" w:hanging="180"/>
      </w:pPr>
      <w:rPr>
        <w:vertAlign w:val="baseline"/>
      </w:rPr>
    </w:lvl>
    <w:lvl w:ilvl="6">
      <w:start w:val="1"/>
      <w:numFmt w:val="decimal"/>
      <w:lvlText w:val="%7."/>
      <w:lvlJc w:val="left"/>
      <w:pPr>
        <w:ind w:left="5607" w:hanging="360"/>
      </w:pPr>
      <w:rPr>
        <w:vertAlign w:val="baseline"/>
      </w:rPr>
    </w:lvl>
    <w:lvl w:ilvl="7">
      <w:start w:val="1"/>
      <w:numFmt w:val="lowerLetter"/>
      <w:lvlText w:val="%8."/>
      <w:lvlJc w:val="left"/>
      <w:pPr>
        <w:ind w:left="6327" w:hanging="360"/>
      </w:pPr>
      <w:rPr>
        <w:vertAlign w:val="baseline"/>
      </w:rPr>
    </w:lvl>
    <w:lvl w:ilvl="8">
      <w:start w:val="1"/>
      <w:numFmt w:val="lowerRoman"/>
      <w:lvlText w:val="%9."/>
      <w:lvlJc w:val="right"/>
      <w:pPr>
        <w:ind w:left="7047" w:hanging="180"/>
      </w:pPr>
      <w:rPr>
        <w:vertAlign w:val="baseline"/>
      </w:rPr>
    </w:lvl>
  </w:abstractNum>
  <w:abstractNum w:abstractNumId="40" w15:restartNumberingAfterBreak="0">
    <w:nsid w:val="6C5C62AE"/>
    <w:multiLevelType w:val="multilevel"/>
    <w:tmpl w:val="1D689C08"/>
    <w:lvl w:ilvl="0">
      <w:start w:val="1"/>
      <w:numFmt w:val="lowerLetter"/>
      <w:lvlText w:val="%1)"/>
      <w:lvlJc w:val="left"/>
      <w:pPr>
        <w:ind w:left="8015"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1" w15:restartNumberingAfterBreak="0">
    <w:nsid w:val="6C972BE1"/>
    <w:multiLevelType w:val="multilevel"/>
    <w:tmpl w:val="DA4AD780"/>
    <w:lvl w:ilvl="0">
      <w:start w:val="1"/>
      <w:numFmt w:val="decimal"/>
      <w:lvlText w:val="7.%1"/>
      <w:lvlJc w:val="left"/>
      <w:pPr>
        <w:ind w:left="397" w:hanging="397"/>
      </w:pPr>
      <w:rPr>
        <w:rFonts w:hint="default"/>
        <w:b w:val="0"/>
        <w:vertAlign w:val="baseline"/>
      </w:rPr>
    </w:lvl>
    <w:lvl w:ilvl="1">
      <w:start w:val="1"/>
      <w:numFmt w:val="bullet"/>
      <w:lvlText w:val="▪"/>
      <w:lvlJc w:val="left"/>
      <w:pPr>
        <w:ind w:left="1534" w:hanging="454"/>
      </w:pPr>
      <w:rPr>
        <w:rFonts w:ascii="Noto Sans Symbols" w:eastAsia="Noto Sans Symbols" w:hAnsi="Noto Sans Symbols" w:cs="Noto Sans Symbols"/>
        <w:vertAlign w:val="baseline"/>
      </w:rPr>
    </w:lvl>
    <w:lvl w:ilvl="2">
      <w:start w:val="1"/>
      <w:numFmt w:val="decimal"/>
      <w:lvlText w:val="%3."/>
      <w:lvlJc w:val="left"/>
      <w:pPr>
        <w:ind w:left="2340" w:hanging="36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2" w15:restartNumberingAfterBreak="0">
    <w:nsid w:val="738166C9"/>
    <w:multiLevelType w:val="multilevel"/>
    <w:tmpl w:val="E1E48380"/>
    <w:lvl w:ilvl="0">
      <w:start w:val="1"/>
      <w:numFmt w:val="lowerLetter"/>
      <w:lvlText w:val="%1)"/>
      <w:lvlJc w:val="left"/>
      <w:pPr>
        <w:ind w:left="1069" w:hanging="360"/>
      </w:pPr>
      <w:rPr>
        <w:rFonts w:ascii="Times New Roman" w:eastAsia="Times New Roman" w:hAnsi="Times New Roman" w:cs="Times New Roman"/>
        <w:b w:val="0"/>
        <w:strike w:val="0"/>
        <w:color w:val="000000"/>
        <w:sz w:val="20"/>
        <w:szCs w:val="20"/>
        <w:vertAlign w:val="baseline"/>
      </w:rPr>
    </w:lvl>
    <w:lvl w:ilvl="1">
      <w:start w:val="1"/>
      <w:numFmt w:val="bullet"/>
      <w:lvlText w:val="o"/>
      <w:lvlJc w:val="left"/>
      <w:pPr>
        <w:ind w:left="1789" w:hanging="360"/>
      </w:pPr>
      <w:rPr>
        <w:rFonts w:ascii="Courier New" w:eastAsia="Courier New" w:hAnsi="Courier New" w:cs="Courier New"/>
        <w:vertAlign w:val="baseline"/>
      </w:rPr>
    </w:lvl>
    <w:lvl w:ilvl="2">
      <w:start w:val="1"/>
      <w:numFmt w:val="bullet"/>
      <w:lvlText w:val="▪"/>
      <w:lvlJc w:val="left"/>
      <w:pPr>
        <w:ind w:left="2509" w:hanging="360"/>
      </w:pPr>
      <w:rPr>
        <w:rFonts w:ascii="Noto Sans Symbols" w:eastAsia="Noto Sans Symbols" w:hAnsi="Noto Sans Symbols" w:cs="Noto Sans Symbols"/>
        <w:vertAlign w:val="baseline"/>
      </w:rPr>
    </w:lvl>
    <w:lvl w:ilvl="3">
      <w:start w:val="1"/>
      <w:numFmt w:val="bullet"/>
      <w:lvlText w:val="●"/>
      <w:lvlJc w:val="left"/>
      <w:pPr>
        <w:ind w:left="3229" w:hanging="360"/>
      </w:pPr>
      <w:rPr>
        <w:rFonts w:ascii="Noto Sans Symbols" w:eastAsia="Noto Sans Symbols" w:hAnsi="Noto Sans Symbols" w:cs="Noto Sans Symbols"/>
        <w:vertAlign w:val="baseline"/>
      </w:rPr>
    </w:lvl>
    <w:lvl w:ilvl="4">
      <w:start w:val="1"/>
      <w:numFmt w:val="bullet"/>
      <w:lvlText w:val="o"/>
      <w:lvlJc w:val="left"/>
      <w:pPr>
        <w:ind w:left="3949" w:hanging="360"/>
      </w:pPr>
      <w:rPr>
        <w:rFonts w:ascii="Courier New" w:eastAsia="Courier New" w:hAnsi="Courier New" w:cs="Courier New"/>
        <w:vertAlign w:val="baseline"/>
      </w:rPr>
    </w:lvl>
    <w:lvl w:ilvl="5">
      <w:start w:val="1"/>
      <w:numFmt w:val="bullet"/>
      <w:lvlText w:val="▪"/>
      <w:lvlJc w:val="left"/>
      <w:pPr>
        <w:ind w:left="4669" w:hanging="360"/>
      </w:pPr>
      <w:rPr>
        <w:rFonts w:ascii="Noto Sans Symbols" w:eastAsia="Noto Sans Symbols" w:hAnsi="Noto Sans Symbols" w:cs="Noto Sans Symbols"/>
        <w:vertAlign w:val="baseline"/>
      </w:rPr>
    </w:lvl>
    <w:lvl w:ilvl="6">
      <w:start w:val="1"/>
      <w:numFmt w:val="bullet"/>
      <w:lvlText w:val="●"/>
      <w:lvlJc w:val="left"/>
      <w:pPr>
        <w:ind w:left="5389" w:hanging="360"/>
      </w:pPr>
      <w:rPr>
        <w:rFonts w:ascii="Noto Sans Symbols" w:eastAsia="Noto Sans Symbols" w:hAnsi="Noto Sans Symbols" w:cs="Noto Sans Symbols"/>
        <w:vertAlign w:val="baseline"/>
      </w:rPr>
    </w:lvl>
    <w:lvl w:ilvl="7">
      <w:start w:val="1"/>
      <w:numFmt w:val="bullet"/>
      <w:lvlText w:val="o"/>
      <w:lvlJc w:val="left"/>
      <w:pPr>
        <w:ind w:left="6109" w:hanging="360"/>
      </w:pPr>
      <w:rPr>
        <w:rFonts w:ascii="Courier New" w:eastAsia="Courier New" w:hAnsi="Courier New" w:cs="Courier New"/>
        <w:vertAlign w:val="baseline"/>
      </w:rPr>
    </w:lvl>
    <w:lvl w:ilvl="8">
      <w:start w:val="1"/>
      <w:numFmt w:val="bullet"/>
      <w:lvlText w:val="▪"/>
      <w:lvlJc w:val="left"/>
      <w:pPr>
        <w:ind w:left="6829" w:hanging="360"/>
      </w:pPr>
      <w:rPr>
        <w:rFonts w:ascii="Noto Sans Symbols" w:eastAsia="Noto Sans Symbols" w:hAnsi="Noto Sans Symbols" w:cs="Noto Sans Symbols"/>
        <w:vertAlign w:val="baseline"/>
      </w:rPr>
    </w:lvl>
  </w:abstractNum>
  <w:abstractNum w:abstractNumId="43" w15:restartNumberingAfterBreak="0">
    <w:nsid w:val="77E862DF"/>
    <w:multiLevelType w:val="multilevel"/>
    <w:tmpl w:val="2EB40FF8"/>
    <w:lvl w:ilvl="0">
      <w:start w:val="1"/>
      <w:numFmt w:val="lowerLetter"/>
      <w:lvlText w:val="%1)"/>
      <w:lvlJc w:val="left"/>
      <w:pPr>
        <w:ind w:left="360" w:hanging="360"/>
      </w:pPr>
      <w:rPr>
        <w:rFonts w:ascii="Times New Roman" w:eastAsia="Times New Roman" w:hAnsi="Times New Roman" w:cs="Times New Roman"/>
        <w:color w:val="000000"/>
        <w:sz w:val="20"/>
        <w:szCs w:val="20"/>
        <w:vertAlign w:val="baseline"/>
      </w:rPr>
    </w:lvl>
    <w:lvl w:ilvl="1">
      <w:start w:val="1"/>
      <w:numFmt w:val="lowerLetter"/>
      <w:lvlText w:val="%2."/>
      <w:lvlJc w:val="left"/>
      <w:pPr>
        <w:ind w:left="2007" w:hanging="360"/>
      </w:pPr>
      <w:rPr>
        <w:vertAlign w:val="baseline"/>
      </w:rPr>
    </w:lvl>
    <w:lvl w:ilvl="2">
      <w:start w:val="1"/>
      <w:numFmt w:val="lowerRoman"/>
      <w:lvlText w:val="%3."/>
      <w:lvlJc w:val="right"/>
      <w:pPr>
        <w:ind w:left="2727" w:hanging="180"/>
      </w:pPr>
      <w:rPr>
        <w:vertAlign w:val="baseline"/>
      </w:rPr>
    </w:lvl>
    <w:lvl w:ilvl="3">
      <w:start w:val="1"/>
      <w:numFmt w:val="decimal"/>
      <w:lvlText w:val="%4."/>
      <w:lvlJc w:val="left"/>
      <w:pPr>
        <w:ind w:left="3447" w:hanging="360"/>
      </w:pPr>
      <w:rPr>
        <w:vertAlign w:val="baseline"/>
      </w:rPr>
    </w:lvl>
    <w:lvl w:ilvl="4">
      <w:start w:val="1"/>
      <w:numFmt w:val="lowerLetter"/>
      <w:lvlText w:val="%5."/>
      <w:lvlJc w:val="left"/>
      <w:pPr>
        <w:ind w:left="4167" w:hanging="360"/>
      </w:pPr>
      <w:rPr>
        <w:vertAlign w:val="baseline"/>
      </w:rPr>
    </w:lvl>
    <w:lvl w:ilvl="5">
      <w:start w:val="1"/>
      <w:numFmt w:val="lowerRoman"/>
      <w:lvlText w:val="%6."/>
      <w:lvlJc w:val="right"/>
      <w:pPr>
        <w:ind w:left="4887" w:hanging="180"/>
      </w:pPr>
      <w:rPr>
        <w:vertAlign w:val="baseline"/>
      </w:rPr>
    </w:lvl>
    <w:lvl w:ilvl="6">
      <w:start w:val="1"/>
      <w:numFmt w:val="decimal"/>
      <w:lvlText w:val="%7."/>
      <w:lvlJc w:val="left"/>
      <w:pPr>
        <w:ind w:left="5607" w:hanging="360"/>
      </w:pPr>
      <w:rPr>
        <w:vertAlign w:val="baseline"/>
      </w:rPr>
    </w:lvl>
    <w:lvl w:ilvl="7">
      <w:start w:val="1"/>
      <w:numFmt w:val="lowerLetter"/>
      <w:lvlText w:val="%8."/>
      <w:lvlJc w:val="left"/>
      <w:pPr>
        <w:ind w:left="6327" w:hanging="360"/>
      </w:pPr>
      <w:rPr>
        <w:vertAlign w:val="baseline"/>
      </w:rPr>
    </w:lvl>
    <w:lvl w:ilvl="8">
      <w:start w:val="1"/>
      <w:numFmt w:val="lowerRoman"/>
      <w:lvlText w:val="%9."/>
      <w:lvlJc w:val="right"/>
      <w:pPr>
        <w:ind w:left="7047" w:hanging="180"/>
      </w:pPr>
      <w:rPr>
        <w:vertAlign w:val="baseline"/>
      </w:rPr>
    </w:lvl>
  </w:abstractNum>
  <w:abstractNum w:abstractNumId="44" w15:restartNumberingAfterBreak="0">
    <w:nsid w:val="78605D25"/>
    <w:multiLevelType w:val="hybridMultilevel"/>
    <w:tmpl w:val="B6DC83EA"/>
    <w:lvl w:ilvl="0" w:tplc="18B4F098">
      <w:start w:val="1"/>
      <w:numFmt w:val="lowerLetter"/>
      <w:lvlText w:val="%1)"/>
      <w:lvlJc w:val="left"/>
      <w:pPr>
        <w:ind w:left="1287" w:hanging="720"/>
      </w:pPr>
      <w:rPr>
        <w:rFonts w:ascii="Times New Roman" w:hAnsi="Times New Roman" w:cs="Times New Roman" w:hint="default"/>
        <w:b w:val="0"/>
        <w:strike w:val="0"/>
        <w:dstrike w:val="0"/>
        <w:color w:val="auto"/>
        <w:sz w:val="20"/>
        <w:szCs w:val="20"/>
        <w:u w:val="none"/>
        <w:effect w:val="none"/>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5" w15:restartNumberingAfterBreak="0">
    <w:nsid w:val="786212F2"/>
    <w:multiLevelType w:val="multilevel"/>
    <w:tmpl w:val="5DAAC80A"/>
    <w:lvl w:ilvl="0">
      <w:start w:val="1"/>
      <w:numFmt w:val="lowerLetter"/>
      <w:lvlText w:val="%1)"/>
      <w:lvlJc w:val="left"/>
      <w:pPr>
        <w:ind w:left="720" w:hanging="360"/>
      </w:pPr>
      <w:rPr>
        <w:rFonts w:ascii="Times New Roman" w:eastAsia="Times New Roman" w:hAnsi="Times New Roman" w:cs="Times New Roman"/>
        <w:strike w:val="0"/>
        <w:sz w:val="20"/>
        <w:szCs w:val="2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6" w15:restartNumberingAfterBreak="0">
    <w:nsid w:val="7D9A4275"/>
    <w:multiLevelType w:val="multilevel"/>
    <w:tmpl w:val="939A01DA"/>
    <w:lvl w:ilvl="0">
      <w:start w:val="1"/>
      <w:numFmt w:val="lowerLetter"/>
      <w:lvlText w:val="%1)"/>
      <w:lvlJc w:val="left"/>
      <w:pPr>
        <w:ind w:left="928" w:hanging="360"/>
      </w:pPr>
      <w:rPr>
        <w:strike w:val="0"/>
        <w:vertAlign w:val="baseline"/>
      </w:rPr>
    </w:lvl>
    <w:lvl w:ilvl="1">
      <w:start w:val="1"/>
      <w:numFmt w:val="lowerLetter"/>
      <w:lvlText w:val="%2."/>
      <w:lvlJc w:val="left"/>
      <w:pPr>
        <w:ind w:left="2007" w:hanging="360"/>
      </w:pPr>
      <w:rPr>
        <w:vertAlign w:val="baseline"/>
      </w:rPr>
    </w:lvl>
    <w:lvl w:ilvl="2">
      <w:start w:val="1"/>
      <w:numFmt w:val="lowerRoman"/>
      <w:lvlText w:val="%3."/>
      <w:lvlJc w:val="right"/>
      <w:pPr>
        <w:ind w:left="2727" w:hanging="180"/>
      </w:pPr>
      <w:rPr>
        <w:vertAlign w:val="baseline"/>
      </w:rPr>
    </w:lvl>
    <w:lvl w:ilvl="3">
      <w:start w:val="1"/>
      <w:numFmt w:val="decimal"/>
      <w:lvlText w:val="%4."/>
      <w:lvlJc w:val="left"/>
      <w:pPr>
        <w:ind w:left="3447" w:hanging="360"/>
      </w:pPr>
      <w:rPr>
        <w:vertAlign w:val="baseline"/>
      </w:rPr>
    </w:lvl>
    <w:lvl w:ilvl="4">
      <w:start w:val="1"/>
      <w:numFmt w:val="lowerLetter"/>
      <w:lvlText w:val="%5."/>
      <w:lvlJc w:val="left"/>
      <w:pPr>
        <w:ind w:left="4167" w:hanging="360"/>
      </w:pPr>
      <w:rPr>
        <w:vertAlign w:val="baseline"/>
      </w:rPr>
    </w:lvl>
    <w:lvl w:ilvl="5">
      <w:start w:val="1"/>
      <w:numFmt w:val="lowerRoman"/>
      <w:lvlText w:val="%6."/>
      <w:lvlJc w:val="right"/>
      <w:pPr>
        <w:ind w:left="4887" w:hanging="180"/>
      </w:pPr>
      <w:rPr>
        <w:vertAlign w:val="baseline"/>
      </w:rPr>
    </w:lvl>
    <w:lvl w:ilvl="6">
      <w:start w:val="1"/>
      <w:numFmt w:val="decimal"/>
      <w:lvlText w:val="%7."/>
      <w:lvlJc w:val="left"/>
      <w:pPr>
        <w:ind w:left="5607" w:hanging="360"/>
      </w:pPr>
      <w:rPr>
        <w:vertAlign w:val="baseline"/>
      </w:rPr>
    </w:lvl>
    <w:lvl w:ilvl="7">
      <w:start w:val="1"/>
      <w:numFmt w:val="lowerLetter"/>
      <w:lvlText w:val="%8."/>
      <w:lvlJc w:val="left"/>
      <w:pPr>
        <w:ind w:left="6327" w:hanging="360"/>
      </w:pPr>
      <w:rPr>
        <w:vertAlign w:val="baseline"/>
      </w:rPr>
    </w:lvl>
    <w:lvl w:ilvl="8">
      <w:start w:val="1"/>
      <w:numFmt w:val="lowerRoman"/>
      <w:lvlText w:val="%9."/>
      <w:lvlJc w:val="right"/>
      <w:pPr>
        <w:ind w:left="7047" w:hanging="180"/>
      </w:pPr>
      <w:rPr>
        <w:vertAlign w:val="baseline"/>
      </w:rPr>
    </w:lvl>
  </w:abstractNum>
  <w:abstractNum w:abstractNumId="47" w15:restartNumberingAfterBreak="0">
    <w:nsid w:val="7F19323D"/>
    <w:multiLevelType w:val="multilevel"/>
    <w:tmpl w:val="2D7A11DA"/>
    <w:lvl w:ilvl="0">
      <w:start w:val="2"/>
      <w:numFmt w:val="decimal"/>
      <w:lvlText w:val="6.%1"/>
      <w:lvlJc w:val="left"/>
      <w:pPr>
        <w:ind w:left="397" w:hanging="397"/>
      </w:pPr>
      <w:rPr>
        <w:rFonts w:hint="default"/>
        <w:b w:val="0"/>
        <w:color w:val="000000"/>
        <w:vertAlign w:val="baseline"/>
      </w:rPr>
    </w:lvl>
    <w:lvl w:ilvl="1">
      <w:start w:val="1"/>
      <w:numFmt w:val="lowerLetter"/>
      <w:lvlText w:val="%2."/>
      <w:lvlJc w:val="left"/>
      <w:pPr>
        <w:ind w:left="1440" w:hanging="360"/>
      </w:pPr>
      <w:rPr>
        <w:rFonts w:hint="default"/>
        <w:vertAlign w:val="baseline"/>
      </w:rPr>
    </w:lvl>
    <w:lvl w:ilvl="2">
      <w:start w:val="1"/>
      <w:numFmt w:val="lowerRoman"/>
      <w:lvlText w:val="%3."/>
      <w:lvlJc w:val="right"/>
      <w:pPr>
        <w:ind w:left="2160" w:hanging="180"/>
      </w:pPr>
      <w:rPr>
        <w:rFonts w:hint="default"/>
        <w:vertAlign w:val="baseline"/>
      </w:rPr>
    </w:lvl>
    <w:lvl w:ilvl="3">
      <w:start w:val="1"/>
      <w:numFmt w:val="decimal"/>
      <w:lvlText w:val="%4."/>
      <w:lvlJc w:val="left"/>
      <w:pPr>
        <w:ind w:left="2880" w:hanging="360"/>
      </w:pPr>
      <w:rPr>
        <w:rFonts w:hint="default"/>
        <w:vertAlign w:val="baseline"/>
      </w:rPr>
    </w:lvl>
    <w:lvl w:ilvl="4">
      <w:start w:val="1"/>
      <w:numFmt w:val="lowerLetter"/>
      <w:lvlText w:val="%5."/>
      <w:lvlJc w:val="left"/>
      <w:pPr>
        <w:ind w:left="3600" w:hanging="360"/>
      </w:pPr>
      <w:rPr>
        <w:rFonts w:hint="default"/>
        <w:vertAlign w:val="baseline"/>
      </w:rPr>
    </w:lvl>
    <w:lvl w:ilvl="5">
      <w:start w:val="1"/>
      <w:numFmt w:val="lowerRoman"/>
      <w:lvlText w:val="%6."/>
      <w:lvlJc w:val="right"/>
      <w:pPr>
        <w:ind w:left="4320" w:hanging="180"/>
      </w:pPr>
      <w:rPr>
        <w:rFonts w:hint="default"/>
        <w:vertAlign w:val="baseline"/>
      </w:rPr>
    </w:lvl>
    <w:lvl w:ilvl="6">
      <w:start w:val="1"/>
      <w:numFmt w:val="decimal"/>
      <w:lvlText w:val="%7."/>
      <w:lvlJc w:val="left"/>
      <w:pPr>
        <w:ind w:left="5040" w:hanging="360"/>
      </w:pPr>
      <w:rPr>
        <w:rFonts w:hint="default"/>
        <w:vertAlign w:val="baseline"/>
      </w:rPr>
    </w:lvl>
    <w:lvl w:ilvl="7">
      <w:start w:val="1"/>
      <w:numFmt w:val="lowerLetter"/>
      <w:lvlText w:val="%8."/>
      <w:lvlJc w:val="left"/>
      <w:pPr>
        <w:ind w:left="5760" w:hanging="360"/>
      </w:pPr>
      <w:rPr>
        <w:rFonts w:hint="default"/>
        <w:vertAlign w:val="baseline"/>
      </w:rPr>
    </w:lvl>
    <w:lvl w:ilvl="8">
      <w:start w:val="1"/>
      <w:numFmt w:val="lowerRoman"/>
      <w:lvlText w:val="%9."/>
      <w:lvlJc w:val="right"/>
      <w:pPr>
        <w:ind w:left="6480" w:hanging="180"/>
      </w:pPr>
      <w:rPr>
        <w:rFonts w:hint="default"/>
        <w:vertAlign w:val="baseline"/>
      </w:rPr>
    </w:lvl>
  </w:abstractNum>
  <w:num w:numId="1" w16cid:durableId="1520125187">
    <w:abstractNumId w:val="45"/>
  </w:num>
  <w:num w:numId="2" w16cid:durableId="1274898942">
    <w:abstractNumId w:val="34"/>
  </w:num>
  <w:num w:numId="3" w16cid:durableId="426388896">
    <w:abstractNumId w:val="5"/>
  </w:num>
  <w:num w:numId="4" w16cid:durableId="680274487">
    <w:abstractNumId w:val="25"/>
  </w:num>
  <w:num w:numId="5" w16cid:durableId="1260529215">
    <w:abstractNumId w:val="46"/>
  </w:num>
  <w:num w:numId="6" w16cid:durableId="1180851349">
    <w:abstractNumId w:val="29"/>
  </w:num>
  <w:num w:numId="7" w16cid:durableId="1814983501">
    <w:abstractNumId w:val="21"/>
  </w:num>
  <w:num w:numId="8" w16cid:durableId="298651534">
    <w:abstractNumId w:val="28"/>
  </w:num>
  <w:num w:numId="9" w16cid:durableId="299313248">
    <w:abstractNumId w:val="19"/>
  </w:num>
  <w:num w:numId="10" w16cid:durableId="260912448">
    <w:abstractNumId w:val="41"/>
  </w:num>
  <w:num w:numId="11" w16cid:durableId="511263700">
    <w:abstractNumId w:val="40"/>
  </w:num>
  <w:num w:numId="12" w16cid:durableId="1273825964">
    <w:abstractNumId w:val="33"/>
  </w:num>
  <w:num w:numId="13" w16cid:durableId="1790469913">
    <w:abstractNumId w:val="20"/>
  </w:num>
  <w:num w:numId="14" w16cid:durableId="1115976097">
    <w:abstractNumId w:val="17"/>
  </w:num>
  <w:num w:numId="15" w16cid:durableId="1904637848">
    <w:abstractNumId w:val="37"/>
  </w:num>
  <w:num w:numId="16" w16cid:durableId="1283613294">
    <w:abstractNumId w:val="24"/>
  </w:num>
  <w:num w:numId="17" w16cid:durableId="1811944665">
    <w:abstractNumId w:val="38"/>
  </w:num>
  <w:num w:numId="18" w16cid:durableId="1027557262">
    <w:abstractNumId w:val="6"/>
  </w:num>
  <w:num w:numId="19" w16cid:durableId="98645991">
    <w:abstractNumId w:val="4"/>
  </w:num>
  <w:num w:numId="20" w16cid:durableId="148596640">
    <w:abstractNumId w:val="43"/>
  </w:num>
  <w:num w:numId="21" w16cid:durableId="732432944">
    <w:abstractNumId w:val="13"/>
  </w:num>
  <w:num w:numId="22" w16cid:durableId="605237530">
    <w:abstractNumId w:val="12"/>
  </w:num>
  <w:num w:numId="23" w16cid:durableId="149754521">
    <w:abstractNumId w:val="2"/>
  </w:num>
  <w:num w:numId="24" w16cid:durableId="760492029">
    <w:abstractNumId w:val="31"/>
  </w:num>
  <w:num w:numId="25" w16cid:durableId="1548293383">
    <w:abstractNumId w:val="21"/>
  </w:num>
  <w:num w:numId="26" w16cid:durableId="152116168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60058120">
    <w:abstractNumId w:val="14"/>
  </w:num>
  <w:num w:numId="28" w16cid:durableId="497620844">
    <w:abstractNumId w:val="32"/>
  </w:num>
  <w:num w:numId="29" w16cid:durableId="955793487">
    <w:abstractNumId w:val="39"/>
  </w:num>
  <w:num w:numId="30" w16cid:durableId="373702763">
    <w:abstractNumId w:val="36"/>
  </w:num>
  <w:num w:numId="31" w16cid:durableId="540629800">
    <w:abstractNumId w:val="9"/>
  </w:num>
  <w:num w:numId="32" w16cid:durableId="1355767128">
    <w:abstractNumId w:val="10"/>
  </w:num>
  <w:num w:numId="33" w16cid:durableId="772046452">
    <w:abstractNumId w:val="47"/>
  </w:num>
  <w:num w:numId="34" w16cid:durableId="1150638844">
    <w:abstractNumId w:val="26"/>
  </w:num>
  <w:num w:numId="35" w16cid:durableId="2103452635">
    <w:abstractNumId w:val="23"/>
  </w:num>
  <w:num w:numId="36" w16cid:durableId="2074967282">
    <w:abstractNumId w:val="16"/>
  </w:num>
  <w:num w:numId="37" w16cid:durableId="1202088145">
    <w:abstractNumId w:val="22"/>
  </w:num>
  <w:num w:numId="38" w16cid:durableId="552469479">
    <w:abstractNumId w:val="44"/>
  </w:num>
  <w:num w:numId="39" w16cid:durableId="1884057237">
    <w:abstractNumId w:val="8"/>
  </w:num>
  <w:num w:numId="40" w16cid:durableId="1317225630">
    <w:abstractNumId w:val="18"/>
  </w:num>
  <w:num w:numId="41" w16cid:durableId="1286039816">
    <w:abstractNumId w:val="15"/>
  </w:num>
  <w:num w:numId="42" w16cid:durableId="123431041">
    <w:abstractNumId w:val="42"/>
  </w:num>
  <w:num w:numId="43" w16cid:durableId="973482989">
    <w:abstractNumId w:val="11"/>
  </w:num>
  <w:num w:numId="44" w16cid:durableId="536702424">
    <w:abstractNumId w:val="0"/>
  </w:num>
  <w:num w:numId="45" w16cid:durableId="495725332">
    <w:abstractNumId w:val="7"/>
  </w:num>
  <w:num w:numId="46" w16cid:durableId="437453642">
    <w:abstractNumId w:val="1"/>
  </w:num>
  <w:num w:numId="47" w16cid:durableId="1406562038">
    <w:abstractNumId w:val="30"/>
  </w:num>
  <w:num w:numId="48" w16cid:durableId="435441076">
    <w:abstractNumId w:val="3"/>
  </w:num>
  <w:num w:numId="49" w16cid:durableId="333148916">
    <w:abstractNumId w:val="35"/>
  </w:num>
  <w:num w:numId="50" w16cid:durableId="116820421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TrackFormatting/>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EA4"/>
    <w:rsid w:val="00000982"/>
    <w:rsid w:val="00007242"/>
    <w:rsid w:val="0000780C"/>
    <w:rsid w:val="00010647"/>
    <w:rsid w:val="0001154E"/>
    <w:rsid w:val="00012344"/>
    <w:rsid w:val="00013215"/>
    <w:rsid w:val="00014115"/>
    <w:rsid w:val="00024A3B"/>
    <w:rsid w:val="0002537F"/>
    <w:rsid w:val="00027A81"/>
    <w:rsid w:val="00027E0B"/>
    <w:rsid w:val="000367BC"/>
    <w:rsid w:val="00037ED7"/>
    <w:rsid w:val="00043A5F"/>
    <w:rsid w:val="0005404B"/>
    <w:rsid w:val="000716EE"/>
    <w:rsid w:val="00071DCE"/>
    <w:rsid w:val="0008783D"/>
    <w:rsid w:val="00090026"/>
    <w:rsid w:val="0009065E"/>
    <w:rsid w:val="0009404E"/>
    <w:rsid w:val="00095744"/>
    <w:rsid w:val="000A1B31"/>
    <w:rsid w:val="000A20C6"/>
    <w:rsid w:val="000A3EF2"/>
    <w:rsid w:val="000B3835"/>
    <w:rsid w:val="000B5641"/>
    <w:rsid w:val="000B58C4"/>
    <w:rsid w:val="000C0322"/>
    <w:rsid w:val="000C29A5"/>
    <w:rsid w:val="000C3033"/>
    <w:rsid w:val="000C49B9"/>
    <w:rsid w:val="000C4B24"/>
    <w:rsid w:val="000D13F1"/>
    <w:rsid w:val="000D28E7"/>
    <w:rsid w:val="000E0E59"/>
    <w:rsid w:val="000E2C94"/>
    <w:rsid w:val="000F482C"/>
    <w:rsid w:val="001042D4"/>
    <w:rsid w:val="00104683"/>
    <w:rsid w:val="00106A0D"/>
    <w:rsid w:val="00107402"/>
    <w:rsid w:val="0011258C"/>
    <w:rsid w:val="001127A6"/>
    <w:rsid w:val="00116C29"/>
    <w:rsid w:val="00125C90"/>
    <w:rsid w:val="001270C2"/>
    <w:rsid w:val="001279D0"/>
    <w:rsid w:val="00130662"/>
    <w:rsid w:val="00130E7F"/>
    <w:rsid w:val="00132E78"/>
    <w:rsid w:val="001330F3"/>
    <w:rsid w:val="001407F9"/>
    <w:rsid w:val="0014298E"/>
    <w:rsid w:val="00146132"/>
    <w:rsid w:val="00147191"/>
    <w:rsid w:val="00152D01"/>
    <w:rsid w:val="00153B26"/>
    <w:rsid w:val="001551B9"/>
    <w:rsid w:val="001559E6"/>
    <w:rsid w:val="00164140"/>
    <w:rsid w:val="00165472"/>
    <w:rsid w:val="001676B4"/>
    <w:rsid w:val="00173D75"/>
    <w:rsid w:val="00174C45"/>
    <w:rsid w:val="0018662E"/>
    <w:rsid w:val="00193663"/>
    <w:rsid w:val="00195167"/>
    <w:rsid w:val="001A1D47"/>
    <w:rsid w:val="001A556E"/>
    <w:rsid w:val="001A776E"/>
    <w:rsid w:val="001B5ED3"/>
    <w:rsid w:val="001B698F"/>
    <w:rsid w:val="001B6D4D"/>
    <w:rsid w:val="001C0A2A"/>
    <w:rsid w:val="001C4456"/>
    <w:rsid w:val="001C783F"/>
    <w:rsid w:val="001D366C"/>
    <w:rsid w:val="001D3A22"/>
    <w:rsid w:val="001D4E38"/>
    <w:rsid w:val="001D5D7D"/>
    <w:rsid w:val="001E2F3C"/>
    <w:rsid w:val="001E3BFE"/>
    <w:rsid w:val="001F3951"/>
    <w:rsid w:val="002038E1"/>
    <w:rsid w:val="002112FC"/>
    <w:rsid w:val="00211563"/>
    <w:rsid w:val="00212EE8"/>
    <w:rsid w:val="002144B6"/>
    <w:rsid w:val="00222723"/>
    <w:rsid w:val="00232B3D"/>
    <w:rsid w:val="00233E2E"/>
    <w:rsid w:val="00245D4F"/>
    <w:rsid w:val="00246389"/>
    <w:rsid w:val="002503E9"/>
    <w:rsid w:val="0026274F"/>
    <w:rsid w:val="00264944"/>
    <w:rsid w:val="00264DBE"/>
    <w:rsid w:val="00266F71"/>
    <w:rsid w:val="00280C1C"/>
    <w:rsid w:val="00281BD3"/>
    <w:rsid w:val="0028359C"/>
    <w:rsid w:val="002839DA"/>
    <w:rsid w:val="00293668"/>
    <w:rsid w:val="002A3F66"/>
    <w:rsid w:val="002B13BB"/>
    <w:rsid w:val="002B1A44"/>
    <w:rsid w:val="002B34DF"/>
    <w:rsid w:val="002B49AD"/>
    <w:rsid w:val="002B608A"/>
    <w:rsid w:val="002B7E85"/>
    <w:rsid w:val="002C45F8"/>
    <w:rsid w:val="002F07E1"/>
    <w:rsid w:val="003015CE"/>
    <w:rsid w:val="00311894"/>
    <w:rsid w:val="0031486A"/>
    <w:rsid w:val="00314D5F"/>
    <w:rsid w:val="00315507"/>
    <w:rsid w:val="00315744"/>
    <w:rsid w:val="003178B4"/>
    <w:rsid w:val="00320E41"/>
    <w:rsid w:val="0033484E"/>
    <w:rsid w:val="00340DAB"/>
    <w:rsid w:val="00342E8F"/>
    <w:rsid w:val="0034451E"/>
    <w:rsid w:val="00346D23"/>
    <w:rsid w:val="00346F80"/>
    <w:rsid w:val="0035134A"/>
    <w:rsid w:val="00354F9B"/>
    <w:rsid w:val="00360385"/>
    <w:rsid w:val="00361441"/>
    <w:rsid w:val="00362F25"/>
    <w:rsid w:val="00367F70"/>
    <w:rsid w:val="00372084"/>
    <w:rsid w:val="003812FF"/>
    <w:rsid w:val="00382D8B"/>
    <w:rsid w:val="00386829"/>
    <w:rsid w:val="003869B4"/>
    <w:rsid w:val="00387758"/>
    <w:rsid w:val="00387C5C"/>
    <w:rsid w:val="00391F42"/>
    <w:rsid w:val="0039218A"/>
    <w:rsid w:val="003927C4"/>
    <w:rsid w:val="003955DC"/>
    <w:rsid w:val="003958F0"/>
    <w:rsid w:val="00397910"/>
    <w:rsid w:val="003A1285"/>
    <w:rsid w:val="003A33F1"/>
    <w:rsid w:val="003A72F5"/>
    <w:rsid w:val="003B0473"/>
    <w:rsid w:val="003B0B54"/>
    <w:rsid w:val="003C1367"/>
    <w:rsid w:val="003C3221"/>
    <w:rsid w:val="003E1949"/>
    <w:rsid w:val="003F4A34"/>
    <w:rsid w:val="003F5D63"/>
    <w:rsid w:val="00403D8F"/>
    <w:rsid w:val="004054FA"/>
    <w:rsid w:val="004057BD"/>
    <w:rsid w:val="00415441"/>
    <w:rsid w:val="00416D97"/>
    <w:rsid w:val="00416DAD"/>
    <w:rsid w:val="004217FC"/>
    <w:rsid w:val="004243C9"/>
    <w:rsid w:val="004269B8"/>
    <w:rsid w:val="00433348"/>
    <w:rsid w:val="00433A1F"/>
    <w:rsid w:val="004532AE"/>
    <w:rsid w:val="004657C2"/>
    <w:rsid w:val="00470467"/>
    <w:rsid w:val="00474218"/>
    <w:rsid w:val="004752B8"/>
    <w:rsid w:val="00476099"/>
    <w:rsid w:val="00477165"/>
    <w:rsid w:val="00480138"/>
    <w:rsid w:val="00480AB3"/>
    <w:rsid w:val="004818BF"/>
    <w:rsid w:val="00484C36"/>
    <w:rsid w:val="004863D4"/>
    <w:rsid w:val="00486D19"/>
    <w:rsid w:val="00487A89"/>
    <w:rsid w:val="0049001F"/>
    <w:rsid w:val="004975D8"/>
    <w:rsid w:val="00497F31"/>
    <w:rsid w:val="004A0B9E"/>
    <w:rsid w:val="004A5A64"/>
    <w:rsid w:val="004A5C3F"/>
    <w:rsid w:val="004B45E4"/>
    <w:rsid w:val="004B6723"/>
    <w:rsid w:val="004B7E34"/>
    <w:rsid w:val="004C1F42"/>
    <w:rsid w:val="004C7514"/>
    <w:rsid w:val="004E4BE7"/>
    <w:rsid w:val="004F13B4"/>
    <w:rsid w:val="004F50BF"/>
    <w:rsid w:val="00503CC7"/>
    <w:rsid w:val="00521CD0"/>
    <w:rsid w:val="005412BE"/>
    <w:rsid w:val="005428CC"/>
    <w:rsid w:val="00543015"/>
    <w:rsid w:val="005435B3"/>
    <w:rsid w:val="0054723A"/>
    <w:rsid w:val="005514D7"/>
    <w:rsid w:val="00552967"/>
    <w:rsid w:val="00556672"/>
    <w:rsid w:val="0055739C"/>
    <w:rsid w:val="00557C21"/>
    <w:rsid w:val="00561D7E"/>
    <w:rsid w:val="00572188"/>
    <w:rsid w:val="005752AD"/>
    <w:rsid w:val="00575C26"/>
    <w:rsid w:val="00576644"/>
    <w:rsid w:val="0058265D"/>
    <w:rsid w:val="00583D72"/>
    <w:rsid w:val="00590889"/>
    <w:rsid w:val="005952D0"/>
    <w:rsid w:val="005A30D8"/>
    <w:rsid w:val="005A4B27"/>
    <w:rsid w:val="005B0347"/>
    <w:rsid w:val="005B0910"/>
    <w:rsid w:val="005B1F7D"/>
    <w:rsid w:val="005B2842"/>
    <w:rsid w:val="005C1ADF"/>
    <w:rsid w:val="005C27FF"/>
    <w:rsid w:val="005D1FD7"/>
    <w:rsid w:val="005D6704"/>
    <w:rsid w:val="005D67FE"/>
    <w:rsid w:val="005E04B4"/>
    <w:rsid w:val="005E1A47"/>
    <w:rsid w:val="005E517E"/>
    <w:rsid w:val="005E5D09"/>
    <w:rsid w:val="00600814"/>
    <w:rsid w:val="00602DE2"/>
    <w:rsid w:val="00605D1F"/>
    <w:rsid w:val="00607CF0"/>
    <w:rsid w:val="00612B57"/>
    <w:rsid w:val="00612D9F"/>
    <w:rsid w:val="00616A03"/>
    <w:rsid w:val="00616B70"/>
    <w:rsid w:val="00616F8A"/>
    <w:rsid w:val="006203D4"/>
    <w:rsid w:val="0062290B"/>
    <w:rsid w:val="00625221"/>
    <w:rsid w:val="00625969"/>
    <w:rsid w:val="00625AD1"/>
    <w:rsid w:val="00627BDA"/>
    <w:rsid w:val="00630009"/>
    <w:rsid w:val="00630011"/>
    <w:rsid w:val="00631872"/>
    <w:rsid w:val="00642352"/>
    <w:rsid w:val="006467D9"/>
    <w:rsid w:val="006531AA"/>
    <w:rsid w:val="00654328"/>
    <w:rsid w:val="00674DB7"/>
    <w:rsid w:val="00675803"/>
    <w:rsid w:val="00677E9A"/>
    <w:rsid w:val="00687CCF"/>
    <w:rsid w:val="0069150F"/>
    <w:rsid w:val="0069775B"/>
    <w:rsid w:val="006A0F2D"/>
    <w:rsid w:val="006B65A0"/>
    <w:rsid w:val="006C5C54"/>
    <w:rsid w:val="006C6F56"/>
    <w:rsid w:val="006D43F5"/>
    <w:rsid w:val="006D4D3B"/>
    <w:rsid w:val="006D4F3C"/>
    <w:rsid w:val="006E2749"/>
    <w:rsid w:val="006E2E28"/>
    <w:rsid w:val="006F0821"/>
    <w:rsid w:val="00703977"/>
    <w:rsid w:val="00703CC8"/>
    <w:rsid w:val="007062CD"/>
    <w:rsid w:val="00713B6C"/>
    <w:rsid w:val="00715B53"/>
    <w:rsid w:val="007179D0"/>
    <w:rsid w:val="007219C7"/>
    <w:rsid w:val="00722577"/>
    <w:rsid w:val="0072287F"/>
    <w:rsid w:val="00723D81"/>
    <w:rsid w:val="00726FFC"/>
    <w:rsid w:val="00727FE1"/>
    <w:rsid w:val="0073016A"/>
    <w:rsid w:val="00734FA2"/>
    <w:rsid w:val="00753DFF"/>
    <w:rsid w:val="00764BF5"/>
    <w:rsid w:val="00766558"/>
    <w:rsid w:val="00791E06"/>
    <w:rsid w:val="007A0027"/>
    <w:rsid w:val="007A4F29"/>
    <w:rsid w:val="007B29F3"/>
    <w:rsid w:val="007B3464"/>
    <w:rsid w:val="007B7A4E"/>
    <w:rsid w:val="007C0ECF"/>
    <w:rsid w:val="007C24B8"/>
    <w:rsid w:val="007C4D34"/>
    <w:rsid w:val="007C50FB"/>
    <w:rsid w:val="007D5BFD"/>
    <w:rsid w:val="007D5F91"/>
    <w:rsid w:val="007D7763"/>
    <w:rsid w:val="007E0FBC"/>
    <w:rsid w:val="007E3268"/>
    <w:rsid w:val="007E7510"/>
    <w:rsid w:val="007F15A6"/>
    <w:rsid w:val="007F5C77"/>
    <w:rsid w:val="007F751D"/>
    <w:rsid w:val="008006C1"/>
    <w:rsid w:val="00804CC5"/>
    <w:rsid w:val="00811A0B"/>
    <w:rsid w:val="008244C0"/>
    <w:rsid w:val="0083188D"/>
    <w:rsid w:val="00832109"/>
    <w:rsid w:val="00834E2B"/>
    <w:rsid w:val="00841701"/>
    <w:rsid w:val="0084310E"/>
    <w:rsid w:val="00857F6E"/>
    <w:rsid w:val="00860115"/>
    <w:rsid w:val="00867C5C"/>
    <w:rsid w:val="00871BA6"/>
    <w:rsid w:val="00873FFC"/>
    <w:rsid w:val="00874E30"/>
    <w:rsid w:val="00880A65"/>
    <w:rsid w:val="00880B12"/>
    <w:rsid w:val="00882F74"/>
    <w:rsid w:val="0089062F"/>
    <w:rsid w:val="00890783"/>
    <w:rsid w:val="008940F4"/>
    <w:rsid w:val="008A164C"/>
    <w:rsid w:val="008A564F"/>
    <w:rsid w:val="008A7039"/>
    <w:rsid w:val="008A794E"/>
    <w:rsid w:val="008C1539"/>
    <w:rsid w:val="008C15A6"/>
    <w:rsid w:val="008C25F0"/>
    <w:rsid w:val="008C2FAC"/>
    <w:rsid w:val="008D1879"/>
    <w:rsid w:val="008D7836"/>
    <w:rsid w:val="008E7322"/>
    <w:rsid w:val="008F3293"/>
    <w:rsid w:val="008F3753"/>
    <w:rsid w:val="00902EE9"/>
    <w:rsid w:val="00903C03"/>
    <w:rsid w:val="00927CC3"/>
    <w:rsid w:val="0093389C"/>
    <w:rsid w:val="00934F5A"/>
    <w:rsid w:val="0093516C"/>
    <w:rsid w:val="00936A3E"/>
    <w:rsid w:val="00936E52"/>
    <w:rsid w:val="009406D0"/>
    <w:rsid w:val="00942641"/>
    <w:rsid w:val="00945ABE"/>
    <w:rsid w:val="009507C1"/>
    <w:rsid w:val="00957F2E"/>
    <w:rsid w:val="00960371"/>
    <w:rsid w:val="0096189E"/>
    <w:rsid w:val="00970292"/>
    <w:rsid w:val="00975631"/>
    <w:rsid w:val="00987517"/>
    <w:rsid w:val="00992E34"/>
    <w:rsid w:val="00994214"/>
    <w:rsid w:val="009A03BF"/>
    <w:rsid w:val="009A3F8C"/>
    <w:rsid w:val="009A7CF9"/>
    <w:rsid w:val="009B035D"/>
    <w:rsid w:val="009B03B2"/>
    <w:rsid w:val="009B3D62"/>
    <w:rsid w:val="009B4D3D"/>
    <w:rsid w:val="009B5F9E"/>
    <w:rsid w:val="009B6CE4"/>
    <w:rsid w:val="009B7F9A"/>
    <w:rsid w:val="009C2AD6"/>
    <w:rsid w:val="009C3FEF"/>
    <w:rsid w:val="009C4ABE"/>
    <w:rsid w:val="009C55E8"/>
    <w:rsid w:val="009C6E30"/>
    <w:rsid w:val="009D23FC"/>
    <w:rsid w:val="009D3DC1"/>
    <w:rsid w:val="009D7A48"/>
    <w:rsid w:val="009E13BA"/>
    <w:rsid w:val="009E64C8"/>
    <w:rsid w:val="009E7072"/>
    <w:rsid w:val="009F232A"/>
    <w:rsid w:val="009F2695"/>
    <w:rsid w:val="009F4030"/>
    <w:rsid w:val="00A01507"/>
    <w:rsid w:val="00A0562C"/>
    <w:rsid w:val="00A078BA"/>
    <w:rsid w:val="00A143DB"/>
    <w:rsid w:val="00A15137"/>
    <w:rsid w:val="00A16F38"/>
    <w:rsid w:val="00A17FB4"/>
    <w:rsid w:val="00A217FE"/>
    <w:rsid w:val="00A21E67"/>
    <w:rsid w:val="00A22EA4"/>
    <w:rsid w:val="00A25961"/>
    <w:rsid w:val="00A3033B"/>
    <w:rsid w:val="00A30FD3"/>
    <w:rsid w:val="00A34DE7"/>
    <w:rsid w:val="00A355DB"/>
    <w:rsid w:val="00A36D39"/>
    <w:rsid w:val="00A466B7"/>
    <w:rsid w:val="00A56C4E"/>
    <w:rsid w:val="00A667EE"/>
    <w:rsid w:val="00A67617"/>
    <w:rsid w:val="00A707BD"/>
    <w:rsid w:val="00A827A0"/>
    <w:rsid w:val="00A8699C"/>
    <w:rsid w:val="00A91B02"/>
    <w:rsid w:val="00AA0B60"/>
    <w:rsid w:val="00AA64DD"/>
    <w:rsid w:val="00AB5FCE"/>
    <w:rsid w:val="00AB666E"/>
    <w:rsid w:val="00AC0255"/>
    <w:rsid w:val="00AC558D"/>
    <w:rsid w:val="00AE2534"/>
    <w:rsid w:val="00AE2F25"/>
    <w:rsid w:val="00AE6572"/>
    <w:rsid w:val="00AE6A3F"/>
    <w:rsid w:val="00AF0912"/>
    <w:rsid w:val="00AF1BD7"/>
    <w:rsid w:val="00AF34A2"/>
    <w:rsid w:val="00AF425A"/>
    <w:rsid w:val="00AF73B3"/>
    <w:rsid w:val="00B01D93"/>
    <w:rsid w:val="00B05A56"/>
    <w:rsid w:val="00B063C2"/>
    <w:rsid w:val="00B137D3"/>
    <w:rsid w:val="00B15148"/>
    <w:rsid w:val="00B2522C"/>
    <w:rsid w:val="00B25510"/>
    <w:rsid w:val="00B3292F"/>
    <w:rsid w:val="00B3785E"/>
    <w:rsid w:val="00B403C6"/>
    <w:rsid w:val="00B40D01"/>
    <w:rsid w:val="00B41CF7"/>
    <w:rsid w:val="00B44396"/>
    <w:rsid w:val="00B517CF"/>
    <w:rsid w:val="00B51A48"/>
    <w:rsid w:val="00B5234C"/>
    <w:rsid w:val="00B527E0"/>
    <w:rsid w:val="00B62B32"/>
    <w:rsid w:val="00B63295"/>
    <w:rsid w:val="00B7568D"/>
    <w:rsid w:val="00B81DBC"/>
    <w:rsid w:val="00B85477"/>
    <w:rsid w:val="00B90223"/>
    <w:rsid w:val="00B90C44"/>
    <w:rsid w:val="00B92181"/>
    <w:rsid w:val="00BA170C"/>
    <w:rsid w:val="00BA2490"/>
    <w:rsid w:val="00BA4DA2"/>
    <w:rsid w:val="00BB1946"/>
    <w:rsid w:val="00BB2AC5"/>
    <w:rsid w:val="00BC2728"/>
    <w:rsid w:val="00BC4FD3"/>
    <w:rsid w:val="00BC765A"/>
    <w:rsid w:val="00BE1A49"/>
    <w:rsid w:val="00BE3CE1"/>
    <w:rsid w:val="00BE3EC5"/>
    <w:rsid w:val="00BF00C8"/>
    <w:rsid w:val="00BF2712"/>
    <w:rsid w:val="00BF27B9"/>
    <w:rsid w:val="00BF3674"/>
    <w:rsid w:val="00BF5CD4"/>
    <w:rsid w:val="00C023F2"/>
    <w:rsid w:val="00C03B70"/>
    <w:rsid w:val="00C045A5"/>
    <w:rsid w:val="00C10CDE"/>
    <w:rsid w:val="00C139DC"/>
    <w:rsid w:val="00C14745"/>
    <w:rsid w:val="00C16A66"/>
    <w:rsid w:val="00C20460"/>
    <w:rsid w:val="00C21500"/>
    <w:rsid w:val="00C22348"/>
    <w:rsid w:val="00C238B8"/>
    <w:rsid w:val="00C30B29"/>
    <w:rsid w:val="00C3389E"/>
    <w:rsid w:val="00C375BE"/>
    <w:rsid w:val="00C431C9"/>
    <w:rsid w:val="00C46380"/>
    <w:rsid w:val="00C467B3"/>
    <w:rsid w:val="00C46AF2"/>
    <w:rsid w:val="00C544F9"/>
    <w:rsid w:val="00C60168"/>
    <w:rsid w:val="00C722F1"/>
    <w:rsid w:val="00C74DB2"/>
    <w:rsid w:val="00C7577A"/>
    <w:rsid w:val="00C80A46"/>
    <w:rsid w:val="00C84A45"/>
    <w:rsid w:val="00CA328E"/>
    <w:rsid w:val="00CA383F"/>
    <w:rsid w:val="00CA7838"/>
    <w:rsid w:val="00CB068F"/>
    <w:rsid w:val="00CC4959"/>
    <w:rsid w:val="00CD5CF8"/>
    <w:rsid w:val="00CE158A"/>
    <w:rsid w:val="00CE2118"/>
    <w:rsid w:val="00CF16EE"/>
    <w:rsid w:val="00CF425F"/>
    <w:rsid w:val="00CF55A2"/>
    <w:rsid w:val="00D00C12"/>
    <w:rsid w:val="00D1092D"/>
    <w:rsid w:val="00D10E2D"/>
    <w:rsid w:val="00D31901"/>
    <w:rsid w:val="00D31BAA"/>
    <w:rsid w:val="00D331B6"/>
    <w:rsid w:val="00D33B1F"/>
    <w:rsid w:val="00D42C42"/>
    <w:rsid w:val="00D44C63"/>
    <w:rsid w:val="00D45ED7"/>
    <w:rsid w:val="00D57945"/>
    <w:rsid w:val="00D625D3"/>
    <w:rsid w:val="00D62773"/>
    <w:rsid w:val="00D62F6A"/>
    <w:rsid w:val="00D80542"/>
    <w:rsid w:val="00D81F66"/>
    <w:rsid w:val="00D85A05"/>
    <w:rsid w:val="00DA30C0"/>
    <w:rsid w:val="00DA5A64"/>
    <w:rsid w:val="00DA6270"/>
    <w:rsid w:val="00DA7002"/>
    <w:rsid w:val="00DB3BA2"/>
    <w:rsid w:val="00DB47E1"/>
    <w:rsid w:val="00DC012E"/>
    <w:rsid w:val="00DC5A35"/>
    <w:rsid w:val="00DC622F"/>
    <w:rsid w:val="00DC655F"/>
    <w:rsid w:val="00DD4833"/>
    <w:rsid w:val="00DE5BF9"/>
    <w:rsid w:val="00DF03DD"/>
    <w:rsid w:val="00DF19B4"/>
    <w:rsid w:val="00DF2165"/>
    <w:rsid w:val="00E04A2D"/>
    <w:rsid w:val="00E1009F"/>
    <w:rsid w:val="00E12A55"/>
    <w:rsid w:val="00E157F1"/>
    <w:rsid w:val="00E22BFA"/>
    <w:rsid w:val="00E22C63"/>
    <w:rsid w:val="00E24D86"/>
    <w:rsid w:val="00E34470"/>
    <w:rsid w:val="00E34CCA"/>
    <w:rsid w:val="00E367D5"/>
    <w:rsid w:val="00E4154F"/>
    <w:rsid w:val="00E44F5A"/>
    <w:rsid w:val="00E46792"/>
    <w:rsid w:val="00E4726E"/>
    <w:rsid w:val="00E51583"/>
    <w:rsid w:val="00E5234F"/>
    <w:rsid w:val="00E545FB"/>
    <w:rsid w:val="00E610B6"/>
    <w:rsid w:val="00E6139E"/>
    <w:rsid w:val="00E63608"/>
    <w:rsid w:val="00E65F3B"/>
    <w:rsid w:val="00E755D8"/>
    <w:rsid w:val="00E90B16"/>
    <w:rsid w:val="00E92F8A"/>
    <w:rsid w:val="00E96362"/>
    <w:rsid w:val="00E9748A"/>
    <w:rsid w:val="00EA35C7"/>
    <w:rsid w:val="00EA767A"/>
    <w:rsid w:val="00EB0037"/>
    <w:rsid w:val="00EB5C9A"/>
    <w:rsid w:val="00EB6DE7"/>
    <w:rsid w:val="00EC5994"/>
    <w:rsid w:val="00ED16E9"/>
    <w:rsid w:val="00ED328A"/>
    <w:rsid w:val="00ED61CC"/>
    <w:rsid w:val="00EE2E76"/>
    <w:rsid w:val="00EE4284"/>
    <w:rsid w:val="00EE5D91"/>
    <w:rsid w:val="00EF066A"/>
    <w:rsid w:val="00EF363A"/>
    <w:rsid w:val="00EF389F"/>
    <w:rsid w:val="00EF41FB"/>
    <w:rsid w:val="00EF7A86"/>
    <w:rsid w:val="00EF7D5C"/>
    <w:rsid w:val="00F01833"/>
    <w:rsid w:val="00F02332"/>
    <w:rsid w:val="00F10732"/>
    <w:rsid w:val="00F13152"/>
    <w:rsid w:val="00F13E15"/>
    <w:rsid w:val="00F15B4C"/>
    <w:rsid w:val="00F2231E"/>
    <w:rsid w:val="00F25735"/>
    <w:rsid w:val="00F33197"/>
    <w:rsid w:val="00F3574E"/>
    <w:rsid w:val="00F4043D"/>
    <w:rsid w:val="00F42666"/>
    <w:rsid w:val="00F42C81"/>
    <w:rsid w:val="00F43712"/>
    <w:rsid w:val="00F4583E"/>
    <w:rsid w:val="00F47816"/>
    <w:rsid w:val="00F516CE"/>
    <w:rsid w:val="00F522F5"/>
    <w:rsid w:val="00F52B2A"/>
    <w:rsid w:val="00F565DF"/>
    <w:rsid w:val="00F57891"/>
    <w:rsid w:val="00F5797A"/>
    <w:rsid w:val="00F60E9A"/>
    <w:rsid w:val="00F61CF1"/>
    <w:rsid w:val="00F67940"/>
    <w:rsid w:val="00F70C3F"/>
    <w:rsid w:val="00F712C7"/>
    <w:rsid w:val="00F82BA0"/>
    <w:rsid w:val="00F831AF"/>
    <w:rsid w:val="00F847C3"/>
    <w:rsid w:val="00F85047"/>
    <w:rsid w:val="00F90469"/>
    <w:rsid w:val="00F91101"/>
    <w:rsid w:val="00F9268E"/>
    <w:rsid w:val="00F929F8"/>
    <w:rsid w:val="00F93834"/>
    <w:rsid w:val="00FA4BC9"/>
    <w:rsid w:val="00FA72EF"/>
    <w:rsid w:val="00FA7A29"/>
    <w:rsid w:val="00FB6F7D"/>
    <w:rsid w:val="00FC3651"/>
    <w:rsid w:val="00FC4B9B"/>
    <w:rsid w:val="00FD16B3"/>
    <w:rsid w:val="00FD3329"/>
    <w:rsid w:val="00FD4238"/>
    <w:rsid w:val="00FD4A9A"/>
    <w:rsid w:val="00FD538F"/>
    <w:rsid w:val="00FD5FB8"/>
    <w:rsid w:val="00FE541F"/>
    <w:rsid w:val="00FF1356"/>
    <w:rsid w:val="00FF15B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B7862"/>
  <w15:docId w15:val="{B5650F14-3573-477D-AB16-A49C6994D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sz w:val="22"/>
      <w:szCs w:val="22"/>
    </w:rPr>
  </w:style>
  <w:style w:type="paragraph" w:styleId="Nadpis6">
    <w:name w:val="heading 6"/>
    <w:basedOn w:val="Normln"/>
    <w:next w:val="Normln"/>
    <w:uiPriority w:val="9"/>
    <w:semiHidden/>
    <w:unhideWhenUsed/>
    <w:qFormat/>
    <w:pPr>
      <w:keepNext/>
      <w:keepLines/>
      <w:spacing w:before="200" w:after="40"/>
      <w:outlineLvl w:val="5"/>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paragraph" w:styleId="Zhlav">
    <w:name w:val="header"/>
    <w:basedOn w:val="Normln"/>
    <w:link w:val="ZhlavChar"/>
    <w:unhideWhenUsed/>
    <w:rsid w:val="00BC2728"/>
    <w:pPr>
      <w:tabs>
        <w:tab w:val="center" w:pos="4536"/>
        <w:tab w:val="right" w:pos="9072"/>
      </w:tabs>
    </w:pPr>
  </w:style>
  <w:style w:type="character" w:customStyle="1" w:styleId="ZhlavChar">
    <w:name w:val="Záhlaví Char"/>
    <w:basedOn w:val="Standardnpsmoodstavce"/>
    <w:link w:val="Zhlav"/>
    <w:rsid w:val="00BC2728"/>
  </w:style>
  <w:style w:type="paragraph" w:styleId="Zpat">
    <w:name w:val="footer"/>
    <w:basedOn w:val="Normln"/>
    <w:link w:val="ZpatChar"/>
    <w:uiPriority w:val="99"/>
    <w:unhideWhenUsed/>
    <w:rsid w:val="00BC2728"/>
    <w:pPr>
      <w:tabs>
        <w:tab w:val="center" w:pos="4536"/>
        <w:tab w:val="right" w:pos="9072"/>
      </w:tabs>
    </w:pPr>
  </w:style>
  <w:style w:type="character" w:customStyle="1" w:styleId="ZpatChar">
    <w:name w:val="Zápatí Char"/>
    <w:basedOn w:val="Standardnpsmoodstavce"/>
    <w:link w:val="Zpat"/>
    <w:uiPriority w:val="99"/>
    <w:rsid w:val="00BC2728"/>
  </w:style>
  <w:style w:type="paragraph" w:styleId="Odstavecseseznamem">
    <w:name w:val="List Paragraph"/>
    <w:basedOn w:val="Normln"/>
    <w:link w:val="OdstavecseseznamemChar"/>
    <w:uiPriority w:val="34"/>
    <w:qFormat/>
    <w:rsid w:val="00DB3BA2"/>
    <w:pPr>
      <w:ind w:left="720"/>
      <w:contextualSpacing/>
    </w:pPr>
  </w:style>
  <w:style w:type="character" w:styleId="Odkaznakoment">
    <w:name w:val="annotation reference"/>
    <w:basedOn w:val="Standardnpsmoodstavce"/>
    <w:uiPriority w:val="99"/>
    <w:semiHidden/>
    <w:unhideWhenUsed/>
    <w:rsid w:val="00416D97"/>
    <w:rPr>
      <w:sz w:val="16"/>
      <w:szCs w:val="16"/>
    </w:rPr>
  </w:style>
  <w:style w:type="paragraph" w:styleId="Textkomente">
    <w:name w:val="annotation text"/>
    <w:basedOn w:val="Normln"/>
    <w:link w:val="TextkomenteChar"/>
    <w:uiPriority w:val="99"/>
    <w:unhideWhenUsed/>
    <w:rsid w:val="00416D97"/>
  </w:style>
  <w:style w:type="character" w:customStyle="1" w:styleId="TextkomenteChar">
    <w:name w:val="Text komentáře Char"/>
    <w:basedOn w:val="Standardnpsmoodstavce"/>
    <w:link w:val="Textkomente"/>
    <w:uiPriority w:val="99"/>
    <w:rsid w:val="00416D97"/>
  </w:style>
  <w:style w:type="paragraph" w:styleId="Pedmtkomente">
    <w:name w:val="annotation subject"/>
    <w:basedOn w:val="Textkomente"/>
    <w:next w:val="Textkomente"/>
    <w:link w:val="PedmtkomenteChar"/>
    <w:uiPriority w:val="99"/>
    <w:semiHidden/>
    <w:unhideWhenUsed/>
    <w:rsid w:val="00416D97"/>
    <w:rPr>
      <w:b/>
      <w:bCs/>
    </w:rPr>
  </w:style>
  <w:style w:type="character" w:customStyle="1" w:styleId="PedmtkomenteChar">
    <w:name w:val="Předmět komentáře Char"/>
    <w:basedOn w:val="TextkomenteChar"/>
    <w:link w:val="Pedmtkomente"/>
    <w:uiPriority w:val="99"/>
    <w:semiHidden/>
    <w:rsid w:val="00416D97"/>
    <w:rPr>
      <w:b/>
      <w:bCs/>
    </w:rPr>
  </w:style>
  <w:style w:type="paragraph" w:styleId="Textbubliny">
    <w:name w:val="Balloon Text"/>
    <w:basedOn w:val="Normln"/>
    <w:link w:val="TextbublinyChar"/>
    <w:uiPriority w:val="99"/>
    <w:semiHidden/>
    <w:unhideWhenUsed/>
    <w:rsid w:val="00F522F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522F5"/>
    <w:rPr>
      <w:rFonts w:ascii="Segoe UI" w:hAnsi="Segoe UI" w:cs="Segoe UI"/>
      <w:sz w:val="18"/>
      <w:szCs w:val="18"/>
    </w:rPr>
  </w:style>
  <w:style w:type="paragraph" w:styleId="Revize">
    <w:name w:val="Revision"/>
    <w:hidden/>
    <w:uiPriority w:val="99"/>
    <w:semiHidden/>
    <w:rsid w:val="00A827A0"/>
  </w:style>
  <w:style w:type="character" w:customStyle="1" w:styleId="dn">
    <w:name w:val="Žádný"/>
    <w:rsid w:val="009C3FEF"/>
  </w:style>
  <w:style w:type="character" w:customStyle="1" w:styleId="OdstavecseseznamemChar">
    <w:name w:val="Odstavec se seznamem Char"/>
    <w:link w:val="Odstavecseseznamem"/>
    <w:uiPriority w:val="34"/>
    <w:locked/>
    <w:rsid w:val="009C3FEF"/>
  </w:style>
  <w:style w:type="character" w:styleId="Hypertextovodkaz">
    <w:name w:val="Hyperlink"/>
    <w:basedOn w:val="Standardnpsmoodstavce"/>
    <w:uiPriority w:val="99"/>
    <w:unhideWhenUsed/>
    <w:rsid w:val="002A3F66"/>
    <w:rPr>
      <w:color w:val="0000FF" w:themeColor="hyperlink"/>
      <w:u w:val="single"/>
    </w:rPr>
  </w:style>
  <w:style w:type="character" w:styleId="Nevyeenzmnka">
    <w:name w:val="Unresolved Mention"/>
    <w:basedOn w:val="Standardnpsmoodstavce"/>
    <w:uiPriority w:val="99"/>
    <w:semiHidden/>
    <w:unhideWhenUsed/>
    <w:rsid w:val="002A3F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014918">
      <w:bodyDiv w:val="1"/>
      <w:marLeft w:val="0"/>
      <w:marRight w:val="0"/>
      <w:marTop w:val="0"/>
      <w:marBottom w:val="0"/>
      <w:divBdr>
        <w:top w:val="none" w:sz="0" w:space="0" w:color="auto"/>
        <w:left w:val="none" w:sz="0" w:space="0" w:color="auto"/>
        <w:bottom w:val="none" w:sz="0" w:space="0" w:color="auto"/>
        <w:right w:val="none" w:sz="0" w:space="0" w:color="auto"/>
      </w:divBdr>
    </w:div>
    <w:div w:id="314800164">
      <w:bodyDiv w:val="1"/>
      <w:marLeft w:val="0"/>
      <w:marRight w:val="0"/>
      <w:marTop w:val="0"/>
      <w:marBottom w:val="0"/>
      <w:divBdr>
        <w:top w:val="none" w:sz="0" w:space="0" w:color="auto"/>
        <w:left w:val="none" w:sz="0" w:space="0" w:color="auto"/>
        <w:bottom w:val="none" w:sz="0" w:space="0" w:color="auto"/>
        <w:right w:val="none" w:sz="0" w:space="0" w:color="auto"/>
      </w:divBdr>
    </w:div>
    <w:div w:id="340857763">
      <w:bodyDiv w:val="1"/>
      <w:marLeft w:val="0"/>
      <w:marRight w:val="0"/>
      <w:marTop w:val="0"/>
      <w:marBottom w:val="0"/>
      <w:divBdr>
        <w:top w:val="none" w:sz="0" w:space="0" w:color="auto"/>
        <w:left w:val="none" w:sz="0" w:space="0" w:color="auto"/>
        <w:bottom w:val="none" w:sz="0" w:space="0" w:color="auto"/>
        <w:right w:val="none" w:sz="0" w:space="0" w:color="auto"/>
      </w:divBdr>
    </w:div>
    <w:div w:id="465319037">
      <w:bodyDiv w:val="1"/>
      <w:marLeft w:val="0"/>
      <w:marRight w:val="0"/>
      <w:marTop w:val="0"/>
      <w:marBottom w:val="0"/>
      <w:divBdr>
        <w:top w:val="none" w:sz="0" w:space="0" w:color="auto"/>
        <w:left w:val="none" w:sz="0" w:space="0" w:color="auto"/>
        <w:bottom w:val="none" w:sz="0" w:space="0" w:color="auto"/>
        <w:right w:val="none" w:sz="0" w:space="0" w:color="auto"/>
      </w:divBdr>
    </w:div>
    <w:div w:id="569966873">
      <w:bodyDiv w:val="1"/>
      <w:marLeft w:val="0"/>
      <w:marRight w:val="0"/>
      <w:marTop w:val="0"/>
      <w:marBottom w:val="0"/>
      <w:divBdr>
        <w:top w:val="none" w:sz="0" w:space="0" w:color="auto"/>
        <w:left w:val="none" w:sz="0" w:space="0" w:color="auto"/>
        <w:bottom w:val="none" w:sz="0" w:space="0" w:color="auto"/>
        <w:right w:val="none" w:sz="0" w:space="0" w:color="auto"/>
      </w:divBdr>
    </w:div>
    <w:div w:id="787965905">
      <w:bodyDiv w:val="1"/>
      <w:marLeft w:val="0"/>
      <w:marRight w:val="0"/>
      <w:marTop w:val="0"/>
      <w:marBottom w:val="0"/>
      <w:divBdr>
        <w:top w:val="none" w:sz="0" w:space="0" w:color="auto"/>
        <w:left w:val="none" w:sz="0" w:space="0" w:color="auto"/>
        <w:bottom w:val="none" w:sz="0" w:space="0" w:color="auto"/>
        <w:right w:val="none" w:sz="0" w:space="0" w:color="auto"/>
      </w:divBdr>
    </w:div>
    <w:div w:id="1266380516">
      <w:bodyDiv w:val="1"/>
      <w:marLeft w:val="0"/>
      <w:marRight w:val="0"/>
      <w:marTop w:val="0"/>
      <w:marBottom w:val="0"/>
      <w:divBdr>
        <w:top w:val="none" w:sz="0" w:space="0" w:color="auto"/>
        <w:left w:val="none" w:sz="0" w:space="0" w:color="auto"/>
        <w:bottom w:val="none" w:sz="0" w:space="0" w:color="auto"/>
        <w:right w:val="none" w:sz="0" w:space="0" w:color="auto"/>
      </w:divBdr>
    </w:div>
    <w:div w:id="1373774588">
      <w:bodyDiv w:val="1"/>
      <w:marLeft w:val="0"/>
      <w:marRight w:val="0"/>
      <w:marTop w:val="0"/>
      <w:marBottom w:val="0"/>
      <w:divBdr>
        <w:top w:val="none" w:sz="0" w:space="0" w:color="auto"/>
        <w:left w:val="none" w:sz="0" w:space="0" w:color="auto"/>
        <w:bottom w:val="none" w:sz="0" w:space="0" w:color="auto"/>
        <w:right w:val="none" w:sz="0" w:space="0" w:color="auto"/>
      </w:divBdr>
    </w:div>
    <w:div w:id="1777216980">
      <w:bodyDiv w:val="1"/>
      <w:marLeft w:val="0"/>
      <w:marRight w:val="0"/>
      <w:marTop w:val="0"/>
      <w:marBottom w:val="0"/>
      <w:divBdr>
        <w:top w:val="none" w:sz="0" w:space="0" w:color="auto"/>
        <w:left w:val="none" w:sz="0" w:space="0" w:color="auto"/>
        <w:bottom w:val="none" w:sz="0" w:space="0" w:color="auto"/>
        <w:right w:val="none" w:sz="0" w:space="0" w:color="auto"/>
      </w:divBdr>
    </w:div>
    <w:div w:id="17895485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safetypro@safetypro.c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e64e440-603d-40b8-82b9-f703190a455d" xsi:nil="true"/>
    <lcf76f155ced4ddcb4097134ff3c332f xmlns="342e3650-d87e-4d52-8252-518c7423d8c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3A6B35AEBFB2E48B82CCDC347FF52FD" ma:contentTypeVersion="19" ma:contentTypeDescription="Vytvoří nový dokument" ma:contentTypeScope="" ma:versionID="5d1a47fd33e2100c3e2ac862f31759b1">
  <xsd:schema xmlns:xsd="http://www.w3.org/2001/XMLSchema" xmlns:xs="http://www.w3.org/2001/XMLSchema" xmlns:p="http://schemas.microsoft.com/office/2006/metadata/properties" xmlns:ns2="342e3650-d87e-4d52-8252-518c7423d8ce" xmlns:ns3="de64e440-603d-40b8-82b9-f703190a455d" targetNamespace="http://schemas.microsoft.com/office/2006/metadata/properties" ma:root="true" ma:fieldsID="58bf7ecf1cfc67fa4db81ab465133f39" ns2:_="" ns3:_="">
    <xsd:import namespace="342e3650-d87e-4d52-8252-518c7423d8ce"/>
    <xsd:import namespace="de64e440-603d-40b8-82b9-f703190a455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TaxCatchAll" minOccurs="0"/>
                <xsd:element ref="ns2:lcf76f155ced4ddcb4097134ff3c332f" minOccurs="0"/>
                <xsd:element ref="ns2:MediaServiceLocatio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2e3650-d87e-4d52-8252-518c7423d8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Značky obrázků" ma:readOnly="false" ma:fieldId="{5cf76f15-5ced-4ddc-b409-7134ff3c332f}" ma:taxonomyMulti="true" ma:sspId="d5637cfa-748c-40fa-b1bd-fed2f2fa2263"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64e440-603d-40b8-82b9-f703190a455d"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17" nillable="true" ma:displayName="Sloupec zachycení celé taxonomie" ma:hidden="true" ma:list="{0afbdd96-5bf9-457a-b5f2-f0d0832044d4}" ma:internalName="TaxCatchAll" ma:showField="CatchAllData" ma:web="de64e440-603d-40b8-82b9-f703190a45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D8D9D8-368F-4BE1-8FAE-E224E7B56028}">
  <ds:schemaRefs>
    <ds:schemaRef ds:uri="http://schemas.microsoft.com/sharepoint/v3/contenttype/forms"/>
  </ds:schemaRefs>
</ds:datastoreItem>
</file>

<file path=customXml/itemProps2.xml><?xml version="1.0" encoding="utf-8"?>
<ds:datastoreItem xmlns:ds="http://schemas.openxmlformats.org/officeDocument/2006/customXml" ds:itemID="{3FABB263-77E4-4C0C-8173-23B1455505BF}">
  <ds:schemaRefs>
    <ds:schemaRef ds:uri="http://schemas.microsoft.com/office/2006/metadata/properties"/>
    <ds:schemaRef ds:uri="http://schemas.microsoft.com/office/infopath/2007/PartnerControls"/>
    <ds:schemaRef ds:uri="de64e440-603d-40b8-82b9-f703190a455d"/>
    <ds:schemaRef ds:uri="342e3650-d87e-4d52-8252-518c7423d8ce"/>
  </ds:schemaRefs>
</ds:datastoreItem>
</file>

<file path=customXml/itemProps3.xml><?xml version="1.0" encoding="utf-8"?>
<ds:datastoreItem xmlns:ds="http://schemas.openxmlformats.org/officeDocument/2006/customXml" ds:itemID="{48A51C9B-BE82-4E6B-879F-35DF4AA053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2e3650-d87e-4d52-8252-518c7423d8ce"/>
    <ds:schemaRef ds:uri="de64e440-603d-40b8-82b9-f703190a45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9</Pages>
  <Words>5472</Words>
  <Characters>32291</Characters>
  <Application>Microsoft Office Word</Application>
  <DocSecurity>0</DocSecurity>
  <Lines>269</Lines>
  <Paragraphs>75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37688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Svatopluk Libiger</dc:creator>
  <cp:keywords/>
  <dc:description/>
  <cp:lastModifiedBy>Uhlíková Ladislava</cp:lastModifiedBy>
  <cp:revision>3</cp:revision>
  <cp:lastPrinted>2024-10-04T11:39:00Z</cp:lastPrinted>
  <dcterms:created xsi:type="dcterms:W3CDTF">2025-02-24T13:53:00Z</dcterms:created>
  <dcterms:modified xsi:type="dcterms:W3CDTF">2025-02-24T13:54:00Z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0x010100F3A6B35AEBFB2E48B82CCDC347FF52FD</vt:lpwstr>
  </property>
  <property fmtid="{D5CDD505-2E9C-101B-9397-08002B2CF9AE}" pid="3" name="MediaServiceImageTags">
    <vt:lpwstr/>
  </property>
</Properties>
</file>