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>GEMOS DOPRAVNÍ SYSTÉMY a.s.</w:t>
            </w:r>
          </w:p>
        </w:tc>
      </w:tr>
      <w:tr w:rsidR="0043349C" w:rsidRPr="0043349C" w:rsidTr="003B065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>Hálova 47/12</w:t>
            </w:r>
          </w:p>
        </w:tc>
      </w:tr>
      <w:tr w:rsidR="0043349C" w:rsidRPr="0043349C" w:rsidTr="003B065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>190  15  Praha 9 - Satalice</w:t>
            </w:r>
          </w:p>
        </w:tc>
      </w:tr>
      <w:tr w:rsidR="0043349C" w:rsidRPr="0043349C" w:rsidTr="003B065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>IČ: 24132098</w:t>
            </w:r>
          </w:p>
        </w:tc>
      </w:tr>
      <w:tr w:rsidR="0043349C" w:rsidRPr="0043349C" w:rsidTr="003B065D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2217" w:type="dxa"/>
            <w:gridSpan w:val="5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04.02.2025</w:t>
            </w:r>
          </w:p>
        </w:tc>
        <w:tc>
          <w:tcPr>
            <w:tcW w:w="6264" w:type="dxa"/>
            <w:gridSpan w:val="12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2216" w:type="dxa"/>
            <w:gridSpan w:val="5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1"/>
                <w:lang w:eastAsia="cs-CZ"/>
              </w:rPr>
              <w:t>OBJ70-45893/2025</w:t>
            </w:r>
          </w:p>
        </w:tc>
        <w:tc>
          <w:tcPr>
            <w:tcW w:w="867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3349C" w:rsidRPr="0043349C" w:rsidTr="003B065D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3349C" w:rsidRPr="0043349C" w:rsidTr="003B065D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dodání, včetně montáže 3ks informačních radarů GEM CDU 2605 ZEUS, dle předložené cenové nabídky.</w:t>
            </w: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- 15.3.2025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570 273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15.03.2025</w:t>
            </w:r>
          </w:p>
        </w:tc>
      </w:tr>
      <w:tr w:rsidR="0043349C" w:rsidRPr="0043349C" w:rsidTr="003B065D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481" w:type="dxa"/>
            <w:gridSpan w:val="2"/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3349C" w:rsidRPr="0043349C" w:rsidTr="003B065D">
        <w:trPr>
          <w:cantSplit/>
        </w:trPr>
        <w:tc>
          <w:tcPr>
            <w:tcW w:w="963" w:type="dxa"/>
            <w:gridSpan w:val="3"/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1927" w:type="dxa"/>
            <w:gridSpan w:val="4"/>
          </w:tcPr>
          <w:p w:rsidR="0043349C" w:rsidRPr="0043349C" w:rsidRDefault="0043349C" w:rsidP="004334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3349C" w:rsidRPr="0043349C" w:rsidTr="003B065D">
        <w:trPr>
          <w:cantSplit/>
        </w:trPr>
        <w:tc>
          <w:tcPr>
            <w:tcW w:w="385" w:type="dxa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24 měsíců.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24132098, konstantní symbol 1148, specifický symbol 00254657 (§ 109a zákona o DPH).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9636" w:type="dxa"/>
            <w:gridSpan w:val="18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3349C" w:rsidRPr="0043349C" w:rsidTr="003B065D">
        <w:trPr>
          <w:cantSplit/>
        </w:trPr>
        <w:tc>
          <w:tcPr>
            <w:tcW w:w="4818" w:type="dxa"/>
            <w:gridSpan w:val="9"/>
            <w:vAlign w:val="bottom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3349C" w:rsidRPr="0043349C" w:rsidRDefault="0043349C" w:rsidP="004334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3349C" w:rsidRPr="0043349C" w:rsidTr="003B065D">
        <w:trPr>
          <w:cantSplit/>
        </w:trPr>
        <w:tc>
          <w:tcPr>
            <w:tcW w:w="4818" w:type="dxa"/>
            <w:gridSpan w:val="9"/>
          </w:tcPr>
          <w:p w:rsidR="0043349C" w:rsidRPr="0043349C" w:rsidRDefault="0043349C" w:rsidP="004334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3349C" w:rsidRPr="0043349C" w:rsidRDefault="0043349C" w:rsidP="004334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3349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3349C" w:rsidRPr="0043349C" w:rsidRDefault="0043349C" w:rsidP="0043349C">
      <w:pPr>
        <w:rPr>
          <w:rFonts w:eastAsiaTheme="minorEastAsia" w:cs="Times New Roman"/>
          <w:lang w:eastAsia="cs-CZ"/>
        </w:rPr>
      </w:pPr>
    </w:p>
    <w:p w:rsidR="00612278" w:rsidRDefault="00612278">
      <w:bookmarkStart w:id="0" w:name="_GoBack"/>
      <w:bookmarkEnd w:id="0"/>
    </w:p>
    <w:sectPr w:rsidR="00612278" w:rsidSect="00703FC8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9C"/>
    <w:rsid w:val="0043349C"/>
    <w:rsid w:val="0061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A942B-8586-434D-9B56-21D0FC55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2025-02-24T11:21:00Z</dcterms:created>
  <dcterms:modified xsi:type="dcterms:W3CDTF">2025-02-24T11:21:00Z</dcterms:modified>
</cp:coreProperties>
</file>