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C489" w14:textId="77777777" w:rsidR="00F27725" w:rsidRPr="00A64DB8" w:rsidRDefault="00F27725" w:rsidP="003D77C1">
      <w:pPr>
        <w:pStyle w:val="smlouva-nzev"/>
        <w:spacing w:line="300" w:lineRule="auto"/>
        <w:rPr>
          <w:rFonts w:asciiTheme="minorHAnsi" w:hAnsiTheme="minorHAnsi" w:cstheme="minorHAnsi"/>
          <w:i w:val="0"/>
          <w:iCs w:val="0"/>
          <w:sz w:val="28"/>
          <w:szCs w:val="28"/>
        </w:rPr>
      </w:pPr>
      <w:r w:rsidRPr="00A64DB8">
        <w:rPr>
          <w:rFonts w:asciiTheme="minorHAnsi" w:hAnsiTheme="minorHAnsi" w:cstheme="minorHAnsi"/>
          <w:i w:val="0"/>
          <w:iCs w:val="0"/>
          <w:sz w:val="28"/>
          <w:szCs w:val="28"/>
        </w:rPr>
        <w:t>Smlouva</w:t>
      </w:r>
      <w:r w:rsidR="00857324" w:rsidRPr="00A64DB8">
        <w:rPr>
          <w:rFonts w:asciiTheme="minorHAnsi" w:hAnsiTheme="minorHAnsi" w:cstheme="minorHAnsi"/>
          <w:i w:val="0"/>
          <w:iCs w:val="0"/>
          <w:sz w:val="28"/>
          <w:szCs w:val="28"/>
        </w:rPr>
        <w:t xml:space="preserve"> o provedení auditu</w:t>
      </w:r>
    </w:p>
    <w:p w14:paraId="2114A1E6" w14:textId="77777777" w:rsidR="00D061A6" w:rsidRPr="003D77C1" w:rsidRDefault="00D061A6" w:rsidP="001D368D">
      <w:pPr>
        <w:pStyle w:val="smlouva-lnky"/>
        <w:spacing w:before="120" w:line="300" w:lineRule="auto"/>
        <w:rPr>
          <w:rFonts w:asciiTheme="minorHAnsi" w:hAnsiTheme="minorHAnsi" w:cstheme="minorHAnsi"/>
          <w:sz w:val="22"/>
          <w:szCs w:val="22"/>
        </w:rPr>
      </w:pPr>
      <w:r w:rsidRPr="003D77C1">
        <w:rPr>
          <w:rFonts w:asciiTheme="minorHAnsi" w:hAnsiTheme="minorHAnsi" w:cstheme="minorHAnsi"/>
          <w:sz w:val="22"/>
          <w:szCs w:val="22"/>
        </w:rPr>
        <w:t>Čl. I.</w:t>
      </w:r>
    </w:p>
    <w:p w14:paraId="2F93BE23" w14:textId="77777777" w:rsidR="00D061A6" w:rsidRPr="003D77C1" w:rsidRDefault="00D061A6" w:rsidP="003D77C1">
      <w:pPr>
        <w:pStyle w:val="smlouva-nzevlnku"/>
        <w:spacing w:line="300" w:lineRule="auto"/>
        <w:rPr>
          <w:rFonts w:asciiTheme="minorHAnsi" w:hAnsiTheme="minorHAnsi" w:cstheme="minorHAnsi"/>
          <w:sz w:val="22"/>
          <w:szCs w:val="22"/>
        </w:rPr>
      </w:pPr>
      <w:r w:rsidRPr="003D77C1">
        <w:rPr>
          <w:rFonts w:asciiTheme="minorHAnsi" w:hAnsiTheme="minorHAnsi" w:cstheme="minorHAnsi"/>
          <w:sz w:val="22"/>
          <w:szCs w:val="22"/>
        </w:rPr>
        <w:t>Smluvní strany</w:t>
      </w:r>
    </w:p>
    <w:p w14:paraId="51F2066D" w14:textId="77777777" w:rsidR="00D061A6" w:rsidRPr="003D77C1" w:rsidRDefault="00D061A6" w:rsidP="001D368D">
      <w:pPr>
        <w:pStyle w:val="smlouva-nzevsmluvnstrany"/>
        <w:widowControl/>
        <w:spacing w:line="276" w:lineRule="auto"/>
        <w:rPr>
          <w:rFonts w:asciiTheme="minorHAnsi" w:hAnsiTheme="minorHAnsi" w:cstheme="minorHAnsi"/>
          <w:b w:val="0"/>
          <w:i w:val="0"/>
          <w:sz w:val="22"/>
          <w:szCs w:val="22"/>
        </w:rPr>
      </w:pPr>
      <w:r w:rsidRPr="003D77C1">
        <w:rPr>
          <w:rFonts w:asciiTheme="minorHAnsi" w:hAnsiTheme="minorHAnsi" w:cstheme="minorHAnsi"/>
          <w:sz w:val="22"/>
          <w:szCs w:val="22"/>
        </w:rPr>
        <w:t>NEXIA AP a.s.</w:t>
      </w:r>
    </w:p>
    <w:p w14:paraId="4CED68E6" w14:textId="77777777" w:rsidR="00D061A6" w:rsidRPr="003D77C1" w:rsidRDefault="00D061A6" w:rsidP="00263AC1">
      <w:pPr>
        <w:pStyle w:val="smlouva-adresa"/>
        <w:widowControl/>
        <w:spacing w:line="276" w:lineRule="auto"/>
        <w:ind w:left="709" w:firstLine="0"/>
        <w:rPr>
          <w:rFonts w:asciiTheme="minorHAnsi" w:hAnsiTheme="minorHAnsi" w:cstheme="minorHAnsi"/>
          <w:sz w:val="22"/>
          <w:szCs w:val="22"/>
        </w:rPr>
      </w:pPr>
      <w:r w:rsidRPr="003D77C1">
        <w:rPr>
          <w:rFonts w:asciiTheme="minorHAnsi" w:hAnsiTheme="minorHAnsi" w:cstheme="minorHAnsi"/>
          <w:sz w:val="22"/>
          <w:szCs w:val="22"/>
        </w:rPr>
        <w:t xml:space="preserve">se sídlem: </w:t>
      </w:r>
      <w:r w:rsidR="00E3540F" w:rsidRPr="003D77C1">
        <w:rPr>
          <w:rFonts w:asciiTheme="minorHAnsi" w:hAnsiTheme="minorHAnsi" w:cstheme="minorHAnsi"/>
          <w:sz w:val="22"/>
          <w:szCs w:val="22"/>
        </w:rPr>
        <w:t>Sokolovská 5/49, Praha 8, PSČ 186</w:t>
      </w:r>
      <w:r w:rsidRPr="003D77C1">
        <w:rPr>
          <w:rFonts w:asciiTheme="minorHAnsi" w:hAnsiTheme="minorHAnsi" w:cstheme="minorHAnsi"/>
          <w:sz w:val="22"/>
          <w:szCs w:val="22"/>
        </w:rPr>
        <w:t xml:space="preserve"> 00</w:t>
      </w:r>
    </w:p>
    <w:p w14:paraId="4ADE2F92" w14:textId="434CECC3" w:rsidR="00D061A6" w:rsidRPr="003D77C1" w:rsidRDefault="007E3EBE" w:rsidP="00263AC1">
      <w:pPr>
        <w:pStyle w:val="smlouva-adresa"/>
        <w:widowControl/>
        <w:spacing w:line="276" w:lineRule="auto"/>
        <w:ind w:left="709" w:firstLine="0"/>
        <w:rPr>
          <w:rFonts w:asciiTheme="minorHAnsi" w:hAnsiTheme="minorHAnsi" w:cstheme="minorHAnsi"/>
          <w:sz w:val="22"/>
          <w:szCs w:val="22"/>
        </w:rPr>
      </w:pPr>
      <w:r w:rsidRPr="003D77C1">
        <w:rPr>
          <w:rFonts w:asciiTheme="minorHAnsi" w:hAnsiTheme="minorHAnsi" w:cstheme="minorHAnsi"/>
          <w:sz w:val="22"/>
          <w:szCs w:val="22"/>
        </w:rPr>
        <w:t>zastoupená</w:t>
      </w:r>
      <w:r w:rsidR="00D061A6" w:rsidRPr="003D77C1">
        <w:rPr>
          <w:rFonts w:asciiTheme="minorHAnsi" w:hAnsiTheme="minorHAnsi" w:cstheme="minorHAnsi"/>
          <w:sz w:val="22"/>
          <w:szCs w:val="22"/>
        </w:rPr>
        <w:t xml:space="preserve">: Ing. </w:t>
      </w:r>
      <w:r w:rsidR="00EB6229" w:rsidRPr="003D77C1">
        <w:rPr>
          <w:rFonts w:asciiTheme="minorHAnsi" w:hAnsiTheme="minorHAnsi" w:cstheme="minorHAnsi"/>
          <w:sz w:val="22"/>
          <w:szCs w:val="22"/>
        </w:rPr>
        <w:t>Valdemarem Linkem</w:t>
      </w:r>
      <w:r w:rsidR="00D061A6" w:rsidRPr="003D77C1">
        <w:rPr>
          <w:rFonts w:asciiTheme="minorHAnsi" w:hAnsiTheme="minorHAnsi" w:cstheme="minorHAnsi"/>
          <w:sz w:val="22"/>
          <w:szCs w:val="22"/>
        </w:rPr>
        <w:t xml:space="preserve">, </w:t>
      </w:r>
      <w:r w:rsidR="00740DAE" w:rsidRPr="003D77C1">
        <w:rPr>
          <w:rFonts w:asciiTheme="minorHAnsi" w:hAnsiTheme="minorHAnsi" w:cstheme="minorHAnsi"/>
          <w:sz w:val="22"/>
          <w:szCs w:val="22"/>
        </w:rPr>
        <w:t>předsed</w:t>
      </w:r>
      <w:r w:rsidRPr="003D77C1">
        <w:rPr>
          <w:rFonts w:asciiTheme="minorHAnsi" w:hAnsiTheme="minorHAnsi" w:cstheme="minorHAnsi"/>
          <w:sz w:val="22"/>
          <w:szCs w:val="22"/>
        </w:rPr>
        <w:t>ou</w:t>
      </w:r>
      <w:r w:rsidR="00D061A6" w:rsidRPr="003D77C1">
        <w:rPr>
          <w:rFonts w:asciiTheme="minorHAnsi" w:hAnsiTheme="minorHAnsi" w:cstheme="minorHAnsi"/>
          <w:sz w:val="22"/>
          <w:szCs w:val="22"/>
        </w:rPr>
        <w:t xml:space="preserve"> představenstva společnosti</w:t>
      </w:r>
    </w:p>
    <w:p w14:paraId="03BB7DD1" w14:textId="05DFA71E" w:rsidR="00D061A6" w:rsidRPr="003D77C1" w:rsidRDefault="00D061A6" w:rsidP="00263AC1">
      <w:pPr>
        <w:pStyle w:val="smlouva-adresa"/>
        <w:widowControl/>
        <w:spacing w:line="276" w:lineRule="auto"/>
        <w:ind w:left="709" w:firstLine="0"/>
        <w:rPr>
          <w:rFonts w:asciiTheme="minorHAnsi" w:hAnsiTheme="minorHAnsi" w:cstheme="minorHAnsi"/>
          <w:sz w:val="22"/>
          <w:szCs w:val="22"/>
        </w:rPr>
      </w:pPr>
      <w:r w:rsidRPr="003D77C1">
        <w:rPr>
          <w:rFonts w:asciiTheme="minorHAnsi" w:hAnsiTheme="minorHAnsi" w:cstheme="minorHAnsi"/>
          <w:sz w:val="22"/>
          <w:szCs w:val="22"/>
        </w:rPr>
        <w:t>IČ</w:t>
      </w:r>
      <w:r w:rsidR="00D521F0" w:rsidRPr="003D77C1">
        <w:rPr>
          <w:rFonts w:asciiTheme="minorHAnsi" w:hAnsiTheme="minorHAnsi" w:cstheme="minorHAnsi"/>
          <w:sz w:val="22"/>
          <w:szCs w:val="22"/>
        </w:rPr>
        <w:t>O</w:t>
      </w:r>
      <w:r w:rsidRPr="003D77C1">
        <w:rPr>
          <w:rFonts w:asciiTheme="minorHAnsi" w:hAnsiTheme="minorHAnsi" w:cstheme="minorHAnsi"/>
          <w:sz w:val="22"/>
          <w:szCs w:val="22"/>
        </w:rPr>
        <w:t>: 481</w:t>
      </w:r>
      <w:r w:rsidR="003E40D5" w:rsidRPr="003D77C1">
        <w:rPr>
          <w:rFonts w:asciiTheme="minorHAnsi" w:hAnsiTheme="minorHAnsi" w:cstheme="minorHAnsi"/>
          <w:sz w:val="22"/>
          <w:szCs w:val="22"/>
        </w:rPr>
        <w:t>17</w:t>
      </w:r>
      <w:r w:rsidRPr="003D77C1">
        <w:rPr>
          <w:rFonts w:asciiTheme="minorHAnsi" w:hAnsiTheme="minorHAnsi" w:cstheme="minorHAnsi"/>
          <w:sz w:val="22"/>
          <w:szCs w:val="22"/>
        </w:rPr>
        <w:t>013</w:t>
      </w:r>
      <w:r w:rsidR="00A64DB8">
        <w:rPr>
          <w:rFonts w:asciiTheme="minorHAnsi" w:hAnsiTheme="minorHAnsi" w:cstheme="minorHAnsi"/>
          <w:sz w:val="22"/>
          <w:szCs w:val="22"/>
        </w:rPr>
        <w:t xml:space="preserve">, </w:t>
      </w:r>
      <w:r w:rsidRPr="003D77C1">
        <w:rPr>
          <w:rFonts w:asciiTheme="minorHAnsi" w:hAnsiTheme="minorHAnsi" w:cstheme="minorHAnsi"/>
          <w:sz w:val="22"/>
          <w:szCs w:val="22"/>
        </w:rPr>
        <w:t>DIČ: CZ48117013</w:t>
      </w:r>
    </w:p>
    <w:p w14:paraId="4AD65E97" w14:textId="14A68C6D" w:rsidR="00D061A6" w:rsidRPr="003D77C1" w:rsidRDefault="00D061A6" w:rsidP="00263AC1">
      <w:pPr>
        <w:pStyle w:val="smlouva-adresa"/>
        <w:widowControl/>
        <w:spacing w:line="276" w:lineRule="auto"/>
        <w:ind w:left="709" w:firstLine="0"/>
        <w:rPr>
          <w:rFonts w:asciiTheme="minorHAnsi" w:hAnsiTheme="minorHAnsi" w:cstheme="minorHAnsi"/>
          <w:sz w:val="22"/>
          <w:szCs w:val="22"/>
        </w:rPr>
      </w:pPr>
      <w:r w:rsidRPr="003D77C1">
        <w:rPr>
          <w:rFonts w:asciiTheme="minorHAnsi" w:hAnsiTheme="minorHAnsi" w:cstheme="minorHAnsi"/>
          <w:sz w:val="22"/>
          <w:szCs w:val="22"/>
        </w:rPr>
        <w:t>Ban</w:t>
      </w:r>
      <w:r w:rsidR="00055249" w:rsidRPr="003D77C1">
        <w:rPr>
          <w:rFonts w:asciiTheme="minorHAnsi" w:hAnsiTheme="minorHAnsi" w:cstheme="minorHAnsi"/>
          <w:sz w:val="22"/>
          <w:szCs w:val="22"/>
        </w:rPr>
        <w:t>kovní účet: 193168570297/0100, vedený u Komerční banky, a.s.</w:t>
      </w:r>
    </w:p>
    <w:p w14:paraId="1CF7B261" w14:textId="738FB871" w:rsidR="00D061A6" w:rsidRPr="003D77C1" w:rsidRDefault="00D061A6" w:rsidP="00263AC1">
      <w:pPr>
        <w:pStyle w:val="smlouva-udajrrejstku"/>
        <w:widowControl/>
        <w:spacing w:line="276" w:lineRule="auto"/>
        <w:ind w:left="709" w:firstLine="0"/>
        <w:rPr>
          <w:rFonts w:asciiTheme="minorHAnsi" w:hAnsiTheme="minorHAnsi" w:cstheme="minorHAnsi"/>
          <w:sz w:val="22"/>
          <w:szCs w:val="22"/>
        </w:rPr>
      </w:pPr>
      <w:r w:rsidRPr="003D77C1">
        <w:rPr>
          <w:rFonts w:asciiTheme="minorHAnsi" w:hAnsiTheme="minorHAnsi" w:cstheme="minorHAnsi"/>
          <w:sz w:val="22"/>
          <w:szCs w:val="22"/>
        </w:rPr>
        <w:t xml:space="preserve">zapsaná </w:t>
      </w:r>
      <w:r w:rsidR="00055249" w:rsidRPr="003D77C1">
        <w:rPr>
          <w:rFonts w:asciiTheme="minorHAnsi" w:hAnsiTheme="minorHAnsi" w:cstheme="minorHAnsi"/>
          <w:sz w:val="22"/>
          <w:szCs w:val="22"/>
        </w:rPr>
        <w:t>v obchodním rejstříku, vedeném u Městského soudu v Praze, oddíl B, vložka 14203</w:t>
      </w:r>
    </w:p>
    <w:p w14:paraId="6582FFD0" w14:textId="77777777" w:rsidR="00D061A6" w:rsidRPr="003D77C1" w:rsidRDefault="00D061A6" w:rsidP="00263AC1">
      <w:pPr>
        <w:pStyle w:val="smlouva-definicezkratky"/>
        <w:widowControl/>
        <w:spacing w:line="276" w:lineRule="auto"/>
        <w:ind w:left="709" w:firstLine="0"/>
        <w:rPr>
          <w:rFonts w:asciiTheme="minorHAnsi" w:hAnsiTheme="minorHAnsi" w:cstheme="minorHAnsi"/>
          <w:sz w:val="22"/>
          <w:szCs w:val="22"/>
        </w:rPr>
      </w:pPr>
      <w:r w:rsidRPr="003D77C1">
        <w:rPr>
          <w:rFonts w:asciiTheme="minorHAnsi" w:hAnsiTheme="minorHAnsi" w:cstheme="minorHAnsi"/>
          <w:sz w:val="22"/>
          <w:szCs w:val="22"/>
        </w:rPr>
        <w:t>(dále jen jako</w:t>
      </w:r>
      <w:r w:rsidR="006C53B3" w:rsidRPr="003D77C1">
        <w:rPr>
          <w:rFonts w:asciiTheme="minorHAnsi" w:hAnsiTheme="minorHAnsi" w:cstheme="minorHAnsi"/>
          <w:sz w:val="22"/>
          <w:szCs w:val="22"/>
        </w:rPr>
        <w:t xml:space="preserve"> „</w:t>
      </w:r>
      <w:r w:rsidRPr="003D77C1">
        <w:rPr>
          <w:rStyle w:val="smlouva-zdraznnChar"/>
          <w:rFonts w:asciiTheme="minorHAnsi" w:hAnsiTheme="minorHAnsi" w:cstheme="minorHAnsi"/>
          <w:sz w:val="22"/>
          <w:szCs w:val="22"/>
        </w:rPr>
        <w:t>auditorská společnost</w:t>
      </w:r>
      <w:r w:rsidRPr="003D77C1">
        <w:rPr>
          <w:rFonts w:asciiTheme="minorHAnsi" w:hAnsiTheme="minorHAnsi" w:cstheme="minorHAnsi"/>
          <w:sz w:val="22"/>
          <w:szCs w:val="22"/>
        </w:rPr>
        <w:t>“)</w:t>
      </w:r>
    </w:p>
    <w:p w14:paraId="6D9CC0D3" w14:textId="77777777" w:rsidR="00D061A6" w:rsidRPr="003D77C1" w:rsidRDefault="00D061A6" w:rsidP="001D368D">
      <w:pPr>
        <w:pStyle w:val="smlouva-smluvnstrana"/>
        <w:widowControl/>
        <w:spacing w:line="276" w:lineRule="auto"/>
        <w:rPr>
          <w:rFonts w:asciiTheme="minorHAnsi" w:hAnsiTheme="minorHAnsi" w:cstheme="minorHAnsi"/>
          <w:bCs/>
          <w:sz w:val="22"/>
          <w:szCs w:val="22"/>
        </w:rPr>
      </w:pPr>
      <w:r w:rsidRPr="003D77C1">
        <w:rPr>
          <w:rFonts w:asciiTheme="minorHAnsi" w:hAnsiTheme="minorHAnsi" w:cstheme="minorHAnsi"/>
          <w:sz w:val="22"/>
          <w:szCs w:val="22"/>
        </w:rPr>
        <w:t>na straně jedné</w:t>
      </w:r>
    </w:p>
    <w:p w14:paraId="319E5EEE" w14:textId="77777777" w:rsidR="00D061A6" w:rsidRPr="003D77C1" w:rsidRDefault="00D061A6" w:rsidP="001D368D">
      <w:pPr>
        <w:pStyle w:val="smlouva-lnky"/>
        <w:spacing w:before="120" w:line="276" w:lineRule="auto"/>
        <w:rPr>
          <w:rFonts w:asciiTheme="minorHAnsi" w:hAnsiTheme="minorHAnsi" w:cstheme="minorHAnsi"/>
          <w:sz w:val="22"/>
          <w:szCs w:val="22"/>
        </w:rPr>
      </w:pPr>
      <w:r w:rsidRPr="003D77C1">
        <w:rPr>
          <w:rFonts w:asciiTheme="minorHAnsi" w:hAnsiTheme="minorHAnsi" w:cstheme="minorHAnsi"/>
          <w:sz w:val="22"/>
          <w:szCs w:val="22"/>
        </w:rPr>
        <w:t>a</w:t>
      </w:r>
    </w:p>
    <w:p w14:paraId="23ACA91A" w14:textId="2E9F0B04" w:rsidR="00D061A6" w:rsidRPr="001E5891" w:rsidRDefault="002D3152" w:rsidP="001D368D">
      <w:pPr>
        <w:pStyle w:val="smlouva-nzevsmluvnstrany"/>
        <w:widowControl/>
        <w:spacing w:line="276" w:lineRule="auto"/>
        <w:rPr>
          <w:rFonts w:asciiTheme="minorHAnsi" w:hAnsiTheme="minorHAnsi" w:cstheme="minorHAnsi"/>
          <w:b w:val="0"/>
          <w:i w:val="0"/>
          <w:sz w:val="22"/>
          <w:szCs w:val="22"/>
        </w:rPr>
      </w:pPr>
      <w:r w:rsidRPr="001E5891">
        <w:rPr>
          <w:rStyle w:val="preformatted"/>
          <w:rFonts w:asciiTheme="minorHAnsi" w:hAnsiTheme="minorHAnsi" w:cstheme="minorHAnsi"/>
          <w:sz w:val="22"/>
          <w:szCs w:val="22"/>
        </w:rPr>
        <w:t>Autobusy LK, s.r.o.</w:t>
      </w:r>
    </w:p>
    <w:p w14:paraId="31E01FB7" w14:textId="45F82864" w:rsidR="00D061A6" w:rsidRPr="003D77C1" w:rsidRDefault="0044725D" w:rsidP="002D3152">
      <w:pPr>
        <w:pStyle w:val="smlouva-adresa"/>
        <w:widowControl/>
        <w:spacing w:line="276" w:lineRule="auto"/>
        <w:rPr>
          <w:rFonts w:asciiTheme="minorHAnsi" w:hAnsiTheme="minorHAnsi" w:cstheme="minorHAnsi"/>
          <w:sz w:val="22"/>
          <w:szCs w:val="22"/>
        </w:rPr>
      </w:pPr>
      <w:r w:rsidRPr="003D77C1">
        <w:rPr>
          <w:rFonts w:asciiTheme="minorHAnsi" w:hAnsiTheme="minorHAnsi" w:cstheme="minorHAnsi"/>
          <w:sz w:val="22"/>
          <w:szCs w:val="22"/>
        </w:rPr>
        <w:t>se sídlem:</w:t>
      </w:r>
      <w:r w:rsidR="002D3152">
        <w:rPr>
          <w:rFonts w:asciiTheme="minorHAnsi" w:hAnsiTheme="minorHAnsi" w:cstheme="minorHAnsi"/>
          <w:sz w:val="22"/>
          <w:szCs w:val="22"/>
        </w:rPr>
        <w:t xml:space="preserve"> </w:t>
      </w:r>
      <w:r w:rsidR="002D3152" w:rsidRPr="002D3152">
        <w:rPr>
          <w:rFonts w:asciiTheme="minorHAnsi" w:hAnsiTheme="minorHAnsi" w:cstheme="minorHAnsi"/>
          <w:sz w:val="22"/>
          <w:szCs w:val="22"/>
        </w:rPr>
        <w:t>U Jezu 525/4, Liberec IV-Perštýn, 460 01 Liberec</w:t>
      </w:r>
    </w:p>
    <w:p w14:paraId="7E2D7E14" w14:textId="2A3AEBEA" w:rsidR="00CE0F62" w:rsidRPr="003D77C1" w:rsidRDefault="007E3EBE" w:rsidP="001D368D">
      <w:pPr>
        <w:pStyle w:val="smlouva-adresa"/>
        <w:widowControl/>
        <w:spacing w:line="276" w:lineRule="auto"/>
        <w:rPr>
          <w:rFonts w:asciiTheme="minorHAnsi" w:hAnsiTheme="minorHAnsi" w:cstheme="minorHAnsi"/>
          <w:sz w:val="22"/>
          <w:szCs w:val="22"/>
        </w:rPr>
      </w:pPr>
      <w:r w:rsidRPr="003D77C1">
        <w:rPr>
          <w:rFonts w:asciiTheme="minorHAnsi" w:hAnsiTheme="minorHAnsi" w:cstheme="minorHAnsi"/>
          <w:sz w:val="22"/>
          <w:szCs w:val="22"/>
        </w:rPr>
        <w:t>z</w:t>
      </w:r>
      <w:r w:rsidR="00D061A6" w:rsidRPr="003D77C1">
        <w:rPr>
          <w:rFonts w:asciiTheme="minorHAnsi" w:hAnsiTheme="minorHAnsi" w:cstheme="minorHAnsi"/>
          <w:sz w:val="22"/>
          <w:szCs w:val="22"/>
        </w:rPr>
        <w:t>astoupená</w:t>
      </w:r>
      <w:r w:rsidRPr="003D77C1">
        <w:rPr>
          <w:rFonts w:asciiTheme="minorHAnsi" w:hAnsiTheme="minorHAnsi" w:cstheme="minorHAnsi"/>
          <w:sz w:val="22"/>
          <w:szCs w:val="22"/>
        </w:rPr>
        <w:t>:</w:t>
      </w:r>
      <w:r w:rsidR="00D061A6" w:rsidRPr="003D77C1">
        <w:rPr>
          <w:rFonts w:asciiTheme="minorHAnsi" w:hAnsiTheme="minorHAnsi" w:cstheme="minorHAnsi"/>
          <w:sz w:val="22"/>
          <w:szCs w:val="22"/>
        </w:rPr>
        <w:t xml:space="preserve"> </w:t>
      </w:r>
      <w:r w:rsidR="002D3152">
        <w:rPr>
          <w:rFonts w:asciiTheme="minorHAnsi" w:hAnsiTheme="minorHAnsi" w:cstheme="minorHAnsi"/>
          <w:sz w:val="22"/>
          <w:szCs w:val="22"/>
        </w:rPr>
        <w:t>Michalem Třešňákem</w:t>
      </w:r>
    </w:p>
    <w:p w14:paraId="76E2DCA7" w14:textId="01B94253" w:rsidR="00D061A6" w:rsidRPr="003D77C1" w:rsidRDefault="003E40D5" w:rsidP="001D368D">
      <w:pPr>
        <w:pStyle w:val="smlouva-adresa"/>
        <w:widowControl/>
        <w:spacing w:line="276" w:lineRule="auto"/>
        <w:rPr>
          <w:rFonts w:asciiTheme="minorHAnsi" w:hAnsiTheme="minorHAnsi" w:cstheme="minorHAnsi"/>
          <w:i/>
          <w:sz w:val="22"/>
          <w:szCs w:val="22"/>
        </w:rPr>
      </w:pPr>
      <w:r w:rsidRPr="003D77C1">
        <w:rPr>
          <w:rFonts w:asciiTheme="minorHAnsi" w:hAnsiTheme="minorHAnsi" w:cstheme="minorHAnsi"/>
          <w:sz w:val="22"/>
          <w:szCs w:val="22"/>
        </w:rPr>
        <w:t>IČ</w:t>
      </w:r>
      <w:r w:rsidR="00F2002C" w:rsidRPr="003D77C1">
        <w:rPr>
          <w:rFonts w:asciiTheme="minorHAnsi" w:hAnsiTheme="minorHAnsi" w:cstheme="minorHAnsi"/>
          <w:sz w:val="22"/>
          <w:szCs w:val="22"/>
        </w:rPr>
        <w:t>O</w:t>
      </w:r>
      <w:r w:rsidRPr="003D77C1">
        <w:rPr>
          <w:rFonts w:asciiTheme="minorHAnsi" w:hAnsiTheme="minorHAnsi" w:cstheme="minorHAnsi"/>
          <w:sz w:val="22"/>
          <w:szCs w:val="22"/>
        </w:rPr>
        <w:t>:</w:t>
      </w:r>
      <w:r w:rsidR="00D9383E" w:rsidRPr="003D77C1">
        <w:rPr>
          <w:rFonts w:asciiTheme="minorHAnsi" w:hAnsiTheme="minorHAnsi" w:cstheme="minorHAnsi"/>
          <w:sz w:val="22"/>
          <w:szCs w:val="22"/>
        </w:rPr>
        <w:t xml:space="preserve"> </w:t>
      </w:r>
      <w:r w:rsidR="002D3152">
        <w:rPr>
          <w:rStyle w:val="nowrap"/>
          <w:rFonts w:asciiTheme="minorHAnsi" w:hAnsiTheme="minorHAnsi" w:cstheme="minorHAnsi"/>
          <w:sz w:val="22"/>
          <w:szCs w:val="22"/>
        </w:rPr>
        <w:t>06897517</w:t>
      </w:r>
      <w:r w:rsidR="00A64DB8">
        <w:rPr>
          <w:rStyle w:val="nowrap"/>
          <w:rFonts w:asciiTheme="minorHAnsi" w:hAnsiTheme="minorHAnsi" w:cstheme="minorHAnsi"/>
          <w:sz w:val="22"/>
          <w:szCs w:val="22"/>
        </w:rPr>
        <w:t xml:space="preserve">, </w:t>
      </w:r>
      <w:r w:rsidR="00CE0F62" w:rsidRPr="003D77C1">
        <w:rPr>
          <w:rFonts w:asciiTheme="minorHAnsi" w:hAnsiTheme="minorHAnsi" w:cstheme="minorHAnsi"/>
          <w:sz w:val="22"/>
          <w:szCs w:val="22"/>
        </w:rPr>
        <w:t>DIČ:</w:t>
      </w:r>
      <w:r w:rsidR="002D3152">
        <w:rPr>
          <w:rFonts w:asciiTheme="minorHAnsi" w:hAnsiTheme="minorHAnsi" w:cstheme="minorHAnsi"/>
          <w:sz w:val="22"/>
          <w:szCs w:val="22"/>
        </w:rPr>
        <w:t xml:space="preserve"> </w:t>
      </w:r>
      <w:r w:rsidR="002D3152" w:rsidRPr="002D3152">
        <w:rPr>
          <w:rFonts w:asciiTheme="minorHAnsi" w:hAnsiTheme="minorHAnsi" w:cstheme="minorHAnsi"/>
          <w:sz w:val="22"/>
          <w:szCs w:val="22"/>
        </w:rPr>
        <w:t>CZ06897517</w:t>
      </w:r>
    </w:p>
    <w:p w14:paraId="673B64D3" w14:textId="65BFA997" w:rsidR="006C0B60" w:rsidRPr="003D77C1" w:rsidRDefault="006C0B60" w:rsidP="001D368D">
      <w:pPr>
        <w:pStyle w:val="Zkladntext"/>
        <w:ind w:firstLine="708"/>
        <w:rPr>
          <w:rFonts w:asciiTheme="minorHAnsi" w:hAnsiTheme="minorHAnsi" w:cstheme="minorHAnsi"/>
          <w:i/>
          <w:iCs/>
          <w:szCs w:val="22"/>
        </w:rPr>
      </w:pPr>
      <w:r w:rsidRPr="003D77C1">
        <w:rPr>
          <w:rFonts w:asciiTheme="minorHAnsi" w:hAnsiTheme="minorHAnsi" w:cstheme="minorHAnsi"/>
          <w:i/>
          <w:szCs w:val="22"/>
        </w:rPr>
        <w:t xml:space="preserve">Zapsaná v obchodním rejstříku vedeném </w:t>
      </w:r>
      <w:r w:rsidR="002D3152">
        <w:rPr>
          <w:rFonts w:asciiTheme="minorHAnsi" w:hAnsiTheme="minorHAnsi" w:cstheme="minorHAnsi"/>
          <w:i/>
          <w:szCs w:val="22"/>
        </w:rPr>
        <w:t>u Krajského soudu v Ústí nad Labem</w:t>
      </w:r>
      <w:r w:rsidRPr="003D77C1">
        <w:rPr>
          <w:rFonts w:asciiTheme="minorHAnsi" w:hAnsiTheme="minorHAnsi" w:cstheme="minorHAnsi"/>
          <w:i/>
          <w:szCs w:val="22"/>
        </w:rPr>
        <w:t xml:space="preserve">, oddíl </w:t>
      </w:r>
      <w:r w:rsidR="002D3152">
        <w:rPr>
          <w:rFonts w:asciiTheme="minorHAnsi" w:hAnsiTheme="minorHAnsi" w:cstheme="minorHAnsi"/>
          <w:i/>
          <w:szCs w:val="22"/>
        </w:rPr>
        <w:t>C</w:t>
      </w:r>
      <w:r w:rsidRPr="003D77C1">
        <w:rPr>
          <w:rFonts w:asciiTheme="minorHAnsi" w:hAnsiTheme="minorHAnsi" w:cstheme="minorHAnsi"/>
          <w:i/>
          <w:szCs w:val="22"/>
        </w:rPr>
        <w:t xml:space="preserve">, vložka </w:t>
      </w:r>
      <w:r w:rsidR="002D3152">
        <w:rPr>
          <w:rFonts w:asciiTheme="minorHAnsi" w:hAnsiTheme="minorHAnsi" w:cstheme="minorHAnsi"/>
          <w:i/>
          <w:szCs w:val="22"/>
        </w:rPr>
        <w:t>4201</w:t>
      </w:r>
    </w:p>
    <w:p w14:paraId="16C33772" w14:textId="77777777" w:rsidR="00D061A6" w:rsidRPr="003D77C1" w:rsidRDefault="006C53B3" w:rsidP="001D368D">
      <w:pPr>
        <w:pStyle w:val="smlouva-definicezkratky"/>
        <w:widowControl/>
        <w:spacing w:line="276" w:lineRule="auto"/>
        <w:rPr>
          <w:rFonts w:asciiTheme="minorHAnsi" w:hAnsiTheme="minorHAnsi" w:cstheme="minorHAnsi"/>
          <w:sz w:val="22"/>
          <w:szCs w:val="22"/>
        </w:rPr>
      </w:pPr>
      <w:r w:rsidRPr="003D77C1">
        <w:rPr>
          <w:rFonts w:asciiTheme="minorHAnsi" w:hAnsiTheme="minorHAnsi" w:cstheme="minorHAnsi"/>
          <w:sz w:val="22"/>
          <w:szCs w:val="22"/>
        </w:rPr>
        <w:t>(dále jen jako „</w:t>
      </w:r>
      <w:r w:rsidR="00D061A6" w:rsidRPr="003D77C1">
        <w:rPr>
          <w:rStyle w:val="smlouva-zdraznnChar"/>
          <w:rFonts w:asciiTheme="minorHAnsi" w:hAnsiTheme="minorHAnsi" w:cstheme="minorHAnsi"/>
          <w:sz w:val="22"/>
          <w:szCs w:val="22"/>
        </w:rPr>
        <w:t>klient</w:t>
      </w:r>
      <w:r w:rsidR="00D061A6" w:rsidRPr="003D77C1">
        <w:rPr>
          <w:rFonts w:asciiTheme="minorHAnsi" w:hAnsiTheme="minorHAnsi" w:cstheme="minorHAnsi"/>
          <w:sz w:val="22"/>
          <w:szCs w:val="22"/>
        </w:rPr>
        <w:t>“)</w:t>
      </w:r>
    </w:p>
    <w:p w14:paraId="05BC76F8" w14:textId="77777777" w:rsidR="00D061A6" w:rsidRPr="003D77C1" w:rsidRDefault="00D061A6" w:rsidP="001D368D">
      <w:pPr>
        <w:pStyle w:val="smlouva-smluvnstrana"/>
        <w:widowControl/>
        <w:spacing w:line="276" w:lineRule="auto"/>
        <w:rPr>
          <w:rFonts w:asciiTheme="minorHAnsi" w:hAnsiTheme="minorHAnsi" w:cstheme="minorHAnsi"/>
          <w:sz w:val="22"/>
          <w:szCs w:val="22"/>
        </w:rPr>
      </w:pPr>
      <w:r w:rsidRPr="003D77C1">
        <w:rPr>
          <w:rFonts w:asciiTheme="minorHAnsi" w:hAnsiTheme="minorHAnsi" w:cstheme="minorHAnsi"/>
          <w:sz w:val="22"/>
          <w:szCs w:val="22"/>
        </w:rPr>
        <w:t>na straně druhé</w:t>
      </w:r>
    </w:p>
    <w:p w14:paraId="2A2CAA56" w14:textId="2B424573" w:rsidR="00F27725" w:rsidRPr="003D77C1" w:rsidRDefault="00F27725" w:rsidP="003A051C">
      <w:pPr>
        <w:widowControl/>
        <w:spacing w:line="276" w:lineRule="auto"/>
        <w:jc w:val="both"/>
        <w:rPr>
          <w:rFonts w:asciiTheme="minorHAnsi" w:hAnsiTheme="minorHAnsi" w:cstheme="minorHAnsi"/>
          <w:vanish/>
          <w:sz w:val="22"/>
          <w:szCs w:val="22"/>
        </w:rPr>
      </w:pPr>
    </w:p>
    <w:p w14:paraId="0E8F7F76" w14:textId="63343F58" w:rsidR="00F27725" w:rsidRPr="003D77C1" w:rsidRDefault="00055249" w:rsidP="003A051C">
      <w:pPr>
        <w:widowControl/>
        <w:spacing w:before="120" w:after="60" w:line="276" w:lineRule="auto"/>
        <w:jc w:val="both"/>
        <w:rPr>
          <w:rFonts w:asciiTheme="minorHAnsi" w:hAnsiTheme="minorHAnsi" w:cstheme="minorHAnsi"/>
          <w:sz w:val="22"/>
          <w:szCs w:val="22"/>
        </w:rPr>
      </w:pPr>
      <w:r w:rsidRPr="003D77C1">
        <w:rPr>
          <w:rFonts w:asciiTheme="minorHAnsi" w:hAnsiTheme="minorHAnsi" w:cstheme="minorHAnsi"/>
          <w:sz w:val="22"/>
          <w:szCs w:val="22"/>
        </w:rPr>
        <w:t>(auditorská společnost a klient společně též jako „</w:t>
      </w:r>
      <w:r w:rsidRPr="003D77C1">
        <w:rPr>
          <w:rStyle w:val="smlouva-lnkyChar"/>
          <w:rFonts w:asciiTheme="minorHAnsi" w:hAnsiTheme="minorHAnsi" w:cstheme="minorHAnsi"/>
          <w:sz w:val="22"/>
          <w:szCs w:val="22"/>
        </w:rPr>
        <w:t>smluvní strany</w:t>
      </w:r>
      <w:r w:rsidRPr="003D77C1">
        <w:rPr>
          <w:rFonts w:asciiTheme="minorHAnsi" w:hAnsiTheme="minorHAnsi" w:cstheme="minorHAnsi"/>
          <w:sz w:val="22"/>
          <w:szCs w:val="22"/>
        </w:rPr>
        <w:t>“ nebo každý z nich též samostatně jako „</w:t>
      </w:r>
      <w:r w:rsidRPr="003D77C1">
        <w:rPr>
          <w:rStyle w:val="smlouva-lnkyChar"/>
          <w:rFonts w:asciiTheme="minorHAnsi" w:hAnsiTheme="minorHAnsi" w:cstheme="minorHAnsi"/>
          <w:sz w:val="22"/>
          <w:szCs w:val="22"/>
        </w:rPr>
        <w:t>smluvní strana</w:t>
      </w:r>
      <w:r w:rsidRPr="003D77C1">
        <w:rPr>
          <w:rFonts w:asciiTheme="minorHAnsi" w:hAnsiTheme="minorHAnsi" w:cstheme="minorHAnsi"/>
          <w:sz w:val="22"/>
          <w:szCs w:val="22"/>
        </w:rPr>
        <w:t>“)</w:t>
      </w:r>
    </w:p>
    <w:p w14:paraId="050FB007" w14:textId="6072F9B1" w:rsidR="00F27725" w:rsidRPr="003D77C1" w:rsidRDefault="00857324" w:rsidP="00B12E55">
      <w:pPr>
        <w:pStyle w:val="smlouva-vodnodstavec"/>
        <w:widowControl/>
        <w:spacing w:before="120" w:line="276" w:lineRule="auto"/>
        <w:ind w:left="0"/>
        <w:rPr>
          <w:rFonts w:asciiTheme="minorHAnsi" w:hAnsiTheme="minorHAnsi" w:cstheme="minorHAnsi"/>
          <w:sz w:val="22"/>
          <w:szCs w:val="22"/>
        </w:rPr>
      </w:pPr>
      <w:r w:rsidRPr="003D77C1">
        <w:rPr>
          <w:rFonts w:asciiTheme="minorHAnsi" w:hAnsiTheme="minorHAnsi" w:cstheme="minorHAnsi"/>
          <w:sz w:val="22"/>
          <w:szCs w:val="22"/>
        </w:rPr>
        <w:t>V</w:t>
      </w:r>
      <w:r w:rsidR="00055249" w:rsidRPr="003D77C1">
        <w:rPr>
          <w:rFonts w:asciiTheme="minorHAnsi" w:hAnsiTheme="minorHAnsi" w:cstheme="minorHAnsi"/>
          <w:sz w:val="22"/>
          <w:szCs w:val="22"/>
        </w:rPr>
        <w:t>ýše uvedené smluvní strany uzavřely dnešního dne ve smyslu ustanovení § 20 zákona č. 563/1991 Sb., o účetnictví, v platném znění, zákona č. 93/2009 Sb., o auditorech (dále jen jako „</w:t>
      </w:r>
      <w:r w:rsidR="00055249" w:rsidRPr="003D77C1">
        <w:rPr>
          <w:rStyle w:val="smlouva-lnkyChar"/>
          <w:rFonts w:asciiTheme="minorHAnsi" w:hAnsiTheme="minorHAnsi" w:cstheme="minorHAnsi"/>
          <w:sz w:val="22"/>
          <w:szCs w:val="22"/>
        </w:rPr>
        <w:t>zákon o audit</w:t>
      </w:r>
      <w:r w:rsidR="005E17EC" w:rsidRPr="003D77C1">
        <w:rPr>
          <w:rStyle w:val="smlouva-lnkyChar"/>
          <w:rFonts w:asciiTheme="minorHAnsi" w:hAnsiTheme="minorHAnsi" w:cstheme="minorHAnsi"/>
          <w:sz w:val="22"/>
          <w:szCs w:val="22"/>
        </w:rPr>
        <w:t>or</w:t>
      </w:r>
      <w:r w:rsidR="00055249" w:rsidRPr="003D77C1">
        <w:rPr>
          <w:rStyle w:val="smlouva-lnkyChar"/>
          <w:rFonts w:asciiTheme="minorHAnsi" w:hAnsiTheme="minorHAnsi" w:cstheme="minorHAnsi"/>
          <w:sz w:val="22"/>
          <w:szCs w:val="22"/>
        </w:rPr>
        <w:t>ech</w:t>
      </w:r>
      <w:r w:rsidR="00055249" w:rsidRPr="003D77C1">
        <w:rPr>
          <w:rFonts w:asciiTheme="minorHAnsi" w:hAnsiTheme="minorHAnsi" w:cstheme="minorHAnsi"/>
          <w:sz w:val="22"/>
          <w:szCs w:val="22"/>
        </w:rPr>
        <w:t>“), v platném znění a ve smyslu příslušných ustanovení zákona č. 89/2012 Sb., občanský zákoník (dále jen jako „</w:t>
      </w:r>
      <w:r w:rsidR="00055249" w:rsidRPr="003D77C1">
        <w:rPr>
          <w:rStyle w:val="smlouva-lnkyChar"/>
          <w:rFonts w:asciiTheme="minorHAnsi" w:hAnsiTheme="minorHAnsi" w:cstheme="minorHAnsi"/>
          <w:sz w:val="22"/>
          <w:szCs w:val="22"/>
        </w:rPr>
        <w:t>občanský zákoník</w:t>
      </w:r>
      <w:r w:rsidR="00055249" w:rsidRPr="003D77C1">
        <w:rPr>
          <w:rFonts w:asciiTheme="minorHAnsi" w:hAnsiTheme="minorHAnsi" w:cstheme="minorHAnsi"/>
          <w:sz w:val="22"/>
          <w:szCs w:val="22"/>
        </w:rPr>
        <w:t xml:space="preserve">“), v platném znění, tuto smlouvu o provedení </w:t>
      </w:r>
      <w:r w:rsidR="00055249" w:rsidRPr="005D47CD">
        <w:rPr>
          <w:rFonts w:asciiTheme="minorHAnsi" w:hAnsiTheme="minorHAnsi" w:cstheme="minorHAnsi"/>
          <w:sz w:val="22"/>
          <w:szCs w:val="22"/>
        </w:rPr>
        <w:t>účetního</w:t>
      </w:r>
      <w:r w:rsidR="00055249" w:rsidRPr="003D77C1">
        <w:rPr>
          <w:rFonts w:asciiTheme="minorHAnsi" w:hAnsiTheme="minorHAnsi" w:cstheme="minorHAnsi"/>
          <w:sz w:val="22"/>
          <w:szCs w:val="22"/>
        </w:rPr>
        <w:t xml:space="preserve"> auditu (dále jen též i jako „</w:t>
      </w:r>
      <w:r w:rsidR="00055249" w:rsidRPr="003D77C1">
        <w:rPr>
          <w:rStyle w:val="smlouva-lnkyChar"/>
          <w:rFonts w:asciiTheme="minorHAnsi" w:hAnsiTheme="minorHAnsi" w:cstheme="minorHAnsi"/>
          <w:sz w:val="22"/>
          <w:szCs w:val="22"/>
        </w:rPr>
        <w:t>smlouva</w:t>
      </w:r>
      <w:r w:rsidR="00055249" w:rsidRPr="003D77C1">
        <w:rPr>
          <w:rFonts w:asciiTheme="minorHAnsi" w:hAnsiTheme="minorHAnsi" w:cstheme="minorHAnsi"/>
          <w:sz w:val="22"/>
          <w:szCs w:val="22"/>
        </w:rPr>
        <w:t>“).</w:t>
      </w:r>
    </w:p>
    <w:p w14:paraId="4799D17F" w14:textId="77777777" w:rsidR="003121C7" w:rsidRDefault="003121C7" w:rsidP="001D368D">
      <w:pPr>
        <w:pStyle w:val="smlouva-lnky"/>
        <w:spacing w:before="120" w:line="300" w:lineRule="auto"/>
        <w:rPr>
          <w:rFonts w:asciiTheme="minorHAnsi" w:hAnsiTheme="minorHAnsi" w:cstheme="minorHAnsi"/>
          <w:sz w:val="22"/>
          <w:szCs w:val="22"/>
        </w:rPr>
      </w:pPr>
    </w:p>
    <w:p w14:paraId="45E0B6B0" w14:textId="1BB3463A" w:rsidR="00F27725" w:rsidRPr="003D77C1" w:rsidRDefault="00F27725" w:rsidP="001D368D">
      <w:pPr>
        <w:pStyle w:val="smlouva-lnky"/>
        <w:spacing w:before="120" w:line="300" w:lineRule="auto"/>
        <w:rPr>
          <w:rFonts w:asciiTheme="minorHAnsi" w:hAnsiTheme="minorHAnsi" w:cstheme="minorHAnsi"/>
          <w:sz w:val="22"/>
          <w:szCs w:val="22"/>
        </w:rPr>
      </w:pPr>
      <w:r w:rsidRPr="003D77C1">
        <w:rPr>
          <w:rFonts w:asciiTheme="minorHAnsi" w:hAnsiTheme="minorHAnsi" w:cstheme="minorHAnsi"/>
          <w:sz w:val="22"/>
          <w:szCs w:val="22"/>
        </w:rPr>
        <w:t>Čl.</w:t>
      </w:r>
      <w:r w:rsidR="00D061A6" w:rsidRPr="003D77C1">
        <w:rPr>
          <w:rFonts w:asciiTheme="minorHAnsi" w:hAnsiTheme="minorHAnsi" w:cstheme="minorHAnsi"/>
          <w:sz w:val="22"/>
          <w:szCs w:val="22"/>
        </w:rPr>
        <w:t xml:space="preserve"> </w:t>
      </w:r>
      <w:r w:rsidRPr="003D77C1">
        <w:rPr>
          <w:rFonts w:asciiTheme="minorHAnsi" w:hAnsiTheme="minorHAnsi" w:cstheme="minorHAnsi"/>
          <w:sz w:val="22"/>
          <w:szCs w:val="22"/>
        </w:rPr>
        <w:t>II.</w:t>
      </w:r>
    </w:p>
    <w:p w14:paraId="58CD55FA" w14:textId="77777777" w:rsidR="00F27725" w:rsidRPr="003D77C1" w:rsidRDefault="00F27725" w:rsidP="00A276A5">
      <w:pPr>
        <w:pStyle w:val="smlouva-nzevlnku"/>
        <w:spacing w:before="120" w:after="0" w:line="276" w:lineRule="auto"/>
        <w:rPr>
          <w:rFonts w:asciiTheme="minorHAnsi" w:hAnsiTheme="minorHAnsi" w:cstheme="minorHAnsi"/>
          <w:sz w:val="22"/>
          <w:szCs w:val="22"/>
        </w:rPr>
      </w:pPr>
      <w:r w:rsidRPr="003D77C1">
        <w:rPr>
          <w:rFonts w:asciiTheme="minorHAnsi" w:hAnsiTheme="minorHAnsi" w:cstheme="minorHAnsi"/>
          <w:sz w:val="22"/>
          <w:szCs w:val="22"/>
        </w:rPr>
        <w:t>Předmět smlouvy</w:t>
      </w:r>
    </w:p>
    <w:p w14:paraId="378CD2C8" w14:textId="77777777" w:rsidR="005D3ADD" w:rsidRPr="009F5EFC" w:rsidRDefault="005D3ADD" w:rsidP="00A276A5">
      <w:pPr>
        <w:pStyle w:val="smlouva-slovanpdstavec"/>
        <w:widowControl/>
        <w:spacing w:before="120" w:line="276" w:lineRule="auto"/>
        <w:rPr>
          <w:rFonts w:asciiTheme="minorHAnsi" w:hAnsiTheme="minorHAnsi" w:cstheme="minorHAnsi"/>
          <w:sz w:val="22"/>
          <w:szCs w:val="22"/>
        </w:rPr>
      </w:pPr>
      <w:r w:rsidRPr="009F5EFC">
        <w:rPr>
          <w:rFonts w:asciiTheme="minorHAnsi" w:hAnsiTheme="minorHAnsi" w:cstheme="minorHAnsi"/>
          <w:sz w:val="22"/>
          <w:szCs w:val="22"/>
        </w:rPr>
        <w:t>Předmětem této smlouvy je ověření:</w:t>
      </w:r>
    </w:p>
    <w:p w14:paraId="307F062B" w14:textId="011C6E3D" w:rsidR="005D3ADD" w:rsidRPr="009F5EFC" w:rsidRDefault="005D3ADD" w:rsidP="00A276A5">
      <w:pPr>
        <w:pStyle w:val="smlouva-slovanpdstavec"/>
        <w:widowControl/>
        <w:numPr>
          <w:ilvl w:val="1"/>
          <w:numId w:val="29"/>
        </w:numPr>
        <w:spacing w:before="120" w:line="276" w:lineRule="auto"/>
        <w:ind w:left="851" w:hanging="284"/>
        <w:rPr>
          <w:rFonts w:asciiTheme="minorHAnsi" w:hAnsiTheme="minorHAnsi" w:cstheme="minorHAnsi"/>
          <w:color w:val="auto"/>
          <w:sz w:val="22"/>
          <w:szCs w:val="22"/>
        </w:rPr>
      </w:pPr>
      <w:r w:rsidRPr="009F5EFC">
        <w:rPr>
          <w:rFonts w:asciiTheme="minorHAnsi" w:hAnsiTheme="minorHAnsi" w:cstheme="minorHAnsi"/>
          <w:color w:val="auto"/>
          <w:sz w:val="22"/>
          <w:szCs w:val="22"/>
        </w:rPr>
        <w:t>účetní závěr</w:t>
      </w:r>
      <w:r w:rsidR="002D3152">
        <w:rPr>
          <w:rFonts w:asciiTheme="minorHAnsi" w:hAnsiTheme="minorHAnsi" w:cstheme="minorHAnsi"/>
          <w:color w:val="auto"/>
          <w:sz w:val="22"/>
          <w:szCs w:val="22"/>
        </w:rPr>
        <w:t>ky</w:t>
      </w:r>
      <w:r w:rsidRPr="009F5EFC">
        <w:rPr>
          <w:rFonts w:asciiTheme="minorHAnsi" w:hAnsiTheme="minorHAnsi" w:cstheme="minorHAnsi"/>
          <w:color w:val="auto"/>
          <w:sz w:val="22"/>
          <w:szCs w:val="22"/>
        </w:rPr>
        <w:t xml:space="preserve"> </w:t>
      </w:r>
      <w:r w:rsidR="00DC1CC6" w:rsidRPr="009F5EFC">
        <w:rPr>
          <w:rFonts w:asciiTheme="minorHAnsi" w:hAnsiTheme="minorHAnsi" w:cstheme="minorHAnsi"/>
          <w:color w:val="auto"/>
          <w:sz w:val="22"/>
          <w:szCs w:val="22"/>
        </w:rPr>
        <w:t>klienta sestavených</w:t>
      </w:r>
      <w:r w:rsidRPr="009F5EFC">
        <w:rPr>
          <w:rFonts w:asciiTheme="minorHAnsi" w:hAnsiTheme="minorHAnsi" w:cstheme="minorHAnsi"/>
          <w:color w:val="auto"/>
          <w:sz w:val="22"/>
          <w:szCs w:val="22"/>
        </w:rPr>
        <w:t xml:space="preserve"> </w:t>
      </w:r>
      <w:r w:rsidRPr="00F74345">
        <w:rPr>
          <w:rFonts w:asciiTheme="minorHAnsi" w:hAnsiTheme="minorHAnsi" w:cstheme="minorHAnsi"/>
          <w:sz w:val="22"/>
          <w:szCs w:val="22"/>
        </w:rPr>
        <w:t xml:space="preserve">ke dni </w:t>
      </w:r>
      <w:r w:rsidRPr="00F74345">
        <w:rPr>
          <w:rFonts w:asciiTheme="minorHAnsi" w:hAnsiTheme="minorHAnsi" w:cstheme="minorHAnsi"/>
          <w:b/>
          <w:bCs/>
          <w:sz w:val="22"/>
          <w:szCs w:val="22"/>
        </w:rPr>
        <w:t>31. 12. 202</w:t>
      </w:r>
      <w:r w:rsidR="004242C2">
        <w:rPr>
          <w:rFonts w:asciiTheme="minorHAnsi" w:hAnsiTheme="minorHAnsi" w:cstheme="minorHAnsi"/>
          <w:b/>
          <w:bCs/>
          <w:sz w:val="22"/>
          <w:szCs w:val="22"/>
        </w:rPr>
        <w:t>4</w:t>
      </w:r>
      <w:r w:rsidR="002D3152" w:rsidRPr="00F74345">
        <w:rPr>
          <w:rFonts w:asciiTheme="minorHAnsi" w:hAnsiTheme="minorHAnsi" w:cstheme="minorHAnsi"/>
          <w:b/>
          <w:bCs/>
          <w:sz w:val="22"/>
          <w:szCs w:val="22"/>
        </w:rPr>
        <w:t>,</w:t>
      </w:r>
    </w:p>
    <w:p w14:paraId="141C6C5A" w14:textId="0B1665A9" w:rsidR="005D3ADD" w:rsidRDefault="005D3ADD" w:rsidP="00A276A5">
      <w:pPr>
        <w:pStyle w:val="smlouva-slovanpdstavec"/>
        <w:widowControl/>
        <w:numPr>
          <w:ilvl w:val="1"/>
          <w:numId w:val="29"/>
        </w:numPr>
        <w:spacing w:before="120" w:line="276" w:lineRule="auto"/>
        <w:ind w:left="851" w:hanging="284"/>
        <w:rPr>
          <w:rFonts w:asciiTheme="minorHAnsi" w:hAnsiTheme="minorHAnsi" w:cstheme="minorHAnsi"/>
          <w:color w:val="auto"/>
          <w:sz w:val="22"/>
          <w:szCs w:val="22"/>
        </w:rPr>
      </w:pPr>
      <w:r w:rsidRPr="00F74345">
        <w:rPr>
          <w:rFonts w:asciiTheme="minorHAnsi" w:hAnsiTheme="minorHAnsi" w:cstheme="minorHAnsi"/>
          <w:color w:val="auto"/>
          <w:sz w:val="22"/>
          <w:szCs w:val="22"/>
        </w:rPr>
        <w:t>výroční zpráv</w:t>
      </w:r>
      <w:r w:rsidR="00F74345" w:rsidRPr="00F74345">
        <w:rPr>
          <w:rFonts w:asciiTheme="minorHAnsi" w:hAnsiTheme="minorHAnsi" w:cstheme="minorHAnsi"/>
          <w:color w:val="auto"/>
          <w:sz w:val="22"/>
          <w:szCs w:val="22"/>
        </w:rPr>
        <w:t>y</w:t>
      </w:r>
      <w:r w:rsidRPr="00F74345">
        <w:rPr>
          <w:rFonts w:asciiTheme="minorHAnsi" w:hAnsiTheme="minorHAnsi" w:cstheme="minorHAnsi"/>
          <w:color w:val="auto"/>
          <w:sz w:val="22"/>
          <w:szCs w:val="22"/>
        </w:rPr>
        <w:t xml:space="preserve"> klienta za období </w:t>
      </w:r>
      <w:r w:rsidRPr="00F74345">
        <w:rPr>
          <w:rFonts w:asciiTheme="minorHAnsi" w:hAnsiTheme="minorHAnsi" w:cstheme="minorHAnsi"/>
          <w:b/>
          <w:bCs/>
          <w:color w:val="auto"/>
          <w:sz w:val="22"/>
          <w:szCs w:val="22"/>
        </w:rPr>
        <w:t xml:space="preserve">1.1. </w:t>
      </w:r>
      <w:r w:rsidR="00DC1CC6" w:rsidRPr="00F74345">
        <w:rPr>
          <w:rFonts w:asciiTheme="minorHAnsi" w:hAnsiTheme="minorHAnsi" w:cstheme="minorHAnsi"/>
          <w:b/>
          <w:bCs/>
          <w:color w:val="auto"/>
          <w:sz w:val="22"/>
          <w:szCs w:val="22"/>
        </w:rPr>
        <w:t>202</w:t>
      </w:r>
      <w:r w:rsidR="004242C2">
        <w:rPr>
          <w:rFonts w:asciiTheme="minorHAnsi" w:hAnsiTheme="minorHAnsi" w:cstheme="minorHAnsi"/>
          <w:b/>
          <w:bCs/>
          <w:color w:val="auto"/>
          <w:sz w:val="22"/>
          <w:szCs w:val="22"/>
        </w:rPr>
        <w:t>4</w:t>
      </w:r>
      <w:r w:rsidR="00DC1CC6" w:rsidRPr="00F74345">
        <w:rPr>
          <w:rFonts w:asciiTheme="minorHAnsi" w:hAnsiTheme="minorHAnsi" w:cstheme="minorHAnsi"/>
          <w:b/>
          <w:bCs/>
          <w:color w:val="auto"/>
          <w:sz w:val="22"/>
          <w:szCs w:val="22"/>
        </w:rPr>
        <w:t>–31</w:t>
      </w:r>
      <w:r w:rsidRPr="00F74345">
        <w:rPr>
          <w:rFonts w:asciiTheme="minorHAnsi" w:hAnsiTheme="minorHAnsi" w:cstheme="minorHAnsi"/>
          <w:b/>
          <w:bCs/>
          <w:color w:val="auto"/>
          <w:sz w:val="22"/>
          <w:szCs w:val="22"/>
        </w:rPr>
        <w:t>.12. 202</w:t>
      </w:r>
      <w:r w:rsidR="004242C2">
        <w:rPr>
          <w:rFonts w:asciiTheme="minorHAnsi" w:hAnsiTheme="minorHAnsi" w:cstheme="minorHAnsi"/>
          <w:b/>
          <w:bCs/>
          <w:color w:val="auto"/>
          <w:sz w:val="22"/>
          <w:szCs w:val="22"/>
        </w:rPr>
        <w:t>4</w:t>
      </w:r>
      <w:r w:rsidRPr="00F74345">
        <w:rPr>
          <w:rFonts w:asciiTheme="minorHAnsi" w:hAnsiTheme="minorHAnsi" w:cstheme="minorHAnsi"/>
          <w:b/>
          <w:bCs/>
          <w:color w:val="auto"/>
          <w:sz w:val="22"/>
          <w:szCs w:val="22"/>
        </w:rPr>
        <w:t>,</w:t>
      </w:r>
      <w:r w:rsidR="00F74345">
        <w:rPr>
          <w:rFonts w:asciiTheme="minorHAnsi" w:hAnsiTheme="minorHAnsi" w:cstheme="minorHAnsi"/>
          <w:b/>
          <w:bCs/>
          <w:color w:val="auto"/>
          <w:sz w:val="22"/>
          <w:szCs w:val="22"/>
        </w:rPr>
        <w:t xml:space="preserve"> </w:t>
      </w:r>
      <w:r w:rsidR="00DC1CC6" w:rsidRPr="00F74345">
        <w:rPr>
          <w:rFonts w:asciiTheme="minorHAnsi" w:hAnsiTheme="minorHAnsi" w:cstheme="minorHAnsi"/>
          <w:color w:val="auto"/>
          <w:sz w:val="22"/>
          <w:szCs w:val="22"/>
        </w:rPr>
        <w:t>sestavených</w:t>
      </w:r>
      <w:r w:rsidRPr="00F74345">
        <w:rPr>
          <w:rFonts w:asciiTheme="minorHAnsi" w:hAnsiTheme="minorHAnsi" w:cstheme="minorHAnsi"/>
          <w:color w:val="auto"/>
          <w:sz w:val="22"/>
          <w:szCs w:val="22"/>
        </w:rPr>
        <w:t xml:space="preserve"> v souladu s ustanoveními </w:t>
      </w:r>
      <w:r w:rsidRPr="00F74345">
        <w:rPr>
          <w:rFonts w:asciiTheme="minorHAnsi" w:hAnsiTheme="minorHAnsi" w:cstheme="minorHAnsi"/>
          <w:b/>
          <w:iCs/>
          <w:color w:val="auto"/>
          <w:sz w:val="22"/>
          <w:szCs w:val="22"/>
        </w:rPr>
        <w:t>zákona o účetnictví</w:t>
      </w:r>
      <w:r w:rsidRPr="00F74345">
        <w:rPr>
          <w:rFonts w:asciiTheme="minorHAnsi" w:hAnsiTheme="minorHAnsi" w:cstheme="minorHAnsi"/>
          <w:color w:val="auto"/>
          <w:sz w:val="22"/>
          <w:szCs w:val="22"/>
        </w:rPr>
        <w:t xml:space="preserve"> a dalšími platnými právními </w:t>
      </w:r>
      <w:r w:rsidR="00DC1CC6" w:rsidRPr="00F74345">
        <w:rPr>
          <w:rFonts w:asciiTheme="minorHAnsi" w:hAnsiTheme="minorHAnsi" w:cstheme="minorHAnsi"/>
          <w:color w:val="auto"/>
          <w:sz w:val="22"/>
          <w:szCs w:val="22"/>
        </w:rPr>
        <w:t>předpisy, a</w:t>
      </w:r>
      <w:r w:rsidR="004E54D5" w:rsidRPr="00F74345">
        <w:rPr>
          <w:rFonts w:asciiTheme="minorHAnsi" w:hAnsiTheme="minorHAnsi" w:cstheme="minorHAnsi"/>
          <w:color w:val="auto"/>
          <w:sz w:val="22"/>
          <w:szCs w:val="22"/>
        </w:rPr>
        <w:t xml:space="preserve"> to </w:t>
      </w:r>
      <w:r w:rsidRPr="00F74345">
        <w:rPr>
          <w:rFonts w:asciiTheme="minorHAnsi" w:hAnsiTheme="minorHAnsi" w:cstheme="minorHAnsi"/>
          <w:color w:val="auto"/>
          <w:sz w:val="22"/>
          <w:szCs w:val="22"/>
        </w:rPr>
        <w:t>zejména zákon</w:t>
      </w:r>
      <w:r w:rsidR="004E54D5" w:rsidRPr="00F74345">
        <w:rPr>
          <w:rFonts w:asciiTheme="minorHAnsi" w:hAnsiTheme="minorHAnsi" w:cstheme="minorHAnsi"/>
          <w:color w:val="auto"/>
          <w:sz w:val="22"/>
          <w:szCs w:val="22"/>
        </w:rPr>
        <w:t>em</w:t>
      </w:r>
      <w:r w:rsidRPr="00F74345">
        <w:rPr>
          <w:rFonts w:asciiTheme="minorHAnsi" w:hAnsiTheme="minorHAnsi" w:cstheme="minorHAnsi"/>
          <w:color w:val="auto"/>
          <w:sz w:val="22"/>
          <w:szCs w:val="22"/>
        </w:rPr>
        <w:t xml:space="preserve"> č. 90/2012 Sb., o obchodních korporacích, ve znění pozdějších předpisů („</w:t>
      </w:r>
      <w:r w:rsidRPr="00F74345">
        <w:rPr>
          <w:rFonts w:asciiTheme="minorHAnsi" w:hAnsiTheme="minorHAnsi" w:cstheme="minorHAnsi"/>
          <w:b/>
          <w:bCs/>
          <w:color w:val="auto"/>
          <w:sz w:val="22"/>
          <w:szCs w:val="22"/>
        </w:rPr>
        <w:t>ZOK</w:t>
      </w:r>
      <w:r w:rsidRPr="00F74345">
        <w:rPr>
          <w:rFonts w:asciiTheme="minorHAnsi" w:hAnsiTheme="minorHAnsi" w:cstheme="minorHAnsi"/>
          <w:color w:val="auto"/>
          <w:sz w:val="22"/>
          <w:szCs w:val="22"/>
        </w:rPr>
        <w:t>“</w:t>
      </w:r>
      <w:r w:rsidR="004E54D5" w:rsidRPr="00F74345">
        <w:rPr>
          <w:rFonts w:asciiTheme="minorHAnsi" w:hAnsiTheme="minorHAnsi" w:cstheme="minorHAnsi"/>
          <w:color w:val="auto"/>
          <w:sz w:val="22"/>
          <w:szCs w:val="22"/>
        </w:rPr>
        <w:t>)</w:t>
      </w:r>
      <w:r w:rsidRPr="00F74345">
        <w:rPr>
          <w:rFonts w:asciiTheme="minorHAnsi" w:hAnsiTheme="minorHAnsi" w:cstheme="minorHAnsi"/>
          <w:color w:val="auto"/>
          <w:sz w:val="22"/>
          <w:szCs w:val="22"/>
        </w:rPr>
        <w:t>.</w:t>
      </w:r>
    </w:p>
    <w:p w14:paraId="06E33BA9" w14:textId="77777777" w:rsidR="00F74345" w:rsidRPr="00F74345" w:rsidRDefault="00F74345" w:rsidP="00F74345">
      <w:pPr>
        <w:pStyle w:val="smlouva-slovanpdstavec"/>
        <w:widowControl/>
        <w:numPr>
          <w:ilvl w:val="0"/>
          <w:numId w:val="0"/>
        </w:numPr>
        <w:spacing w:before="120" w:line="276" w:lineRule="auto"/>
        <w:ind w:left="851"/>
        <w:rPr>
          <w:rFonts w:asciiTheme="minorHAnsi" w:hAnsiTheme="minorHAnsi" w:cstheme="minorHAnsi"/>
          <w:color w:val="auto"/>
          <w:sz w:val="22"/>
          <w:szCs w:val="22"/>
        </w:rPr>
      </w:pPr>
    </w:p>
    <w:p w14:paraId="53A346F9" w14:textId="77777777" w:rsidR="00F27725" w:rsidRPr="00A276A5" w:rsidRDefault="00F27725" w:rsidP="00A276A5">
      <w:pPr>
        <w:pStyle w:val="smlouva-lnky"/>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lastRenderedPageBreak/>
        <w:t>Čl.</w:t>
      </w:r>
      <w:r w:rsidR="00D061A6" w:rsidRPr="00A276A5">
        <w:rPr>
          <w:rFonts w:asciiTheme="minorHAnsi" w:hAnsiTheme="minorHAnsi" w:cstheme="minorHAnsi"/>
          <w:sz w:val="22"/>
          <w:szCs w:val="22"/>
        </w:rPr>
        <w:t xml:space="preserve"> </w:t>
      </w:r>
      <w:r w:rsidRPr="00A276A5">
        <w:rPr>
          <w:rFonts w:asciiTheme="minorHAnsi" w:hAnsiTheme="minorHAnsi" w:cstheme="minorHAnsi"/>
          <w:sz w:val="22"/>
          <w:szCs w:val="22"/>
        </w:rPr>
        <w:t>III.</w:t>
      </w:r>
    </w:p>
    <w:p w14:paraId="39E69394" w14:textId="77777777" w:rsidR="00F27725" w:rsidRPr="00A276A5" w:rsidRDefault="00F27725" w:rsidP="00A276A5">
      <w:pPr>
        <w:pStyle w:val="smlouva-nzevlnku"/>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 xml:space="preserve">Povinnosti a práva smluvních stran </w:t>
      </w:r>
    </w:p>
    <w:p w14:paraId="5DB8556D" w14:textId="77777777" w:rsidR="00F27725" w:rsidRPr="00A276A5" w:rsidRDefault="00F27725" w:rsidP="00A276A5">
      <w:pPr>
        <w:pStyle w:val="Zkladntext"/>
        <w:widowControl/>
        <w:tabs>
          <w:tab w:val="left" w:pos="567"/>
        </w:tabs>
        <w:spacing w:before="120"/>
        <w:ind w:left="142"/>
        <w:rPr>
          <w:rFonts w:asciiTheme="minorHAnsi" w:hAnsiTheme="minorHAnsi" w:cstheme="minorHAnsi"/>
          <w:b/>
          <w:bCs/>
          <w:szCs w:val="22"/>
          <w:u w:val="single"/>
        </w:rPr>
      </w:pPr>
      <w:r w:rsidRPr="00A276A5">
        <w:rPr>
          <w:rFonts w:asciiTheme="minorHAnsi" w:hAnsiTheme="minorHAnsi" w:cstheme="minorHAnsi"/>
          <w:b/>
          <w:bCs/>
          <w:szCs w:val="22"/>
          <w:u w:val="single"/>
        </w:rPr>
        <w:t>Povinnosti a práva auditorské společnosti</w:t>
      </w:r>
    </w:p>
    <w:p w14:paraId="03B22D70" w14:textId="15A0D3D7" w:rsidR="00F27725" w:rsidRPr="00A276A5" w:rsidRDefault="00F27725" w:rsidP="00A276A5">
      <w:pPr>
        <w:pStyle w:val="Zkladntext"/>
        <w:widowControl/>
        <w:numPr>
          <w:ilvl w:val="0"/>
          <w:numId w:val="12"/>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Auditorská společnost se podle této smlouvy zavazuje provádět </w:t>
      </w:r>
      <w:r w:rsidR="00C13830" w:rsidRPr="00A276A5">
        <w:rPr>
          <w:rFonts w:asciiTheme="minorHAnsi" w:hAnsiTheme="minorHAnsi" w:cstheme="minorHAnsi"/>
          <w:szCs w:val="22"/>
        </w:rPr>
        <w:t xml:space="preserve">auditorskou činnost podle </w:t>
      </w:r>
      <w:r w:rsidR="00700037" w:rsidRPr="00A276A5">
        <w:rPr>
          <w:rFonts w:asciiTheme="minorHAnsi" w:hAnsiTheme="minorHAnsi" w:cstheme="minorHAnsi"/>
          <w:szCs w:val="22"/>
        </w:rPr>
        <w:t>Čl. II.</w:t>
      </w:r>
      <w:r w:rsidR="00FA60DF">
        <w:rPr>
          <w:rFonts w:asciiTheme="minorHAnsi" w:hAnsiTheme="minorHAnsi" w:cstheme="minorHAnsi"/>
          <w:szCs w:val="22"/>
        </w:rPr>
        <w:t xml:space="preserve"> odst. 1</w:t>
      </w:r>
      <w:r w:rsidR="00700037" w:rsidRPr="00A276A5">
        <w:rPr>
          <w:rFonts w:asciiTheme="minorHAnsi" w:hAnsiTheme="minorHAnsi" w:cstheme="minorHAnsi"/>
          <w:szCs w:val="22"/>
        </w:rPr>
        <w:t xml:space="preserve"> smlouvy</w:t>
      </w:r>
      <w:r w:rsidRPr="00A276A5">
        <w:rPr>
          <w:rFonts w:asciiTheme="minorHAnsi" w:hAnsiTheme="minorHAnsi" w:cstheme="minorHAnsi"/>
          <w:szCs w:val="22"/>
        </w:rPr>
        <w:t xml:space="preserve"> v rozsahu a způsobem stanoveným zákonem o auditorech, </w:t>
      </w:r>
      <w:r w:rsidR="00EE2FD3" w:rsidRPr="00A276A5">
        <w:rPr>
          <w:rFonts w:asciiTheme="minorHAnsi" w:hAnsiTheme="minorHAnsi" w:cstheme="minorHAnsi"/>
          <w:szCs w:val="22"/>
        </w:rPr>
        <w:t>nařízením Evropského parlamentu a Rady (EU) č. 537/2014 a standardy Komory auditorů České republiky pro audit, kterými jsou mezinárodní standardy pro audit (ISA), případně doplněné a upravené souvisejícími aplikačními doložkami</w:t>
      </w:r>
      <w:r w:rsidRPr="00A276A5">
        <w:rPr>
          <w:rFonts w:asciiTheme="minorHAnsi" w:hAnsiTheme="minorHAnsi" w:cstheme="minorHAnsi"/>
          <w:szCs w:val="22"/>
        </w:rPr>
        <w:t xml:space="preserve"> a při respektování platných ustanovení zákona o účetnictví a </w:t>
      </w:r>
      <w:r w:rsidR="00C45A73" w:rsidRPr="00A276A5">
        <w:rPr>
          <w:rFonts w:asciiTheme="minorHAnsi" w:hAnsiTheme="minorHAnsi" w:cstheme="minorHAnsi"/>
          <w:szCs w:val="22"/>
        </w:rPr>
        <w:t xml:space="preserve">občanského </w:t>
      </w:r>
      <w:r w:rsidRPr="00A276A5">
        <w:rPr>
          <w:rFonts w:asciiTheme="minorHAnsi" w:hAnsiTheme="minorHAnsi" w:cstheme="minorHAnsi"/>
          <w:szCs w:val="22"/>
        </w:rPr>
        <w:t xml:space="preserve">zákoníku. </w:t>
      </w:r>
    </w:p>
    <w:p w14:paraId="6585D84F" w14:textId="77777777" w:rsidR="00F27725" w:rsidRPr="00A276A5" w:rsidRDefault="00F27725" w:rsidP="00A276A5">
      <w:pPr>
        <w:pStyle w:val="Zkladntext"/>
        <w:widowControl/>
        <w:numPr>
          <w:ilvl w:val="0"/>
          <w:numId w:val="12"/>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Za vedení účetnictví v rozsahu stanoveném zákonem o účetnictví, za provádění účetních odhadů v účetní závěrce i za prevenci a odhalování všech případů, kdy zákony a předpisy nejsou dodrženy nebo jsou obcházeny, odpovídá statutární orgán klienta a osoby pověřené dozorem u klienta. </w:t>
      </w:r>
    </w:p>
    <w:p w14:paraId="60829D89" w14:textId="170A9235" w:rsidR="00920B52" w:rsidRPr="00A276A5" w:rsidRDefault="00920B52" w:rsidP="00A276A5">
      <w:pPr>
        <w:pStyle w:val="Zkladntext"/>
        <w:widowControl/>
        <w:numPr>
          <w:ilvl w:val="0"/>
          <w:numId w:val="12"/>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Ověření</w:t>
      </w:r>
      <w:r w:rsidR="00F74345">
        <w:rPr>
          <w:rFonts w:asciiTheme="minorHAnsi" w:hAnsiTheme="minorHAnsi" w:cstheme="minorHAnsi"/>
          <w:szCs w:val="22"/>
        </w:rPr>
        <w:t xml:space="preserve"> </w:t>
      </w:r>
      <w:r w:rsidRPr="00A276A5">
        <w:rPr>
          <w:rFonts w:asciiTheme="minorHAnsi" w:hAnsiTheme="minorHAnsi" w:cstheme="minorHAnsi"/>
          <w:szCs w:val="22"/>
        </w:rPr>
        <w:t xml:space="preserve">účetní závěrky po jejím sestavení klientem bude zaměřeno na získání přiměřené jistoty: </w:t>
      </w:r>
    </w:p>
    <w:p w14:paraId="0DE268E3" w14:textId="77777777" w:rsidR="00920B52" w:rsidRPr="00A276A5" w:rsidRDefault="00920B52" w:rsidP="00A276A5">
      <w:pPr>
        <w:pStyle w:val="Zkladntext"/>
        <w:widowControl/>
        <w:numPr>
          <w:ilvl w:val="1"/>
          <w:numId w:val="30"/>
        </w:numPr>
        <w:spacing w:before="120"/>
        <w:ind w:left="851" w:hanging="284"/>
        <w:rPr>
          <w:rFonts w:asciiTheme="minorHAnsi" w:hAnsiTheme="minorHAnsi" w:cstheme="minorHAnsi"/>
          <w:szCs w:val="22"/>
        </w:rPr>
      </w:pPr>
      <w:r w:rsidRPr="00A276A5">
        <w:rPr>
          <w:rFonts w:asciiTheme="minorHAnsi" w:hAnsiTheme="minorHAnsi" w:cstheme="minorHAnsi"/>
          <w:szCs w:val="22"/>
        </w:rPr>
        <w:t xml:space="preserve">že účetní závěrka podává věrný a poctivý obraz stavu majetku a závazků, vlastního kapitálu, výsledku hospodaření a finanční situace klienta. Při ověřování finanční situace bude auditorská společnost posuzovat, zda účetní jednotka naplňuje předpoklad nepřetržitého trvání </w:t>
      </w:r>
      <w:r w:rsidRPr="00A276A5">
        <w:rPr>
          <w:rFonts w:asciiTheme="minorHAnsi" w:hAnsiTheme="minorHAnsi" w:cstheme="minorHAnsi"/>
          <w:i/>
          <w:iCs/>
          <w:szCs w:val="22"/>
        </w:rPr>
        <w:t xml:space="preserve">(účetní zásada </w:t>
      </w:r>
      <w:proofErr w:type="spellStart"/>
      <w:r w:rsidRPr="00A276A5">
        <w:rPr>
          <w:rFonts w:asciiTheme="minorHAnsi" w:hAnsiTheme="minorHAnsi" w:cstheme="minorHAnsi"/>
          <w:i/>
          <w:iCs/>
          <w:szCs w:val="22"/>
        </w:rPr>
        <w:t>going</w:t>
      </w:r>
      <w:proofErr w:type="spellEnd"/>
      <w:r w:rsidRPr="00A276A5">
        <w:rPr>
          <w:rFonts w:asciiTheme="minorHAnsi" w:hAnsiTheme="minorHAnsi" w:cstheme="minorHAnsi"/>
          <w:i/>
          <w:iCs/>
          <w:szCs w:val="22"/>
        </w:rPr>
        <w:t xml:space="preserve"> </w:t>
      </w:r>
      <w:proofErr w:type="spellStart"/>
      <w:r w:rsidRPr="00A276A5">
        <w:rPr>
          <w:rFonts w:asciiTheme="minorHAnsi" w:hAnsiTheme="minorHAnsi" w:cstheme="minorHAnsi"/>
          <w:i/>
          <w:iCs/>
          <w:szCs w:val="22"/>
        </w:rPr>
        <w:t>concern</w:t>
      </w:r>
      <w:proofErr w:type="spellEnd"/>
      <w:r w:rsidRPr="00A276A5">
        <w:rPr>
          <w:rFonts w:asciiTheme="minorHAnsi" w:hAnsiTheme="minorHAnsi" w:cstheme="minorHAnsi"/>
          <w:i/>
          <w:iCs/>
          <w:szCs w:val="22"/>
        </w:rPr>
        <w:t>),</w:t>
      </w:r>
    </w:p>
    <w:p w14:paraId="41DE9752" w14:textId="77777777" w:rsidR="00920B52" w:rsidRPr="00A276A5" w:rsidRDefault="00920B52" w:rsidP="00A276A5">
      <w:pPr>
        <w:pStyle w:val="Zkladntext"/>
        <w:widowControl/>
        <w:numPr>
          <w:ilvl w:val="1"/>
          <w:numId w:val="30"/>
        </w:numPr>
        <w:spacing w:before="120"/>
        <w:ind w:left="851" w:hanging="284"/>
        <w:rPr>
          <w:rFonts w:asciiTheme="minorHAnsi" w:hAnsiTheme="minorHAnsi" w:cstheme="minorHAnsi"/>
          <w:szCs w:val="22"/>
        </w:rPr>
      </w:pPr>
      <w:r w:rsidRPr="00A276A5">
        <w:rPr>
          <w:rFonts w:asciiTheme="minorHAnsi" w:hAnsiTheme="minorHAnsi" w:cstheme="minorHAnsi"/>
          <w:szCs w:val="22"/>
        </w:rPr>
        <w:t>že účetní závěrka jako celek neobsahuje významnou (materiální) nesprávnost způsobenou podvodem nebo chybou. Přiměřená míra jistoty je velká míra jistoty, nicméně není zárukou, že audit provedený v souladu s výše uvedenými předpisy ve všech případech v účetní závěrce 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účetní závěrky na jejím základě přijmou.</w:t>
      </w:r>
    </w:p>
    <w:p w14:paraId="10201EF6" w14:textId="27209CD8" w:rsidR="00F27725" w:rsidRPr="00A276A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Ověření </w:t>
      </w:r>
      <w:r w:rsidR="0008309C" w:rsidRPr="00A276A5">
        <w:rPr>
          <w:rFonts w:asciiTheme="minorHAnsi" w:hAnsiTheme="minorHAnsi" w:cstheme="minorHAnsi"/>
          <w:szCs w:val="22"/>
        </w:rPr>
        <w:t xml:space="preserve">každé jednotlivé </w:t>
      </w:r>
      <w:r w:rsidRPr="00A276A5">
        <w:rPr>
          <w:rFonts w:asciiTheme="minorHAnsi" w:hAnsiTheme="minorHAnsi" w:cstheme="minorHAnsi"/>
          <w:szCs w:val="22"/>
        </w:rPr>
        <w:t xml:space="preserve">výroční zprávy klienta </w:t>
      </w:r>
      <w:r w:rsidR="0008309C" w:rsidRPr="00A276A5">
        <w:rPr>
          <w:rFonts w:asciiTheme="minorHAnsi" w:hAnsiTheme="minorHAnsi" w:cstheme="minorHAnsi"/>
          <w:szCs w:val="22"/>
        </w:rPr>
        <w:t>bu</w:t>
      </w:r>
      <w:r w:rsidRPr="00A276A5">
        <w:rPr>
          <w:rFonts w:asciiTheme="minorHAnsi" w:hAnsiTheme="minorHAnsi" w:cstheme="minorHAnsi"/>
          <w:szCs w:val="22"/>
        </w:rPr>
        <w:t xml:space="preserve">de zahrnovat ověření skutečností, zda </w:t>
      </w:r>
      <w:r w:rsidR="00633887" w:rsidRPr="00A276A5">
        <w:rPr>
          <w:rFonts w:asciiTheme="minorHAnsi" w:hAnsiTheme="minorHAnsi" w:cstheme="minorHAnsi"/>
          <w:szCs w:val="22"/>
        </w:rPr>
        <w:t>ostatní informace nejsou ve významném (materiálním) nesouladu s účetní závěrkou či s</w:t>
      </w:r>
      <w:r w:rsidR="006F6392" w:rsidRPr="00A276A5">
        <w:rPr>
          <w:rFonts w:asciiTheme="minorHAnsi" w:hAnsiTheme="minorHAnsi" w:cstheme="minorHAnsi"/>
          <w:szCs w:val="22"/>
        </w:rPr>
        <w:t>e</w:t>
      </w:r>
      <w:r w:rsidR="00633887" w:rsidRPr="00A276A5">
        <w:rPr>
          <w:rFonts w:asciiTheme="minorHAnsi" w:hAnsiTheme="minorHAnsi" w:cstheme="minorHAnsi"/>
          <w:szCs w:val="22"/>
        </w:rPr>
        <w:t xml:space="preserve"> znalostmi</w:t>
      </w:r>
      <w:r w:rsidR="002526B3" w:rsidRPr="00A276A5">
        <w:rPr>
          <w:rFonts w:asciiTheme="minorHAnsi" w:hAnsiTheme="minorHAnsi" w:cstheme="minorHAnsi"/>
          <w:szCs w:val="22"/>
        </w:rPr>
        <w:t xml:space="preserve"> auditorské společnosti</w:t>
      </w:r>
      <w:r w:rsidR="00633887" w:rsidRPr="00A276A5">
        <w:rPr>
          <w:rFonts w:asciiTheme="minorHAnsi" w:hAnsiTheme="minorHAnsi" w:cstheme="minorHAnsi"/>
          <w:szCs w:val="22"/>
        </w:rPr>
        <w:t xml:space="preserve"> o účetní jednotce získanými během ověřování účetní závěrky nebo zda se jinak tyto informace nejeví jako významně (materiálně) nesprávné. </w:t>
      </w:r>
      <w:r w:rsidR="002526B3" w:rsidRPr="00A276A5">
        <w:rPr>
          <w:rFonts w:asciiTheme="minorHAnsi" w:hAnsiTheme="minorHAnsi" w:cstheme="minorHAnsi"/>
          <w:szCs w:val="22"/>
        </w:rPr>
        <w:t>Auditorská společnost t</w:t>
      </w:r>
      <w:r w:rsidR="00633887" w:rsidRPr="00A276A5">
        <w:rPr>
          <w:rFonts w:asciiTheme="minorHAnsi" w:hAnsiTheme="minorHAnsi" w:cstheme="minorHAnsi"/>
          <w:szCs w:val="22"/>
        </w:rPr>
        <w:t>aké posuzuje, zda ostatní informace byly ve všech významných (materiálních) ohledech vypracovány v souladu s příslušnými právními předpisy. Tímto posouzením se rozumí, zda ostatní informace splňují požadavky právních předpisů na formální náležitosti a postup vypracování ostatních informací v kontextu významnosti (</w:t>
      </w:r>
      <w:proofErr w:type="spellStart"/>
      <w:r w:rsidR="00633887" w:rsidRPr="00A276A5">
        <w:rPr>
          <w:rFonts w:asciiTheme="minorHAnsi" w:hAnsiTheme="minorHAnsi" w:cstheme="minorHAnsi"/>
          <w:szCs w:val="22"/>
        </w:rPr>
        <w:t>materiality</w:t>
      </w:r>
      <w:proofErr w:type="spellEnd"/>
      <w:r w:rsidR="00633887" w:rsidRPr="00A276A5">
        <w:rPr>
          <w:rFonts w:asciiTheme="minorHAnsi" w:hAnsiTheme="minorHAnsi" w:cstheme="minorHAnsi"/>
          <w:szCs w:val="22"/>
        </w:rPr>
        <w:t>), tj. zda případné nedodržení uvedených požadavků by bylo způsobilé ovlivnit úsudek činěný na základě ostatních informací</w:t>
      </w:r>
      <w:r w:rsidRPr="00A276A5">
        <w:rPr>
          <w:rFonts w:asciiTheme="minorHAnsi" w:hAnsiTheme="minorHAnsi" w:cstheme="minorHAnsi"/>
          <w:szCs w:val="22"/>
        </w:rPr>
        <w:t>.</w:t>
      </w:r>
    </w:p>
    <w:p w14:paraId="3B507FD6" w14:textId="04557B40" w:rsidR="00F27725" w:rsidRPr="00A276A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Povinností auditorské společnosti je na základě provedeného auditu zpracovat zprávu auditora a vyjádřit názor na účetní závěrku sestavenou klientem. Auditorská společnost ověří informace prokazující údaje uvedené v účetní závěrce.</w:t>
      </w:r>
      <w:r w:rsidRPr="00A276A5">
        <w:rPr>
          <w:rFonts w:asciiTheme="minorHAnsi" w:hAnsiTheme="minorHAnsi" w:cstheme="minorHAnsi"/>
          <w:color w:val="FFFF00"/>
          <w:szCs w:val="22"/>
        </w:rPr>
        <w:t xml:space="preserve"> </w:t>
      </w:r>
      <w:r w:rsidRPr="00A276A5">
        <w:rPr>
          <w:rFonts w:asciiTheme="minorHAnsi" w:hAnsiTheme="minorHAnsi" w:cstheme="minorHAnsi"/>
          <w:szCs w:val="22"/>
        </w:rPr>
        <w:t xml:space="preserve">Ověření auditorská společnost provádí výběrovým způsobem v souladu se zásadou významnosti vykazovaných skutečností. Auditorská společnost také posuzuje významné účetní odhady a rozhodnutí vedení účetní jednotky </w:t>
      </w:r>
      <w:r w:rsidRPr="00A276A5">
        <w:rPr>
          <w:rFonts w:asciiTheme="minorHAnsi" w:hAnsiTheme="minorHAnsi" w:cstheme="minorHAnsi"/>
          <w:i/>
          <w:iCs/>
          <w:szCs w:val="22"/>
        </w:rPr>
        <w:t>(klienta)</w:t>
      </w:r>
      <w:r w:rsidRPr="00A276A5">
        <w:rPr>
          <w:rFonts w:asciiTheme="minorHAnsi" w:hAnsiTheme="minorHAnsi" w:cstheme="minorHAnsi"/>
          <w:szCs w:val="22"/>
        </w:rPr>
        <w:t>, které byly do účetní závěrky ověřovaného období promítnuty. Povinností auditorské společnosti je postupovat v souladu s auditorskými směrnicemi tak, aby získala všechny informace, které jsou podle</w:t>
      </w:r>
      <w:r w:rsidR="00857324" w:rsidRPr="00A276A5">
        <w:rPr>
          <w:rFonts w:asciiTheme="minorHAnsi" w:hAnsiTheme="minorHAnsi" w:cstheme="minorHAnsi"/>
          <w:szCs w:val="22"/>
        </w:rPr>
        <w:t xml:space="preserve"> jejího</w:t>
      </w:r>
      <w:r w:rsidRPr="00A276A5">
        <w:rPr>
          <w:rFonts w:asciiTheme="minorHAnsi" w:hAnsiTheme="minorHAnsi" w:cstheme="minorHAnsi"/>
          <w:szCs w:val="22"/>
        </w:rPr>
        <w:t xml:space="preserve"> nejlepšího vědomí nezbytné pro ověření účetní </w:t>
      </w:r>
      <w:r w:rsidRPr="00A276A5">
        <w:rPr>
          <w:rFonts w:asciiTheme="minorHAnsi" w:hAnsiTheme="minorHAnsi" w:cstheme="minorHAnsi"/>
          <w:szCs w:val="22"/>
        </w:rPr>
        <w:lastRenderedPageBreak/>
        <w:t xml:space="preserve">závěrky a poskytují přiměřenou záruku, že účetní závěrka a výroční zpráva neobsahují významné nesprávnosti. Audit obsahuje rovněž zhodnocení používaných účetních zásad. </w:t>
      </w:r>
    </w:p>
    <w:p w14:paraId="1A44FEA0" w14:textId="4846597B" w:rsidR="00F27725" w:rsidRPr="00A276A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Auditorská společnost realizuje takové postupy, aby získala dostatečné a vhodné důkazní informace, že byly zjištěny všechny události do data vyhotovení zprávy auditora, které by mohly vyžadovat úpravy účetní závěrky nebo jejich uvedení v účetní závěrce. Při získávání informací vztahujících se ke všem významným událostem vzniklým v období od rozvahového dne, resp. data sestavení účetní závěrky</w:t>
      </w:r>
      <w:r w:rsidR="00857324" w:rsidRPr="00A276A5">
        <w:rPr>
          <w:rFonts w:asciiTheme="minorHAnsi" w:hAnsiTheme="minorHAnsi" w:cstheme="minorHAnsi"/>
          <w:szCs w:val="22"/>
        </w:rPr>
        <w:t>,</w:t>
      </w:r>
      <w:r w:rsidRPr="00A276A5">
        <w:rPr>
          <w:rFonts w:asciiTheme="minorHAnsi" w:hAnsiTheme="minorHAnsi" w:cstheme="minorHAnsi"/>
          <w:szCs w:val="22"/>
        </w:rPr>
        <w:t xml:space="preserve"> do data vyhotovení zprávy auditora</w:t>
      </w:r>
      <w:r w:rsidRPr="00A276A5">
        <w:rPr>
          <w:rFonts w:asciiTheme="minorHAnsi" w:hAnsiTheme="minorHAnsi" w:cstheme="minorHAnsi"/>
          <w:color w:val="0000FF"/>
          <w:szCs w:val="22"/>
        </w:rPr>
        <w:t xml:space="preserve"> </w:t>
      </w:r>
      <w:r w:rsidRPr="00A276A5">
        <w:rPr>
          <w:rFonts w:asciiTheme="minorHAnsi" w:hAnsiTheme="minorHAnsi" w:cstheme="minorHAnsi"/>
          <w:szCs w:val="22"/>
        </w:rPr>
        <w:t>poskytne klient auditorské společnosti součinnost a je povinen předložit jí dokumenty a sdělit informace týkající se všech v tomto období nastalých významných skut</w:t>
      </w:r>
      <w:r w:rsidR="00857324" w:rsidRPr="00A276A5">
        <w:rPr>
          <w:rFonts w:asciiTheme="minorHAnsi" w:hAnsiTheme="minorHAnsi" w:cstheme="minorHAnsi"/>
          <w:szCs w:val="22"/>
        </w:rPr>
        <w:t>ečností ovlivňujících vypovída</w:t>
      </w:r>
      <w:r w:rsidRPr="00A276A5">
        <w:rPr>
          <w:rFonts w:asciiTheme="minorHAnsi" w:hAnsiTheme="minorHAnsi" w:cstheme="minorHAnsi"/>
          <w:szCs w:val="22"/>
        </w:rPr>
        <w:t xml:space="preserve">cí schopnost auditorskou společností ověřované účetní závěrky. </w:t>
      </w:r>
    </w:p>
    <w:p w14:paraId="4FF07073" w14:textId="77777777" w:rsidR="00EB7E62" w:rsidRPr="00A276A5" w:rsidRDefault="00EB7E62"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Auditorská společnost provede audit v souladu se standardy ISA. Tyto standardy vyžadují, aby auditorská společnost dodržovala etické požadavky. Při provádění auditu v souladu s těmito standardy je povinností auditorské společnosti uplatňovat během celého auditu odborný úsudek a zachovávat profesní skepticismus. Dále je povinností auditorské společnosti:</w:t>
      </w:r>
    </w:p>
    <w:p w14:paraId="5616C637" w14:textId="77777777" w:rsidR="00EB7E62" w:rsidRPr="00A276A5" w:rsidRDefault="00EB7E62" w:rsidP="00A276A5">
      <w:pPr>
        <w:pStyle w:val="Zkladntext"/>
        <w:widowControl/>
        <w:numPr>
          <w:ilvl w:val="1"/>
          <w:numId w:val="31"/>
        </w:numPr>
        <w:spacing w:before="120"/>
        <w:ind w:left="851" w:hanging="284"/>
        <w:rPr>
          <w:rFonts w:asciiTheme="minorHAnsi" w:hAnsiTheme="minorHAnsi" w:cstheme="minorHAnsi"/>
          <w:szCs w:val="22"/>
        </w:rPr>
      </w:pPr>
      <w:r w:rsidRPr="00A276A5">
        <w:rPr>
          <w:rFonts w:asciiTheme="minorHAnsi" w:hAnsiTheme="minorHAnsi" w:cstheme="minorHAnsi"/>
          <w:szCs w:val="22"/>
        </w:rPr>
        <w:t>Identifikovat a vyhodnotit rizika významné (materiální) nesprávnosti účetní závěrky způsobené podvodem nebo chybou, navrhnout a provést auditorské postupy reagující na tato rizika a získat dostatečné a vhodné důkazní informace, abychom na jejich základě mohli vyjádřit výrok. Riziko, že auditorská společnost neodhalí významnou (materiální) nesprávnost, k níž došlo v důsledku podvodu, je vetší než riziko neodhalení významné (materiální) nesprávnosti způsobené chybou, protože součástí podvodu mohou být tajné dohody, falšování, úmyslná opomenutí, nepravdivá prohlášení nebo obcházení vnitřních kontrol vedením.</w:t>
      </w:r>
    </w:p>
    <w:p w14:paraId="42BF0F09" w14:textId="77777777" w:rsidR="00EB7E62" w:rsidRPr="00A276A5" w:rsidRDefault="00EB7E62" w:rsidP="00A276A5">
      <w:pPr>
        <w:pStyle w:val="Zkladntext"/>
        <w:widowControl/>
        <w:numPr>
          <w:ilvl w:val="1"/>
          <w:numId w:val="31"/>
        </w:numPr>
        <w:spacing w:before="120"/>
        <w:ind w:left="851" w:hanging="284"/>
        <w:rPr>
          <w:rFonts w:asciiTheme="minorHAnsi" w:hAnsiTheme="minorHAnsi" w:cstheme="minorHAnsi"/>
          <w:szCs w:val="22"/>
        </w:rPr>
      </w:pPr>
      <w:r w:rsidRPr="00A276A5">
        <w:rPr>
          <w:rFonts w:asciiTheme="minorHAnsi" w:hAnsiTheme="minorHAnsi" w:cstheme="minorHAnsi"/>
          <w:szCs w:val="22"/>
        </w:rPr>
        <w:t>Seznámit se s vnitřním kontrolním systémem společnosti relevantním pro audit v takovém rozsahu, aby mohla navrhnout auditorské postupy vhodné s ohledem na dané okolnosti, nikoli aby mohla vyjádřit názor na účinnost jejího vnitřního kontrolního systému. Nicméně písemně klienta upozorní na všechny významné nedostatky ve vnitřním kontrolním systému, které budou pro audit účetní závěrky relevantní a které během auditu odhalí.</w:t>
      </w:r>
    </w:p>
    <w:p w14:paraId="36B0AB0E" w14:textId="77777777" w:rsidR="00EB7E62" w:rsidRPr="00A276A5" w:rsidRDefault="00EB7E62" w:rsidP="00A276A5">
      <w:pPr>
        <w:pStyle w:val="Zkladntext"/>
        <w:widowControl/>
        <w:numPr>
          <w:ilvl w:val="1"/>
          <w:numId w:val="31"/>
        </w:numPr>
        <w:spacing w:before="120"/>
        <w:ind w:left="851" w:hanging="284"/>
        <w:rPr>
          <w:rFonts w:asciiTheme="minorHAnsi" w:hAnsiTheme="minorHAnsi" w:cstheme="minorHAnsi"/>
          <w:szCs w:val="22"/>
        </w:rPr>
      </w:pPr>
      <w:r w:rsidRPr="00A276A5">
        <w:rPr>
          <w:rFonts w:asciiTheme="minorHAnsi" w:hAnsiTheme="minorHAnsi" w:cstheme="minorHAnsi"/>
          <w:szCs w:val="22"/>
        </w:rPr>
        <w:t>Posoudit vhodnost použitých účetních pravidel, přiměřenost provedených účetních odhadu a informace, které v této souvislosti vedení společnosti uvedlo v příloze účetní závěrky.</w:t>
      </w:r>
    </w:p>
    <w:p w14:paraId="329F094F" w14:textId="77777777" w:rsidR="00EB7E62" w:rsidRPr="00A276A5" w:rsidRDefault="00EB7E62" w:rsidP="00A276A5">
      <w:pPr>
        <w:pStyle w:val="Zkladntext"/>
        <w:widowControl/>
        <w:numPr>
          <w:ilvl w:val="1"/>
          <w:numId w:val="31"/>
        </w:numPr>
        <w:spacing w:before="120"/>
        <w:ind w:left="851" w:hanging="284"/>
        <w:rPr>
          <w:rFonts w:asciiTheme="minorHAnsi" w:hAnsiTheme="minorHAnsi" w:cstheme="minorHAnsi"/>
          <w:szCs w:val="22"/>
        </w:rPr>
      </w:pPr>
      <w:r w:rsidRPr="00A276A5">
        <w:rPr>
          <w:rFonts w:asciiTheme="minorHAnsi" w:hAnsiTheme="minorHAnsi" w:cstheme="minorHAnsi"/>
          <w:szCs w:val="22"/>
        </w:rPr>
        <w:t>Posoudit, zda je vhodné, že vedení použilo účetnictví založené na předpokladu nepřetržitého trvání podniku, a zda s ohledem na získané důkazní informace existuje významná (materiální) nejistota související s událostmi nebo podmínkami, které mohou zásadním způsobem zpochybnit schopnost společnosti nepřetržitě trvat. Jestliže dojdeme k závěru, že taková významná (materiální) nejistota existuje, je její povinností upozornit v její zprávě na informace uvedené v této souvislosti v příloze účetní závěrky, a pokud tyto informace nejsou dostatečné, vyjádřit modifikovaný výrok. Závěry auditorské společnosti týkající se schopnosti společnosti nepřetržitě trvat vycházejí z důkazních informací, které získala do data zprávy auditora. Nicméně budoucí události nebo podmínky mohou vést k tomu, že společnost přestane nepřetržitě trvat.</w:t>
      </w:r>
    </w:p>
    <w:p w14:paraId="1A34F1A5" w14:textId="77777777" w:rsidR="00EB7E62" w:rsidRPr="00A276A5" w:rsidRDefault="00EB7E62" w:rsidP="00A276A5">
      <w:pPr>
        <w:pStyle w:val="Zkladntext"/>
        <w:widowControl/>
        <w:numPr>
          <w:ilvl w:val="1"/>
          <w:numId w:val="31"/>
        </w:numPr>
        <w:spacing w:before="120"/>
        <w:ind w:left="851" w:hanging="284"/>
        <w:rPr>
          <w:rFonts w:asciiTheme="minorHAnsi" w:hAnsiTheme="minorHAnsi" w:cstheme="minorHAnsi"/>
          <w:szCs w:val="22"/>
        </w:rPr>
      </w:pPr>
      <w:r w:rsidRPr="00A276A5">
        <w:rPr>
          <w:rFonts w:asciiTheme="minorHAnsi" w:hAnsiTheme="minorHAnsi" w:cstheme="minorHAnsi"/>
          <w:szCs w:val="22"/>
        </w:rPr>
        <w:t>Vyhodnotit celkovou prezentaci, členění a obsah účetní závěrky, včetně přílohy, a dále to, zda účetní závěrka zobrazuje podkladové transakce a události způsobem, který vede k věrnému zobrazení.</w:t>
      </w:r>
    </w:p>
    <w:p w14:paraId="7C270787" w14:textId="77777777" w:rsidR="00EB7E62" w:rsidRPr="00A276A5" w:rsidRDefault="00EB7E62"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lastRenderedPageBreak/>
        <w:t>Vzhledem k přirozeným omezením auditu a přirozeným omezením vnitřního kontrolního systému existuje nevyhnutelné riziko, že některé významné (materiální) nesprávnosti mohou zůstat neodhaleny, i když bude audit správně naplánován a proveden v souladu se standardy ISA.</w:t>
      </w:r>
    </w:p>
    <w:p w14:paraId="2C4CBEEF" w14:textId="77777777" w:rsidR="00923133" w:rsidRPr="00A276A5" w:rsidRDefault="00923133"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Auditorská společnost je oprávněna v souladu se zákonem o auditorech a mezinárodními auditorskými směrnicemi uvést ve zprávě o auditu omezení rozsahu svých činností nebo vydat výrok s výhradou, pokud shledá významné nesprávnosti, případně i záporný výrok, pokud jsou nesprávnosti takové povahy a rozsahu, že není možné vydat výrok s výhradou. Pokud by auditorská společnost nezískala potřebnou míru jistoty u většiny významných položek účetní závěrky, je oprávněna odmítnout vydat auditorský výrok, který má též charakter zprávy auditora určené ke zveřejnění.</w:t>
      </w:r>
    </w:p>
    <w:p w14:paraId="38C3AD7B" w14:textId="2FCB931A" w:rsidR="00407D8C" w:rsidRPr="00A276A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Za účelem vydání zprávy auditora k účetní závěrce a k dalším činnostem, ke kterým se auditorská společnost touto smlouvou zavázala, je oprávněna požádat klienta </w:t>
      </w:r>
      <w:r w:rsidR="00600BA5" w:rsidRPr="00A276A5">
        <w:rPr>
          <w:rFonts w:asciiTheme="minorHAnsi" w:hAnsiTheme="minorHAnsi" w:cstheme="minorHAnsi"/>
          <w:szCs w:val="22"/>
        </w:rPr>
        <w:t>a klient je povinen poskytnout auditorovi přiměřenou součinnost</w:t>
      </w:r>
      <w:r w:rsidR="00407D8C" w:rsidRPr="00A276A5">
        <w:rPr>
          <w:rFonts w:asciiTheme="minorHAnsi" w:hAnsiTheme="minorHAnsi" w:cstheme="minorHAnsi"/>
          <w:szCs w:val="22"/>
        </w:rPr>
        <w:t>.</w:t>
      </w:r>
    </w:p>
    <w:p w14:paraId="45E31589" w14:textId="77777777" w:rsidR="00883D2A" w:rsidRPr="00A276A5" w:rsidRDefault="00600BA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w:t>
      </w:r>
      <w:r w:rsidR="00407D8C" w:rsidRPr="00A276A5">
        <w:rPr>
          <w:rFonts w:asciiTheme="minorHAnsi" w:hAnsiTheme="minorHAnsi" w:cstheme="minorHAnsi"/>
          <w:szCs w:val="22"/>
        </w:rPr>
        <w:t>ská společnost</w:t>
      </w:r>
      <w:r w:rsidRPr="00A276A5">
        <w:rPr>
          <w:rFonts w:asciiTheme="minorHAnsi" w:hAnsiTheme="minorHAnsi" w:cstheme="minorHAnsi"/>
          <w:szCs w:val="22"/>
        </w:rPr>
        <w:t xml:space="preserve"> je oprávněn</w:t>
      </w:r>
      <w:r w:rsidR="00407D8C" w:rsidRPr="00A276A5">
        <w:rPr>
          <w:rFonts w:asciiTheme="minorHAnsi" w:hAnsiTheme="minorHAnsi" w:cstheme="minorHAnsi"/>
          <w:szCs w:val="22"/>
        </w:rPr>
        <w:t>a</w:t>
      </w:r>
      <w:r w:rsidRPr="00A276A5">
        <w:rPr>
          <w:rFonts w:asciiTheme="minorHAnsi" w:hAnsiTheme="minorHAnsi" w:cstheme="minorHAnsi"/>
          <w:szCs w:val="22"/>
        </w:rPr>
        <w:t xml:space="preserve"> požadovat, aby </w:t>
      </w:r>
      <w:r w:rsidR="00407D8C" w:rsidRPr="00A276A5">
        <w:rPr>
          <w:rFonts w:asciiTheme="minorHAnsi" w:hAnsiTheme="minorHAnsi" w:cstheme="minorHAnsi"/>
          <w:szCs w:val="22"/>
        </w:rPr>
        <w:t>klient poskytl veškeré auditorskou společností</w:t>
      </w:r>
      <w:r w:rsidRPr="00A276A5">
        <w:rPr>
          <w:rFonts w:asciiTheme="minorHAnsi" w:hAnsiTheme="minorHAnsi" w:cstheme="minorHAnsi"/>
          <w:szCs w:val="22"/>
        </w:rPr>
        <w:t xml:space="preserve"> požadované doklady a jiné písemnosti, které jsou nezbytné pro řádn</w:t>
      </w:r>
      <w:r w:rsidR="00407D8C" w:rsidRPr="00A276A5">
        <w:rPr>
          <w:rFonts w:asciiTheme="minorHAnsi" w:hAnsiTheme="minorHAnsi" w:cstheme="minorHAnsi"/>
          <w:szCs w:val="22"/>
        </w:rPr>
        <w:t>é provedení auditorské činnosti a</w:t>
      </w:r>
      <w:r w:rsidRPr="00A276A5">
        <w:rPr>
          <w:rFonts w:asciiTheme="minorHAnsi" w:hAnsiTheme="minorHAnsi" w:cstheme="minorHAnsi"/>
          <w:szCs w:val="22"/>
        </w:rPr>
        <w:t xml:space="preserve"> dále informace a vysvětlení potřebná k řádnému</w:t>
      </w:r>
      <w:r w:rsidR="00883D2A" w:rsidRPr="00A276A5">
        <w:rPr>
          <w:rFonts w:asciiTheme="minorHAnsi" w:hAnsiTheme="minorHAnsi" w:cstheme="minorHAnsi"/>
          <w:szCs w:val="22"/>
        </w:rPr>
        <w:t xml:space="preserve"> provedení auditorské činnosti.</w:t>
      </w:r>
    </w:p>
    <w:p w14:paraId="33BDF80B" w14:textId="44695772" w:rsidR="00883D2A" w:rsidRPr="00A276A5" w:rsidRDefault="00600BA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 a jím pověřené osoby jsou oprávněni být přítomni při inventarizaci majetku a závazků účetní jednotky, popřípadě si auditor může v odůvodněném případě vyžádat pro</w:t>
      </w:r>
      <w:r w:rsidR="00883D2A" w:rsidRPr="00A276A5">
        <w:rPr>
          <w:rFonts w:asciiTheme="minorHAnsi" w:hAnsiTheme="minorHAnsi" w:cstheme="minorHAnsi"/>
          <w:szCs w:val="22"/>
        </w:rPr>
        <w:t>vedení mimořádné inventarizace.</w:t>
      </w:r>
    </w:p>
    <w:p w14:paraId="19E19E95" w14:textId="4808BC2F" w:rsidR="00F27725" w:rsidRPr="00A276A5" w:rsidRDefault="00CC287A"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w:t>
      </w:r>
      <w:r w:rsidR="00600BA5" w:rsidRPr="00A276A5">
        <w:rPr>
          <w:rFonts w:asciiTheme="minorHAnsi" w:hAnsiTheme="minorHAnsi" w:cstheme="minorHAnsi"/>
          <w:szCs w:val="22"/>
        </w:rPr>
        <w:t>uditor je oprávněn vyžádat si písemné pověření k přístupu k informacím vedeným o účetní jednot</w:t>
      </w:r>
      <w:r w:rsidR="00883D2A" w:rsidRPr="00A276A5">
        <w:rPr>
          <w:rFonts w:asciiTheme="minorHAnsi" w:hAnsiTheme="minorHAnsi" w:cstheme="minorHAnsi"/>
          <w:szCs w:val="22"/>
        </w:rPr>
        <w:t>ce u bank, dlužníků a věřitelů.</w:t>
      </w:r>
    </w:p>
    <w:p w14:paraId="09DA443E" w14:textId="002890E5" w:rsidR="00C3164C" w:rsidRPr="00A276A5" w:rsidRDefault="00C3164C"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Audit bude vycházet z předpokladu, že vedení </w:t>
      </w:r>
      <w:r w:rsidR="00160622" w:rsidRPr="00A276A5">
        <w:rPr>
          <w:rFonts w:asciiTheme="minorHAnsi" w:hAnsiTheme="minorHAnsi" w:cstheme="minorHAnsi"/>
          <w:szCs w:val="22"/>
        </w:rPr>
        <w:t xml:space="preserve">klienta uznává </w:t>
      </w:r>
      <w:r w:rsidRPr="00A276A5">
        <w:rPr>
          <w:rFonts w:asciiTheme="minorHAnsi" w:hAnsiTheme="minorHAnsi" w:cstheme="minorHAnsi"/>
          <w:szCs w:val="22"/>
        </w:rPr>
        <w:t>a uvědomuj</w:t>
      </w:r>
      <w:r w:rsidR="00160622" w:rsidRPr="00A276A5">
        <w:rPr>
          <w:rFonts w:asciiTheme="minorHAnsi" w:hAnsiTheme="minorHAnsi" w:cstheme="minorHAnsi"/>
          <w:szCs w:val="22"/>
        </w:rPr>
        <w:t>e</w:t>
      </w:r>
      <w:r w:rsidRPr="00A276A5">
        <w:rPr>
          <w:rFonts w:asciiTheme="minorHAnsi" w:hAnsiTheme="minorHAnsi" w:cstheme="minorHAnsi"/>
          <w:szCs w:val="22"/>
        </w:rPr>
        <w:t xml:space="preserve"> si svou odpovědnost:</w:t>
      </w:r>
    </w:p>
    <w:p w14:paraId="1578C6FB" w14:textId="0241C3C0" w:rsidR="00C3164C" w:rsidRPr="00A276A5" w:rsidRDefault="00C3164C" w:rsidP="00D038BB">
      <w:pPr>
        <w:pStyle w:val="Zkladntext"/>
        <w:widowControl/>
        <w:numPr>
          <w:ilvl w:val="1"/>
          <w:numId w:val="32"/>
        </w:numPr>
        <w:spacing w:before="80"/>
        <w:ind w:left="851" w:hanging="284"/>
        <w:rPr>
          <w:rFonts w:asciiTheme="minorHAnsi" w:hAnsiTheme="minorHAnsi" w:cstheme="minorHAnsi"/>
          <w:szCs w:val="22"/>
        </w:rPr>
      </w:pPr>
      <w:r w:rsidRPr="00A276A5">
        <w:rPr>
          <w:rFonts w:asciiTheme="minorHAnsi" w:hAnsiTheme="minorHAnsi" w:cstheme="minorHAnsi"/>
          <w:szCs w:val="22"/>
        </w:rPr>
        <w:t xml:space="preserve">za sestavení účetních závěrek </w:t>
      </w:r>
      <w:r w:rsidR="00877183" w:rsidRPr="00A276A5">
        <w:rPr>
          <w:rFonts w:asciiTheme="minorHAnsi" w:hAnsiTheme="minorHAnsi" w:cstheme="minorHAnsi"/>
          <w:szCs w:val="22"/>
        </w:rPr>
        <w:t>klienta</w:t>
      </w:r>
      <w:r w:rsidRPr="00A276A5">
        <w:rPr>
          <w:rFonts w:asciiTheme="minorHAnsi" w:hAnsiTheme="minorHAnsi" w:cstheme="minorHAnsi"/>
          <w:szCs w:val="22"/>
        </w:rPr>
        <w:t xml:space="preserve"> a věrné zobrazení v souladu s příslušným rámcem účetního výkaznictví,</w:t>
      </w:r>
    </w:p>
    <w:p w14:paraId="55765776" w14:textId="77777777" w:rsidR="00C3164C" w:rsidRPr="00A276A5" w:rsidRDefault="00C3164C" w:rsidP="00D038BB">
      <w:pPr>
        <w:pStyle w:val="Zkladntext"/>
        <w:widowControl/>
        <w:numPr>
          <w:ilvl w:val="1"/>
          <w:numId w:val="32"/>
        </w:numPr>
        <w:spacing w:before="80"/>
        <w:ind w:left="851" w:hanging="284"/>
        <w:rPr>
          <w:rFonts w:asciiTheme="minorHAnsi" w:hAnsiTheme="minorHAnsi" w:cstheme="minorHAnsi"/>
          <w:szCs w:val="22"/>
        </w:rPr>
      </w:pPr>
      <w:r w:rsidRPr="00A276A5">
        <w:rPr>
          <w:rFonts w:asciiTheme="minorHAnsi" w:hAnsiTheme="minorHAnsi" w:cstheme="minorHAnsi"/>
          <w:szCs w:val="22"/>
        </w:rPr>
        <w:t>za takový vnitřní kontrolní systém, který je nezbytný pro sestavení účetní závěrky neobsahující významnou (materiální) nesprávnost způsobenou podvodem nebo chybou a</w:t>
      </w:r>
    </w:p>
    <w:p w14:paraId="38062043" w14:textId="77777777" w:rsidR="00C3164C" w:rsidRPr="00A276A5" w:rsidRDefault="00C3164C" w:rsidP="00D038BB">
      <w:pPr>
        <w:pStyle w:val="Zkladntext"/>
        <w:widowControl/>
        <w:numPr>
          <w:ilvl w:val="1"/>
          <w:numId w:val="32"/>
        </w:numPr>
        <w:spacing w:before="80"/>
        <w:ind w:left="851" w:hanging="284"/>
        <w:rPr>
          <w:rFonts w:asciiTheme="minorHAnsi" w:hAnsiTheme="minorHAnsi" w:cstheme="minorHAnsi"/>
          <w:szCs w:val="22"/>
        </w:rPr>
      </w:pPr>
      <w:r w:rsidRPr="00A276A5">
        <w:rPr>
          <w:rFonts w:asciiTheme="minorHAnsi" w:hAnsiTheme="minorHAnsi" w:cstheme="minorHAnsi"/>
          <w:szCs w:val="22"/>
        </w:rPr>
        <w:t>za to, že budou auditorské společnosti poskytnuty:</w:t>
      </w:r>
    </w:p>
    <w:p w14:paraId="5E106E60" w14:textId="31FE4772" w:rsidR="00C3164C" w:rsidRPr="00A276A5" w:rsidRDefault="00C3164C" w:rsidP="00D038BB">
      <w:pPr>
        <w:pStyle w:val="Zkladntext"/>
        <w:widowControl/>
        <w:numPr>
          <w:ilvl w:val="2"/>
          <w:numId w:val="12"/>
        </w:numPr>
        <w:spacing w:before="80"/>
        <w:ind w:left="1418" w:hanging="284"/>
        <w:rPr>
          <w:rFonts w:asciiTheme="minorHAnsi" w:hAnsiTheme="minorHAnsi" w:cstheme="minorHAnsi"/>
          <w:szCs w:val="22"/>
        </w:rPr>
      </w:pPr>
      <w:r w:rsidRPr="00A276A5">
        <w:rPr>
          <w:rFonts w:asciiTheme="minorHAnsi" w:hAnsiTheme="minorHAnsi" w:cstheme="minorHAnsi"/>
          <w:szCs w:val="22"/>
        </w:rPr>
        <w:t xml:space="preserve">přístup k veškerým informacím, o nichž je známo, že jsou relevantní pro sestavení účetní závěrky </w:t>
      </w:r>
      <w:r w:rsidR="00877183" w:rsidRPr="00A276A5">
        <w:rPr>
          <w:rFonts w:asciiTheme="minorHAnsi" w:hAnsiTheme="minorHAnsi" w:cstheme="minorHAnsi"/>
          <w:szCs w:val="22"/>
        </w:rPr>
        <w:t>klienta</w:t>
      </w:r>
      <w:r w:rsidRPr="00A276A5">
        <w:rPr>
          <w:rFonts w:asciiTheme="minorHAnsi" w:hAnsiTheme="minorHAnsi" w:cstheme="minorHAnsi"/>
          <w:szCs w:val="22"/>
        </w:rPr>
        <w:t>, jako např. k záznamům, dokumentaci a dalším podkladům,</w:t>
      </w:r>
    </w:p>
    <w:p w14:paraId="37673004" w14:textId="77777777" w:rsidR="00C3164C" w:rsidRPr="00A276A5" w:rsidRDefault="00C3164C" w:rsidP="00D038BB">
      <w:pPr>
        <w:pStyle w:val="Zkladntext"/>
        <w:widowControl/>
        <w:numPr>
          <w:ilvl w:val="2"/>
          <w:numId w:val="12"/>
        </w:numPr>
        <w:spacing w:before="80"/>
        <w:ind w:left="1418" w:hanging="284"/>
        <w:rPr>
          <w:rFonts w:asciiTheme="minorHAnsi" w:hAnsiTheme="minorHAnsi" w:cstheme="minorHAnsi"/>
          <w:szCs w:val="22"/>
        </w:rPr>
      </w:pPr>
      <w:r w:rsidRPr="00A276A5">
        <w:rPr>
          <w:rFonts w:asciiTheme="minorHAnsi" w:hAnsiTheme="minorHAnsi" w:cstheme="minorHAnsi"/>
          <w:szCs w:val="22"/>
        </w:rPr>
        <w:t>další informace, které si pro účely auditu auditorská společnost vyžádá a</w:t>
      </w:r>
    </w:p>
    <w:p w14:paraId="0CA9ECD0" w14:textId="7853DB7D" w:rsidR="00C3164C" w:rsidRPr="00A276A5" w:rsidRDefault="00C3164C" w:rsidP="00D038BB">
      <w:pPr>
        <w:pStyle w:val="Zkladntext"/>
        <w:widowControl/>
        <w:numPr>
          <w:ilvl w:val="2"/>
          <w:numId w:val="12"/>
        </w:numPr>
        <w:spacing w:before="80"/>
        <w:ind w:left="1418" w:hanging="284"/>
        <w:rPr>
          <w:rFonts w:asciiTheme="minorHAnsi" w:hAnsiTheme="minorHAnsi" w:cstheme="minorHAnsi"/>
          <w:szCs w:val="22"/>
        </w:rPr>
      </w:pPr>
      <w:r w:rsidRPr="00A276A5">
        <w:rPr>
          <w:rFonts w:asciiTheme="minorHAnsi" w:hAnsiTheme="minorHAnsi" w:cstheme="minorHAnsi"/>
          <w:szCs w:val="22"/>
        </w:rPr>
        <w:t>neomezený přístup k osobám působícím v</w:t>
      </w:r>
      <w:r w:rsidR="00877183" w:rsidRPr="00A276A5">
        <w:rPr>
          <w:rFonts w:asciiTheme="minorHAnsi" w:hAnsiTheme="minorHAnsi" w:cstheme="minorHAnsi"/>
          <w:szCs w:val="22"/>
        </w:rPr>
        <w:t> klientovi</w:t>
      </w:r>
      <w:r w:rsidRPr="00A276A5">
        <w:rPr>
          <w:rFonts w:asciiTheme="minorHAnsi" w:hAnsiTheme="minorHAnsi" w:cstheme="minorHAnsi"/>
          <w:szCs w:val="22"/>
        </w:rPr>
        <w:t>, od nichž bude podle názoru auditora nutné získat důkazní informace.</w:t>
      </w:r>
    </w:p>
    <w:p w14:paraId="6DEE957E" w14:textId="7A4C1B26" w:rsidR="00C3164C" w:rsidRPr="00A276A5" w:rsidRDefault="00C3164C" w:rsidP="00A276A5">
      <w:pPr>
        <w:pStyle w:val="Zkladntext"/>
        <w:widowControl/>
        <w:spacing w:before="120"/>
        <w:ind w:left="705"/>
        <w:rPr>
          <w:rFonts w:asciiTheme="minorHAnsi" w:hAnsiTheme="minorHAnsi" w:cstheme="minorHAnsi"/>
          <w:b/>
          <w:bCs/>
          <w:szCs w:val="22"/>
        </w:rPr>
      </w:pPr>
      <w:r w:rsidRPr="00A276A5">
        <w:rPr>
          <w:rFonts w:asciiTheme="minorHAnsi" w:hAnsiTheme="minorHAnsi" w:cstheme="minorHAnsi"/>
          <w:szCs w:val="22"/>
        </w:rPr>
        <w:t xml:space="preserve">V rámci auditu bude auditor od vedení klienta, připadne od osob pověřených správou a řízením klienta, požadovat v souladu s požadavky zákona o auditorech a auditorských standardů písemné prohlášení vedení </w:t>
      </w:r>
      <w:r w:rsidR="00FA60DF">
        <w:rPr>
          <w:rFonts w:asciiTheme="minorHAnsi" w:hAnsiTheme="minorHAnsi" w:cstheme="minorHAnsi"/>
          <w:szCs w:val="22"/>
        </w:rPr>
        <w:t>společnosti</w:t>
      </w:r>
      <w:r w:rsidRPr="00A276A5">
        <w:rPr>
          <w:rFonts w:asciiTheme="minorHAnsi" w:hAnsiTheme="minorHAnsi" w:cstheme="minorHAnsi"/>
          <w:szCs w:val="22"/>
        </w:rPr>
        <w:t xml:space="preserve"> potvrzující informace, které byly v souvislosti s auditem klientem auditorovi předloženy.  </w:t>
      </w:r>
      <w:r w:rsidRPr="00A276A5">
        <w:rPr>
          <w:rFonts w:asciiTheme="minorHAnsi" w:hAnsiTheme="minorHAnsi" w:cstheme="minorHAnsi"/>
          <w:b/>
          <w:bCs/>
          <w:szCs w:val="22"/>
        </w:rPr>
        <w:t xml:space="preserve">Klient je povinen </w:t>
      </w:r>
      <w:r w:rsidR="000F29A2" w:rsidRPr="00A276A5">
        <w:rPr>
          <w:rFonts w:asciiTheme="minorHAnsi" w:hAnsiTheme="minorHAnsi" w:cstheme="minorHAnsi"/>
          <w:b/>
          <w:bCs/>
          <w:szCs w:val="22"/>
        </w:rPr>
        <w:t>toto</w:t>
      </w:r>
      <w:r w:rsidRPr="00A276A5">
        <w:rPr>
          <w:rFonts w:asciiTheme="minorHAnsi" w:hAnsiTheme="minorHAnsi" w:cstheme="minorHAnsi"/>
          <w:b/>
          <w:bCs/>
          <w:szCs w:val="22"/>
        </w:rPr>
        <w:t xml:space="preserve"> prohlášení auditorovi vydat před předáním zpráv</w:t>
      </w:r>
      <w:r w:rsidR="00FA60DF">
        <w:rPr>
          <w:rFonts w:asciiTheme="minorHAnsi" w:hAnsiTheme="minorHAnsi" w:cstheme="minorHAnsi"/>
          <w:b/>
          <w:bCs/>
          <w:szCs w:val="22"/>
        </w:rPr>
        <w:t>y</w:t>
      </w:r>
      <w:r w:rsidRPr="00A276A5">
        <w:rPr>
          <w:rFonts w:asciiTheme="minorHAnsi" w:hAnsiTheme="minorHAnsi" w:cstheme="minorHAnsi"/>
          <w:b/>
          <w:bCs/>
          <w:szCs w:val="22"/>
        </w:rPr>
        <w:t xml:space="preserve"> auditora</w:t>
      </w:r>
      <w:r w:rsidR="00FA60DF">
        <w:rPr>
          <w:rFonts w:asciiTheme="minorHAnsi" w:hAnsiTheme="minorHAnsi" w:cstheme="minorHAnsi"/>
          <w:b/>
          <w:bCs/>
          <w:szCs w:val="22"/>
        </w:rPr>
        <w:t>.</w:t>
      </w:r>
    </w:p>
    <w:p w14:paraId="3D0FB0B6" w14:textId="1F9C0B6D" w:rsidR="00F27725" w:rsidRPr="00A276A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Auditorská společnost je povinna projednat zprávu </w:t>
      </w:r>
      <w:r w:rsidR="005049C9" w:rsidRPr="00A276A5">
        <w:rPr>
          <w:rFonts w:asciiTheme="minorHAnsi" w:hAnsiTheme="minorHAnsi" w:cstheme="minorHAnsi"/>
          <w:szCs w:val="22"/>
        </w:rPr>
        <w:t>auditora</w:t>
      </w:r>
      <w:r w:rsidRPr="00A276A5">
        <w:rPr>
          <w:rFonts w:asciiTheme="minorHAnsi" w:hAnsiTheme="minorHAnsi" w:cstheme="minorHAnsi"/>
          <w:szCs w:val="22"/>
        </w:rPr>
        <w:t xml:space="preserve"> se statutárním orgánem klienta.</w:t>
      </w:r>
    </w:p>
    <w:p w14:paraId="1DFB05D8" w14:textId="77777777" w:rsidR="00F27725" w:rsidRPr="00A276A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lastRenderedPageBreak/>
        <w:t>Auditorská společnost pro potřeby této smlouvy prohlašuje, že</w:t>
      </w:r>
      <w:r w:rsidR="00600BA5" w:rsidRPr="00A276A5">
        <w:rPr>
          <w:rFonts w:asciiTheme="minorHAnsi" w:hAnsiTheme="minorHAnsi" w:cstheme="minorHAnsi"/>
          <w:szCs w:val="22"/>
        </w:rPr>
        <w:t xml:space="preserve"> jí bylo</w:t>
      </w:r>
      <w:r w:rsidRPr="00A276A5">
        <w:rPr>
          <w:rFonts w:asciiTheme="minorHAnsi" w:hAnsiTheme="minorHAnsi" w:cstheme="minorHAnsi"/>
          <w:szCs w:val="22"/>
        </w:rPr>
        <w:t xml:space="preserve"> Komorou auditorů ČR </w:t>
      </w:r>
      <w:r w:rsidR="005049C9" w:rsidRPr="00A276A5">
        <w:rPr>
          <w:rFonts w:asciiTheme="minorHAnsi" w:hAnsiTheme="minorHAnsi" w:cstheme="minorHAnsi"/>
          <w:szCs w:val="22"/>
        </w:rPr>
        <w:t>vyd</w:t>
      </w:r>
      <w:r w:rsidR="00600BA5" w:rsidRPr="00A276A5">
        <w:rPr>
          <w:rFonts w:asciiTheme="minorHAnsi" w:hAnsiTheme="minorHAnsi" w:cstheme="minorHAnsi"/>
          <w:szCs w:val="22"/>
        </w:rPr>
        <w:t>áno</w:t>
      </w:r>
      <w:r w:rsidR="005049C9" w:rsidRPr="00A276A5">
        <w:rPr>
          <w:rFonts w:asciiTheme="minorHAnsi" w:hAnsiTheme="minorHAnsi" w:cstheme="minorHAnsi"/>
          <w:szCs w:val="22"/>
        </w:rPr>
        <w:t xml:space="preserve"> auditorské</w:t>
      </w:r>
      <w:r w:rsidRPr="00A276A5">
        <w:rPr>
          <w:rFonts w:asciiTheme="minorHAnsi" w:hAnsiTheme="minorHAnsi" w:cstheme="minorHAnsi"/>
          <w:szCs w:val="22"/>
        </w:rPr>
        <w:t xml:space="preserve"> oprávnění </w:t>
      </w:r>
      <w:r w:rsidR="00600BA5" w:rsidRPr="00A276A5">
        <w:rPr>
          <w:rFonts w:asciiTheme="minorHAnsi" w:hAnsiTheme="minorHAnsi" w:cstheme="minorHAnsi"/>
          <w:szCs w:val="22"/>
        </w:rPr>
        <w:t>č. </w:t>
      </w:r>
      <w:r w:rsidRPr="00A276A5">
        <w:rPr>
          <w:rFonts w:asciiTheme="minorHAnsi" w:hAnsiTheme="minorHAnsi" w:cstheme="minorHAnsi"/>
          <w:szCs w:val="22"/>
        </w:rPr>
        <w:t>096.</w:t>
      </w:r>
    </w:p>
    <w:p w14:paraId="421BED23" w14:textId="77777777" w:rsidR="00F27725" w:rsidRDefault="00F27725" w:rsidP="00A276A5">
      <w:pPr>
        <w:pStyle w:val="Zkladntext"/>
        <w:widowControl/>
        <w:numPr>
          <w:ilvl w:val="0"/>
          <w:numId w:val="12"/>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Auditorská společnost je účastna povinného pojištění auditorů ve smyslu zákona o auditorech.</w:t>
      </w:r>
    </w:p>
    <w:p w14:paraId="44651DFF" w14:textId="77777777" w:rsidR="00F27725" w:rsidRPr="00A276A5" w:rsidRDefault="00F27725" w:rsidP="00BE39FF">
      <w:pPr>
        <w:pStyle w:val="Zkladntext"/>
        <w:widowControl/>
        <w:tabs>
          <w:tab w:val="left" w:pos="567"/>
          <w:tab w:val="num" w:pos="720"/>
        </w:tabs>
        <w:spacing w:before="240"/>
        <w:ind w:left="567" w:hanging="425"/>
        <w:rPr>
          <w:rFonts w:asciiTheme="minorHAnsi" w:hAnsiTheme="minorHAnsi" w:cstheme="minorHAnsi"/>
          <w:b/>
          <w:bCs/>
          <w:szCs w:val="22"/>
          <w:u w:val="single"/>
        </w:rPr>
      </w:pPr>
      <w:r w:rsidRPr="00A276A5">
        <w:rPr>
          <w:rFonts w:asciiTheme="minorHAnsi" w:hAnsiTheme="minorHAnsi" w:cstheme="minorHAnsi"/>
          <w:b/>
          <w:bCs/>
          <w:szCs w:val="22"/>
          <w:u w:val="single"/>
        </w:rPr>
        <w:t>Povinnosti a práva klienta</w:t>
      </w:r>
    </w:p>
    <w:p w14:paraId="566F2D48" w14:textId="33E36D82" w:rsidR="00D03090" w:rsidRPr="00A276A5"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Klient je pro účely auditu jím sestavených účetních závěrek povinen poskytnout auditorské společnosti všechny potřebné podklady, dokumenty a informace, obvyklé pro auditorskou činnost, a další podklady a dokumenty společnosti na vyžádání za jakékoliv časové období, v požadovaném čase a rozsahu, a to současně s informacemi a vysvětleními od odpovědných pracovníků klienta.</w:t>
      </w:r>
    </w:p>
    <w:p w14:paraId="0228F7C1" w14:textId="77777777" w:rsidR="00D03090" w:rsidRPr="00A276A5" w:rsidRDefault="00D03090" w:rsidP="00A276A5">
      <w:pPr>
        <w:pStyle w:val="Zkladntext"/>
        <w:widowControl/>
        <w:numPr>
          <w:ilvl w:val="0"/>
          <w:numId w:val="27"/>
        </w:numPr>
        <w:spacing w:before="120"/>
        <w:ind w:left="567" w:hanging="425"/>
        <w:rPr>
          <w:rFonts w:asciiTheme="minorHAnsi" w:hAnsiTheme="minorHAnsi" w:cstheme="minorHAnsi"/>
          <w:color w:val="auto"/>
          <w:szCs w:val="22"/>
        </w:rPr>
      </w:pPr>
      <w:r w:rsidRPr="00A276A5">
        <w:rPr>
          <w:rFonts w:asciiTheme="minorHAnsi" w:hAnsiTheme="minorHAnsi" w:cstheme="minorHAnsi"/>
          <w:szCs w:val="22"/>
        </w:rPr>
        <w:t xml:space="preserve">Klient se zavazuje dodat finální verzi výroční zprávy před vydáním zprávy auditora, popř. dodat kompletní návrh výroční zprávy před vydáním zprávy auditora a následně dodat finální verzi výroční zprávy před jejím vydáním (zveřejněním). </w:t>
      </w:r>
      <w:r w:rsidRPr="00A276A5">
        <w:rPr>
          <w:rFonts w:asciiTheme="minorHAnsi" w:hAnsiTheme="minorHAnsi" w:cstheme="minorHAnsi"/>
          <w:color w:val="auto"/>
          <w:szCs w:val="22"/>
        </w:rPr>
        <w:t xml:space="preserve">Klient bere na vědomí, že v případě nedodržení tohoto ustanovení bude tato skutečnosti zdůrazněna ve zprávě auditora. </w:t>
      </w:r>
    </w:p>
    <w:p w14:paraId="78B55D5C" w14:textId="16E65525" w:rsidR="00D03090" w:rsidRPr="00A276A5"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 xml:space="preserve">Klient se zavazuje v dohodnutých termínech a včas plnit požadavky auditora na zajištění podkladů pro provedení auditu jím sestavených účetních závěrek tak, aby auditor měl dostatek času zodpovědně, odborně a nezávisle posoudit ocenění položek vykázaných v účetní závěrce, odhady vedení klienta, úplnost a správnost přílohy účetní závěrky atd. </w:t>
      </w:r>
    </w:p>
    <w:p w14:paraId="60CB7FBE" w14:textId="6856A340" w:rsidR="00D03090" w:rsidRPr="00A276A5"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Klient je povinen umožnit účast auditorské společnosti při provádění fyzických inventur majetku klienta, pakliže taková procedura nastane, a poskytnout potřebné detailní informace týkající se hospodaření, finanční situace a ekonomických prognóz majetkových účastí</w:t>
      </w:r>
      <w:r w:rsidR="004357DE" w:rsidRPr="00A276A5">
        <w:rPr>
          <w:rFonts w:asciiTheme="minorHAnsi" w:hAnsiTheme="minorHAnsi" w:cstheme="minorHAnsi"/>
          <w:szCs w:val="22"/>
        </w:rPr>
        <w:t>.</w:t>
      </w:r>
    </w:p>
    <w:p w14:paraId="79F08D63" w14:textId="77777777" w:rsidR="00D03090" w:rsidRPr="00A276A5"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Klient se zavazuje včas informovat o relevantních změnách, ke kterým by v průběhu platnosti této smlouvy došlo na jeho straně.</w:t>
      </w:r>
    </w:p>
    <w:p w14:paraId="1C6D085A" w14:textId="77777777" w:rsidR="00D03090" w:rsidRPr="00A276A5"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 xml:space="preserve">Klient se zavazuje zajistit nezbytnou součinnost svých řídících (statutárních) zástupců, jakož i provozních pracovníků pro řádné naplnění této smlouvy a jmenovat do 5 dnů od podpisu této smlouvy odpovědného pracovníka pro přímý kontakt s auditorskou společností a jméno a kontakt na tohoto odpovědného pracovníka zároveň písemně oznámit auditorské společnosti. </w:t>
      </w:r>
    </w:p>
    <w:p w14:paraId="4C1583C9" w14:textId="4FEB665D" w:rsidR="008D72B4" w:rsidRPr="005D47CD" w:rsidRDefault="00D03090" w:rsidP="008D72B4">
      <w:pPr>
        <w:pStyle w:val="Zkladntext"/>
        <w:widowControl/>
        <w:numPr>
          <w:ilvl w:val="0"/>
          <w:numId w:val="27"/>
        </w:numPr>
        <w:spacing w:before="120"/>
        <w:ind w:left="567" w:hanging="425"/>
        <w:rPr>
          <w:rFonts w:asciiTheme="minorHAnsi" w:hAnsiTheme="minorHAnsi" w:cstheme="minorHAnsi"/>
          <w:color w:val="auto"/>
          <w:szCs w:val="22"/>
        </w:rPr>
      </w:pPr>
      <w:r w:rsidRPr="005D47CD">
        <w:rPr>
          <w:rFonts w:asciiTheme="minorHAnsi" w:hAnsiTheme="minorHAnsi" w:cstheme="minorHAnsi"/>
          <w:color w:val="auto"/>
          <w:szCs w:val="22"/>
        </w:rPr>
        <w:t>Klient se dále zavazuje poskytnout auditorské společnosti na její vyžádání relevantní účetní záznamy v elektronické podobě. Předání se uskuteční podle konkrétně dohodnutých podmínek. Auditorská společnost si je vědoma trestních důsledků plynoucích z případného zneužití poskytnutých účetních záznamů.</w:t>
      </w:r>
    </w:p>
    <w:p w14:paraId="4F63C1EA" w14:textId="5FF00DBA" w:rsidR="00547E21" w:rsidRPr="008D72B4" w:rsidRDefault="00547E21" w:rsidP="008D72B4">
      <w:pPr>
        <w:pStyle w:val="Zkladntext"/>
        <w:widowControl/>
        <w:numPr>
          <w:ilvl w:val="0"/>
          <w:numId w:val="27"/>
        </w:numPr>
        <w:spacing w:before="120"/>
        <w:ind w:left="567" w:hanging="425"/>
        <w:rPr>
          <w:rFonts w:asciiTheme="minorHAnsi" w:hAnsiTheme="minorHAnsi" w:cstheme="minorHAnsi"/>
          <w:szCs w:val="22"/>
        </w:rPr>
      </w:pPr>
      <w:r w:rsidRPr="005D47CD">
        <w:rPr>
          <w:rFonts w:asciiTheme="minorHAnsi" w:hAnsiTheme="minorHAnsi" w:cstheme="minorHAnsi"/>
          <w:color w:val="auto"/>
          <w:szCs w:val="22"/>
        </w:rPr>
        <w:t xml:space="preserve">Klient je povinen podrobit se identifikaci podle AML zákona. Za tím účelem předloží auditorské </w:t>
      </w:r>
      <w:r w:rsidRPr="008D72B4">
        <w:rPr>
          <w:rFonts w:asciiTheme="minorHAnsi" w:hAnsiTheme="minorHAnsi" w:cstheme="minorHAnsi"/>
          <w:szCs w:val="22"/>
        </w:rPr>
        <w:t>společnosti příslušné doklady a předá mu jejich kopie nebo umožní jejich pořízení. Klient poskytne auditorské společnosti veškerou součinnost, které je zapotřebí pro plnění povinností auditorské společnosti vyplývajících z AML zákona, a to zejména při provádění kontroly klienta ve smyslu § 9 AML zákona.</w:t>
      </w:r>
    </w:p>
    <w:p w14:paraId="20B59096" w14:textId="77777777" w:rsidR="00D03090"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Klient je povinen poskytnout auditorské společnosti kopie jím vyžádaných dokumentů, účetních dokladů a dalších podkladů pro účely vedení a archivace spisu auditora.</w:t>
      </w:r>
    </w:p>
    <w:p w14:paraId="1AC5AF2A" w14:textId="471F002F" w:rsidR="00000D8F" w:rsidRDefault="00000D8F" w:rsidP="00A276A5">
      <w:pPr>
        <w:pStyle w:val="Zkladntext"/>
        <w:widowControl/>
        <w:numPr>
          <w:ilvl w:val="0"/>
          <w:numId w:val="27"/>
        </w:numPr>
        <w:spacing w:before="120"/>
        <w:ind w:left="567" w:hanging="425"/>
        <w:rPr>
          <w:rFonts w:asciiTheme="minorHAnsi" w:hAnsiTheme="minorHAnsi" w:cstheme="minorHAnsi"/>
          <w:szCs w:val="22"/>
        </w:rPr>
      </w:pPr>
      <w:r>
        <w:rPr>
          <w:rFonts w:asciiTheme="minorHAnsi" w:hAnsiTheme="minorHAnsi" w:cstheme="minorHAnsi"/>
          <w:szCs w:val="22"/>
        </w:rPr>
        <w:lastRenderedPageBreak/>
        <w:t>Klient se zavazuje umožnit auditorské společnosti přístup ke svému majetku</w:t>
      </w:r>
      <w:r w:rsidR="00802894">
        <w:rPr>
          <w:rFonts w:asciiTheme="minorHAnsi" w:hAnsiTheme="minorHAnsi" w:cstheme="minorHAnsi"/>
          <w:szCs w:val="22"/>
        </w:rPr>
        <w:t>, zejména za účelem ověření jeho existence a jeho ocenění.</w:t>
      </w:r>
    </w:p>
    <w:p w14:paraId="70789CFC" w14:textId="0807E9C8" w:rsidR="00D03090" w:rsidRPr="00A276A5" w:rsidRDefault="00D03090" w:rsidP="00A276A5">
      <w:pPr>
        <w:pStyle w:val="Zkladntext"/>
        <w:widowControl/>
        <w:numPr>
          <w:ilvl w:val="0"/>
          <w:numId w:val="27"/>
        </w:numPr>
        <w:spacing w:before="120"/>
        <w:ind w:left="567" w:hanging="425"/>
        <w:rPr>
          <w:rFonts w:asciiTheme="minorHAnsi" w:hAnsiTheme="minorHAnsi" w:cstheme="minorHAnsi"/>
          <w:szCs w:val="22"/>
        </w:rPr>
      </w:pPr>
      <w:r w:rsidRPr="00A276A5">
        <w:rPr>
          <w:rFonts w:asciiTheme="minorHAnsi" w:hAnsiTheme="minorHAnsi" w:cstheme="minorHAnsi"/>
          <w:szCs w:val="22"/>
        </w:rPr>
        <w:t>Klient se zavazuje platit sjednanou cenu za uskutečněné a dojednané auditorské činnosti</w:t>
      </w:r>
      <w:r w:rsidR="007A41C0">
        <w:rPr>
          <w:rFonts w:asciiTheme="minorHAnsi" w:hAnsiTheme="minorHAnsi" w:cstheme="minorHAnsi"/>
          <w:szCs w:val="22"/>
        </w:rPr>
        <w:t>.</w:t>
      </w:r>
    </w:p>
    <w:p w14:paraId="6FD2CF44" w14:textId="77777777" w:rsidR="00F27725" w:rsidRPr="00A276A5" w:rsidRDefault="00F27725" w:rsidP="00A276A5">
      <w:pPr>
        <w:pStyle w:val="smlouva-lnky"/>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Čl.</w:t>
      </w:r>
      <w:r w:rsidR="00D061A6" w:rsidRPr="00A276A5">
        <w:rPr>
          <w:rFonts w:asciiTheme="minorHAnsi" w:hAnsiTheme="minorHAnsi" w:cstheme="minorHAnsi"/>
          <w:sz w:val="22"/>
          <w:szCs w:val="22"/>
        </w:rPr>
        <w:t xml:space="preserve"> </w:t>
      </w:r>
      <w:r w:rsidRPr="00A276A5">
        <w:rPr>
          <w:rFonts w:asciiTheme="minorHAnsi" w:hAnsiTheme="minorHAnsi" w:cstheme="minorHAnsi"/>
          <w:sz w:val="22"/>
          <w:szCs w:val="22"/>
        </w:rPr>
        <w:t>IV.</w:t>
      </w:r>
    </w:p>
    <w:p w14:paraId="056666E8" w14:textId="77777777" w:rsidR="00F27725" w:rsidRPr="00A276A5" w:rsidRDefault="00F27725" w:rsidP="00A276A5">
      <w:pPr>
        <w:pStyle w:val="smlouva-nzevlnku"/>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Termín plnění předmětu smlouvy</w:t>
      </w:r>
    </w:p>
    <w:p w14:paraId="458741C8" w14:textId="54FF77B2" w:rsidR="0077783C" w:rsidRPr="00A276A5" w:rsidRDefault="0077783C" w:rsidP="00A276A5">
      <w:pPr>
        <w:pStyle w:val="Zkladntext"/>
        <w:widowControl/>
        <w:numPr>
          <w:ilvl w:val="0"/>
          <w:numId w:val="15"/>
        </w:numPr>
        <w:tabs>
          <w:tab w:val="left" w:pos="567"/>
        </w:tabs>
        <w:spacing w:before="120"/>
        <w:ind w:left="567" w:hanging="425"/>
        <w:rPr>
          <w:rFonts w:asciiTheme="minorHAnsi" w:hAnsiTheme="minorHAnsi" w:cstheme="minorHAnsi"/>
          <w:color w:val="auto"/>
          <w:szCs w:val="22"/>
        </w:rPr>
      </w:pPr>
      <w:r w:rsidRPr="00A276A5">
        <w:rPr>
          <w:rFonts w:asciiTheme="minorHAnsi" w:hAnsiTheme="minorHAnsi" w:cstheme="minorHAnsi"/>
          <w:szCs w:val="22"/>
        </w:rPr>
        <w:t>Před zahájením auditorských prací dojednají smluvní strany časový harmonogram auditu. Před jeho zahájením předá auditorská společnost klientovi zahajovací (úvodní) požadavky na právní, účetní a jiné dokumenty nezbytné pro výkon auditorské činnosti na ověření účetní závěrky klienta.</w:t>
      </w:r>
    </w:p>
    <w:p w14:paraId="7816B186" w14:textId="78489390" w:rsidR="00F27725" w:rsidRPr="00A46C74" w:rsidRDefault="00F27725" w:rsidP="008E525E">
      <w:pPr>
        <w:pStyle w:val="Zkladntext"/>
        <w:widowControl/>
        <w:numPr>
          <w:ilvl w:val="0"/>
          <w:numId w:val="15"/>
        </w:numPr>
        <w:tabs>
          <w:tab w:val="left" w:pos="567"/>
        </w:tabs>
        <w:spacing w:before="120"/>
        <w:ind w:left="567" w:hanging="425"/>
        <w:rPr>
          <w:rFonts w:asciiTheme="minorHAnsi" w:hAnsiTheme="minorHAnsi" w:cstheme="minorHAnsi"/>
          <w:color w:val="auto"/>
          <w:szCs w:val="22"/>
        </w:rPr>
      </w:pPr>
      <w:r w:rsidRPr="00A46C74">
        <w:rPr>
          <w:rFonts w:asciiTheme="minorHAnsi" w:hAnsiTheme="minorHAnsi" w:cstheme="minorHAnsi"/>
          <w:szCs w:val="22"/>
        </w:rPr>
        <w:t>Termín vydání statutární auditorské zprávy uvedený v čl. IV bod 1. této smlouvy bude na žádost klienta upraven s ohledem na harmonogram účetní závěrky.</w:t>
      </w:r>
      <w:r w:rsidR="00F05FF9" w:rsidRPr="00A46C74">
        <w:rPr>
          <w:rFonts w:asciiTheme="minorHAnsi" w:hAnsiTheme="minorHAnsi" w:cstheme="minorHAnsi"/>
          <w:szCs w:val="22"/>
        </w:rPr>
        <w:t xml:space="preserve"> </w:t>
      </w:r>
      <w:r w:rsidRPr="00A46C74">
        <w:rPr>
          <w:rFonts w:asciiTheme="minorHAnsi" w:hAnsiTheme="minorHAnsi" w:cstheme="minorHAnsi"/>
          <w:szCs w:val="22"/>
        </w:rPr>
        <w:t xml:space="preserve">Podmínka, že auditorská společnost obdrží nejpozději do </w:t>
      </w:r>
      <w:proofErr w:type="gramStart"/>
      <w:r w:rsidRPr="00A46C74">
        <w:rPr>
          <w:rFonts w:asciiTheme="minorHAnsi" w:hAnsiTheme="minorHAnsi" w:cstheme="minorHAnsi"/>
          <w:color w:val="auto"/>
          <w:szCs w:val="22"/>
        </w:rPr>
        <w:t>14</w:t>
      </w:r>
      <w:r w:rsidR="00857324" w:rsidRPr="00A46C74">
        <w:rPr>
          <w:rFonts w:asciiTheme="minorHAnsi" w:hAnsiTheme="minorHAnsi" w:cstheme="minorHAnsi"/>
          <w:color w:val="auto"/>
          <w:szCs w:val="22"/>
        </w:rPr>
        <w:t>-ti</w:t>
      </w:r>
      <w:proofErr w:type="gramEnd"/>
      <w:r w:rsidRPr="00A46C74">
        <w:rPr>
          <w:rFonts w:asciiTheme="minorHAnsi" w:hAnsiTheme="minorHAnsi" w:cstheme="minorHAnsi"/>
          <w:color w:val="auto"/>
          <w:szCs w:val="22"/>
        </w:rPr>
        <w:t xml:space="preserve"> </w:t>
      </w:r>
      <w:r w:rsidRPr="00A46C74">
        <w:rPr>
          <w:rFonts w:asciiTheme="minorHAnsi" w:hAnsiTheme="minorHAnsi" w:cstheme="minorHAnsi"/>
          <w:szCs w:val="22"/>
        </w:rPr>
        <w:t>kalendářních dnů</w:t>
      </w:r>
      <w:r w:rsidR="00D061A6" w:rsidRPr="00A46C74">
        <w:rPr>
          <w:rFonts w:asciiTheme="minorHAnsi" w:hAnsiTheme="minorHAnsi" w:cstheme="minorHAnsi"/>
          <w:szCs w:val="22"/>
        </w:rPr>
        <w:t xml:space="preserve"> </w:t>
      </w:r>
      <w:r w:rsidRPr="00A46C74">
        <w:rPr>
          <w:rFonts w:asciiTheme="minorHAnsi" w:hAnsiTheme="minorHAnsi" w:cstheme="minorHAnsi"/>
          <w:szCs w:val="22"/>
        </w:rPr>
        <w:t>před nově stanoveným termínem definitivní verzi účetní závěrky v jejím zákonem stanoveném formátu a rozsahu, řádně podepsanou statutárním orgánem klienta a zároveň auditorská společnost obdrží i všechny potřebné doklady, které si k ověření účetní závěrky písemně vyžádala, zůstává i v takovém případě zachována.</w:t>
      </w:r>
    </w:p>
    <w:p w14:paraId="7C4DB36B" w14:textId="6D328E44" w:rsidR="00A46645" w:rsidRPr="00A276A5" w:rsidRDefault="00A46645" w:rsidP="00A276A5">
      <w:pPr>
        <w:pStyle w:val="Zkladntext"/>
        <w:widowControl/>
        <w:numPr>
          <w:ilvl w:val="0"/>
          <w:numId w:val="15"/>
        </w:numPr>
        <w:tabs>
          <w:tab w:val="left" w:pos="567"/>
        </w:tabs>
        <w:spacing w:before="120"/>
        <w:ind w:left="567" w:hanging="425"/>
        <w:rPr>
          <w:rFonts w:asciiTheme="minorHAnsi" w:hAnsiTheme="minorHAnsi" w:cstheme="minorHAnsi"/>
          <w:color w:val="auto"/>
          <w:szCs w:val="22"/>
        </w:rPr>
      </w:pPr>
      <w:r w:rsidRPr="00A276A5">
        <w:rPr>
          <w:rFonts w:asciiTheme="minorHAnsi" w:hAnsiTheme="minorHAnsi" w:cstheme="minorHAnsi"/>
          <w:szCs w:val="22"/>
        </w:rPr>
        <w:t xml:space="preserve">Vlastní auditorská činnost bude probíhat po vzájemné dohodě v součinnosti obou smluvních stran tak, aby nejpozději do </w:t>
      </w:r>
      <w:r w:rsidRPr="0068438A">
        <w:rPr>
          <w:rFonts w:asciiTheme="minorHAnsi" w:hAnsiTheme="minorHAnsi" w:cstheme="minorHAnsi"/>
          <w:szCs w:val="22"/>
        </w:rPr>
        <w:t>3</w:t>
      </w:r>
      <w:r w:rsidR="00A46C74">
        <w:rPr>
          <w:rFonts w:asciiTheme="minorHAnsi" w:hAnsiTheme="minorHAnsi" w:cstheme="minorHAnsi"/>
          <w:szCs w:val="22"/>
        </w:rPr>
        <w:t>0</w:t>
      </w:r>
      <w:r w:rsidRPr="0068438A">
        <w:rPr>
          <w:rFonts w:asciiTheme="minorHAnsi" w:hAnsiTheme="minorHAnsi" w:cstheme="minorHAnsi"/>
          <w:szCs w:val="22"/>
        </w:rPr>
        <w:t>.</w:t>
      </w:r>
      <w:r w:rsidR="00A46C74">
        <w:rPr>
          <w:rFonts w:asciiTheme="minorHAnsi" w:hAnsiTheme="minorHAnsi" w:cstheme="minorHAnsi"/>
          <w:szCs w:val="22"/>
        </w:rPr>
        <w:t>4</w:t>
      </w:r>
      <w:r w:rsidRPr="0068438A">
        <w:rPr>
          <w:rFonts w:asciiTheme="minorHAnsi" w:hAnsiTheme="minorHAnsi" w:cstheme="minorHAnsi"/>
          <w:szCs w:val="22"/>
        </w:rPr>
        <w:t>.</w:t>
      </w:r>
      <w:r w:rsidRPr="00A276A5">
        <w:rPr>
          <w:rFonts w:asciiTheme="minorHAnsi" w:hAnsiTheme="minorHAnsi" w:cstheme="minorHAnsi"/>
          <w:szCs w:val="22"/>
        </w:rPr>
        <w:t xml:space="preserve"> příslušného roku byla vydána statutární auditorská zpráva k účetním závěrkám </w:t>
      </w:r>
      <w:r w:rsidR="00886EDB" w:rsidRPr="00A276A5">
        <w:rPr>
          <w:rFonts w:asciiTheme="minorHAnsi" w:hAnsiTheme="minorHAnsi" w:cstheme="minorHAnsi"/>
          <w:szCs w:val="22"/>
        </w:rPr>
        <w:t>klienta</w:t>
      </w:r>
      <w:r w:rsidRPr="00A276A5">
        <w:rPr>
          <w:rFonts w:asciiTheme="minorHAnsi" w:hAnsiTheme="minorHAnsi" w:cstheme="minorHAnsi"/>
          <w:szCs w:val="22"/>
        </w:rPr>
        <w:t xml:space="preserve"> za účetní období končící dnem uvedeným v čl. II, odst. 4, písm. a) této smlouvy k účetní závěrce za předpokladu, že: </w:t>
      </w:r>
    </w:p>
    <w:p w14:paraId="603DBEBB" w14:textId="194D52DD" w:rsidR="00C92684" w:rsidRPr="00A276A5" w:rsidRDefault="00A46645" w:rsidP="00A276A5">
      <w:pPr>
        <w:pStyle w:val="Zkladntext"/>
        <w:widowControl/>
        <w:numPr>
          <w:ilvl w:val="0"/>
          <w:numId w:val="28"/>
        </w:numPr>
        <w:tabs>
          <w:tab w:val="left" w:pos="567"/>
        </w:tabs>
        <w:spacing w:before="120"/>
        <w:rPr>
          <w:rFonts w:asciiTheme="minorHAnsi" w:hAnsiTheme="minorHAnsi" w:cstheme="minorHAnsi"/>
          <w:szCs w:val="22"/>
        </w:rPr>
      </w:pPr>
      <w:r w:rsidRPr="00A276A5">
        <w:rPr>
          <w:rFonts w:asciiTheme="minorHAnsi" w:hAnsiTheme="minorHAnsi" w:cstheme="minorHAnsi"/>
          <w:szCs w:val="22"/>
        </w:rPr>
        <w:t xml:space="preserve">auditorská společnost obdrží nejpozději do </w:t>
      </w:r>
      <w:proofErr w:type="gramStart"/>
      <w:r w:rsidRPr="00A276A5">
        <w:rPr>
          <w:rFonts w:asciiTheme="minorHAnsi" w:hAnsiTheme="minorHAnsi" w:cstheme="minorHAnsi"/>
          <w:szCs w:val="22"/>
        </w:rPr>
        <w:t>14-ti</w:t>
      </w:r>
      <w:proofErr w:type="gramEnd"/>
      <w:r w:rsidRPr="00A276A5">
        <w:rPr>
          <w:rFonts w:asciiTheme="minorHAnsi" w:hAnsiTheme="minorHAnsi" w:cstheme="minorHAnsi"/>
          <w:szCs w:val="22"/>
        </w:rPr>
        <w:t xml:space="preserve"> kalendářních dnů před požadovaným datem vydání zprávy auditora k účetní závěrce </w:t>
      </w:r>
      <w:r w:rsidR="00FD5682" w:rsidRPr="00A276A5">
        <w:rPr>
          <w:rFonts w:asciiTheme="minorHAnsi" w:hAnsiTheme="minorHAnsi" w:cstheme="minorHAnsi"/>
          <w:szCs w:val="22"/>
        </w:rPr>
        <w:t>klienta definitivní</w:t>
      </w:r>
      <w:r w:rsidRPr="00A276A5">
        <w:rPr>
          <w:rFonts w:asciiTheme="minorHAnsi" w:hAnsiTheme="minorHAnsi" w:cstheme="minorHAnsi"/>
          <w:szCs w:val="22"/>
        </w:rPr>
        <w:t xml:space="preserve"> verzi účetní závěrk</w:t>
      </w:r>
      <w:r w:rsidR="00E83FB1" w:rsidRPr="00A276A5">
        <w:rPr>
          <w:rFonts w:asciiTheme="minorHAnsi" w:hAnsiTheme="minorHAnsi" w:cstheme="minorHAnsi"/>
          <w:szCs w:val="22"/>
        </w:rPr>
        <w:t>y</w:t>
      </w:r>
      <w:r w:rsidRPr="00A276A5">
        <w:rPr>
          <w:rFonts w:asciiTheme="minorHAnsi" w:hAnsiTheme="minorHAnsi" w:cstheme="minorHAnsi"/>
          <w:szCs w:val="22"/>
        </w:rPr>
        <w:t xml:space="preserve"> v jejím zákonem stanoveném formátu a rozsahu a zároveň auditorská společnost obdrží i všechny potřebné doklady, které si k ověření účetní závěrky, jakož i dalším činnostem dle této smlouvy, vyžádala. </w:t>
      </w:r>
    </w:p>
    <w:p w14:paraId="442F1C46" w14:textId="4670B3D0" w:rsidR="00A46645" w:rsidRPr="00A276A5" w:rsidRDefault="00A46645" w:rsidP="00A276A5">
      <w:pPr>
        <w:pStyle w:val="Zkladntext"/>
        <w:widowControl/>
        <w:numPr>
          <w:ilvl w:val="0"/>
          <w:numId w:val="28"/>
        </w:numPr>
        <w:tabs>
          <w:tab w:val="left" w:pos="567"/>
        </w:tabs>
        <w:spacing w:before="120"/>
        <w:rPr>
          <w:rFonts w:asciiTheme="minorHAnsi" w:hAnsiTheme="minorHAnsi" w:cstheme="minorHAnsi"/>
          <w:szCs w:val="22"/>
        </w:rPr>
      </w:pPr>
      <w:r w:rsidRPr="00A276A5">
        <w:rPr>
          <w:rFonts w:asciiTheme="minorHAnsi" w:hAnsiTheme="minorHAnsi" w:cstheme="minorHAnsi"/>
          <w:szCs w:val="22"/>
        </w:rPr>
        <w:t xml:space="preserve">Auditorská zpráva bude vždy datována ke dni dokončení auditu, ne však dříve, nežli je datum podpisu a schválení ověřované účetní závěrky </w:t>
      </w:r>
      <w:r w:rsidR="00FA60DF">
        <w:rPr>
          <w:rFonts w:asciiTheme="minorHAnsi" w:hAnsiTheme="minorHAnsi" w:cstheme="minorHAnsi"/>
          <w:szCs w:val="22"/>
        </w:rPr>
        <w:t xml:space="preserve">společnosti </w:t>
      </w:r>
      <w:r w:rsidRPr="00A276A5">
        <w:rPr>
          <w:rFonts w:asciiTheme="minorHAnsi" w:hAnsiTheme="minorHAnsi" w:cstheme="minorHAnsi"/>
          <w:szCs w:val="22"/>
        </w:rPr>
        <w:t>statutárním orgánem klienta.</w:t>
      </w:r>
    </w:p>
    <w:p w14:paraId="41A329D9" w14:textId="29A7A475" w:rsidR="00E31B41" w:rsidRPr="00D038BB" w:rsidRDefault="00E31B41" w:rsidP="00A276A5">
      <w:pPr>
        <w:pStyle w:val="Zkladntext"/>
        <w:widowControl/>
        <w:numPr>
          <w:ilvl w:val="0"/>
          <w:numId w:val="15"/>
        </w:numPr>
        <w:tabs>
          <w:tab w:val="left" w:pos="567"/>
        </w:tabs>
        <w:spacing w:before="120"/>
        <w:ind w:left="567" w:hanging="425"/>
        <w:rPr>
          <w:rFonts w:asciiTheme="minorHAnsi" w:hAnsiTheme="minorHAnsi" w:cstheme="minorHAnsi"/>
          <w:color w:val="auto"/>
          <w:szCs w:val="22"/>
        </w:rPr>
      </w:pPr>
      <w:r w:rsidRPr="00D038BB">
        <w:rPr>
          <w:rFonts w:asciiTheme="minorHAnsi" w:hAnsiTheme="minorHAnsi" w:cstheme="minorHAnsi"/>
          <w:szCs w:val="22"/>
        </w:rPr>
        <w:t>Klient je povinen</w:t>
      </w:r>
      <w:r w:rsidR="005020A9" w:rsidRPr="00D038BB">
        <w:rPr>
          <w:rFonts w:asciiTheme="minorHAnsi" w:hAnsiTheme="minorHAnsi" w:cstheme="minorHAnsi"/>
          <w:szCs w:val="22"/>
        </w:rPr>
        <w:t xml:space="preserve"> před vydáním Zprávy auditora předat auditorské společnosti </w:t>
      </w:r>
      <w:r w:rsidRPr="00D038BB">
        <w:rPr>
          <w:rFonts w:asciiTheme="minorHAnsi" w:hAnsiTheme="minorHAnsi" w:cstheme="minorHAnsi"/>
          <w:szCs w:val="22"/>
        </w:rPr>
        <w:t>prohlášení</w:t>
      </w:r>
      <w:r w:rsidR="005020A9" w:rsidRPr="00D038BB">
        <w:rPr>
          <w:rFonts w:asciiTheme="minorHAnsi" w:hAnsiTheme="minorHAnsi" w:cstheme="minorHAnsi"/>
          <w:szCs w:val="22"/>
        </w:rPr>
        <w:t xml:space="preserve"> vedení účetní jednotky uvedené v čl. III, odst. 1</w:t>
      </w:r>
      <w:r w:rsidR="00FD5682">
        <w:rPr>
          <w:rFonts w:asciiTheme="minorHAnsi" w:hAnsiTheme="minorHAnsi" w:cstheme="minorHAnsi"/>
          <w:szCs w:val="22"/>
        </w:rPr>
        <w:t>4</w:t>
      </w:r>
      <w:r w:rsidR="005020A9" w:rsidRPr="00D038BB">
        <w:rPr>
          <w:rFonts w:asciiTheme="minorHAnsi" w:hAnsiTheme="minorHAnsi" w:cstheme="minorHAnsi"/>
          <w:szCs w:val="22"/>
        </w:rPr>
        <w:t xml:space="preserve"> této smlouvy</w:t>
      </w:r>
      <w:r w:rsidRPr="00D038BB">
        <w:rPr>
          <w:rFonts w:asciiTheme="minorHAnsi" w:hAnsiTheme="minorHAnsi" w:cstheme="minorHAnsi"/>
          <w:szCs w:val="22"/>
        </w:rPr>
        <w:t>.</w:t>
      </w:r>
    </w:p>
    <w:p w14:paraId="4B3E72BE" w14:textId="53C17A54" w:rsidR="009F4DB0" w:rsidRPr="00734D33" w:rsidRDefault="009F4DB0" w:rsidP="00A276A5">
      <w:pPr>
        <w:pStyle w:val="Zkladntext"/>
        <w:widowControl/>
        <w:numPr>
          <w:ilvl w:val="0"/>
          <w:numId w:val="15"/>
        </w:numPr>
        <w:tabs>
          <w:tab w:val="left" w:pos="567"/>
        </w:tabs>
        <w:spacing w:before="120"/>
        <w:ind w:left="567" w:hanging="425"/>
        <w:rPr>
          <w:rFonts w:asciiTheme="minorHAnsi" w:hAnsiTheme="minorHAnsi" w:cstheme="minorHAnsi"/>
          <w:color w:val="auto"/>
          <w:szCs w:val="22"/>
        </w:rPr>
      </w:pPr>
      <w:r w:rsidRPr="00A276A5">
        <w:rPr>
          <w:rFonts w:asciiTheme="minorHAnsi" w:hAnsiTheme="minorHAnsi" w:cstheme="minorHAnsi"/>
          <w:szCs w:val="22"/>
        </w:rPr>
        <w:t>Termín vydání statutárních auditorských zpráv, uvedený v čl. IV bod 2., může být změněn dohodou smluvních stran. V takovém ujednání smluvní strany dohodnou i podmínky, které musí být před vydáním obou zpráv auditora splněny.</w:t>
      </w:r>
    </w:p>
    <w:p w14:paraId="788C2E23" w14:textId="77777777" w:rsidR="00F27725" w:rsidRPr="00A276A5" w:rsidRDefault="00F27725" w:rsidP="00A276A5">
      <w:pPr>
        <w:pStyle w:val="smlouva-lnky"/>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Čl.</w:t>
      </w:r>
      <w:r w:rsidR="00D061A6" w:rsidRPr="00A276A5">
        <w:rPr>
          <w:rFonts w:asciiTheme="minorHAnsi" w:hAnsiTheme="minorHAnsi" w:cstheme="minorHAnsi"/>
          <w:sz w:val="22"/>
          <w:szCs w:val="22"/>
        </w:rPr>
        <w:t xml:space="preserve"> </w:t>
      </w:r>
      <w:r w:rsidRPr="00A276A5">
        <w:rPr>
          <w:rFonts w:asciiTheme="minorHAnsi" w:hAnsiTheme="minorHAnsi" w:cstheme="minorHAnsi"/>
          <w:sz w:val="22"/>
          <w:szCs w:val="22"/>
        </w:rPr>
        <w:t>V.</w:t>
      </w:r>
    </w:p>
    <w:p w14:paraId="34D2FE49" w14:textId="77777777" w:rsidR="00F27725" w:rsidRPr="00A276A5" w:rsidRDefault="00F27725" w:rsidP="00A276A5">
      <w:pPr>
        <w:pStyle w:val="smlouva-nzevlnku"/>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Cena</w:t>
      </w:r>
      <w:r w:rsidR="00D061A6" w:rsidRPr="00A276A5">
        <w:rPr>
          <w:rFonts w:asciiTheme="minorHAnsi" w:hAnsiTheme="minorHAnsi" w:cstheme="minorHAnsi"/>
          <w:sz w:val="22"/>
          <w:szCs w:val="22"/>
        </w:rPr>
        <w:t xml:space="preserve"> </w:t>
      </w:r>
      <w:r w:rsidRPr="00A276A5">
        <w:rPr>
          <w:rFonts w:asciiTheme="minorHAnsi" w:hAnsiTheme="minorHAnsi" w:cstheme="minorHAnsi"/>
          <w:sz w:val="22"/>
          <w:szCs w:val="22"/>
        </w:rPr>
        <w:t>za poskytnuté auditorské činnosti a způsob placení</w:t>
      </w:r>
    </w:p>
    <w:p w14:paraId="39A464D8" w14:textId="1CFFEEBB" w:rsidR="00610ED9" w:rsidRPr="00A276A5" w:rsidRDefault="00F27725" w:rsidP="00A276A5">
      <w:pPr>
        <w:pStyle w:val="Zkladntext"/>
        <w:widowControl/>
        <w:numPr>
          <w:ilvl w:val="0"/>
          <w:numId w:val="16"/>
        </w:numPr>
        <w:tabs>
          <w:tab w:val="clear" w:pos="705"/>
          <w:tab w:val="num" w:pos="567"/>
        </w:tabs>
        <w:spacing w:before="120"/>
        <w:ind w:left="567" w:hanging="425"/>
        <w:rPr>
          <w:rFonts w:asciiTheme="minorHAnsi" w:hAnsiTheme="minorHAnsi" w:cstheme="minorHAnsi"/>
          <w:color w:val="auto"/>
          <w:szCs w:val="22"/>
        </w:rPr>
      </w:pPr>
      <w:r w:rsidRPr="00A276A5">
        <w:rPr>
          <w:rFonts w:asciiTheme="minorHAnsi" w:hAnsiTheme="minorHAnsi" w:cstheme="minorHAnsi"/>
          <w:color w:val="auto"/>
          <w:szCs w:val="22"/>
        </w:rPr>
        <w:t>Cena za auditorské činnosti</w:t>
      </w:r>
      <w:r w:rsidR="00EF5E8A" w:rsidRPr="00A276A5">
        <w:rPr>
          <w:rFonts w:asciiTheme="minorHAnsi" w:hAnsiTheme="minorHAnsi" w:cstheme="minorHAnsi"/>
          <w:color w:val="auto"/>
          <w:szCs w:val="22"/>
        </w:rPr>
        <w:t xml:space="preserve"> zmíněné v čl. II odst. 1. této smlouvy</w:t>
      </w:r>
      <w:r w:rsidRPr="00A276A5">
        <w:rPr>
          <w:rFonts w:asciiTheme="minorHAnsi" w:hAnsiTheme="minorHAnsi" w:cstheme="minorHAnsi"/>
          <w:color w:val="auto"/>
          <w:szCs w:val="22"/>
        </w:rPr>
        <w:t xml:space="preserve"> poskytnuté auditorskou společností klientovi se stanoví </w:t>
      </w:r>
      <w:r w:rsidR="005872B8" w:rsidRPr="00A276A5">
        <w:rPr>
          <w:rFonts w:asciiTheme="minorHAnsi" w:hAnsiTheme="minorHAnsi" w:cstheme="minorHAnsi"/>
          <w:color w:val="auto"/>
          <w:szCs w:val="22"/>
        </w:rPr>
        <w:t>d</w:t>
      </w:r>
      <w:r w:rsidR="00597DB9" w:rsidRPr="00A276A5">
        <w:rPr>
          <w:rFonts w:asciiTheme="minorHAnsi" w:hAnsiTheme="minorHAnsi" w:cstheme="minorHAnsi"/>
          <w:color w:val="auto"/>
          <w:szCs w:val="22"/>
        </w:rPr>
        <w:t>ohodou smluvních stran</w:t>
      </w:r>
      <w:r w:rsidR="00B27FAD" w:rsidRPr="00A276A5">
        <w:rPr>
          <w:rFonts w:asciiTheme="minorHAnsi" w:hAnsiTheme="minorHAnsi" w:cstheme="minorHAnsi"/>
          <w:color w:val="auto"/>
          <w:szCs w:val="22"/>
        </w:rPr>
        <w:t xml:space="preserve"> </w:t>
      </w:r>
      <w:r w:rsidR="00610ED9" w:rsidRPr="00A276A5">
        <w:rPr>
          <w:rFonts w:asciiTheme="minorHAnsi" w:hAnsiTheme="minorHAnsi" w:cstheme="minorHAnsi"/>
          <w:color w:val="auto"/>
          <w:szCs w:val="22"/>
        </w:rPr>
        <w:t>následovně:</w:t>
      </w:r>
    </w:p>
    <w:p w14:paraId="28683E29" w14:textId="430F3CDA" w:rsidR="001B12FD" w:rsidRPr="00A46C74" w:rsidRDefault="00597DB9" w:rsidP="00183602">
      <w:pPr>
        <w:pStyle w:val="Zkladntext"/>
        <w:widowControl/>
        <w:numPr>
          <w:ilvl w:val="1"/>
          <w:numId w:val="33"/>
        </w:numPr>
        <w:shd w:val="clear" w:color="auto" w:fill="FFFFFF" w:themeFill="background1"/>
        <w:spacing w:before="80"/>
        <w:ind w:left="851" w:hanging="284"/>
        <w:rPr>
          <w:rFonts w:asciiTheme="minorHAnsi" w:hAnsiTheme="minorHAnsi" w:cstheme="minorHAnsi"/>
          <w:color w:val="auto"/>
          <w:szCs w:val="22"/>
        </w:rPr>
      </w:pPr>
      <w:r w:rsidRPr="00A46C74">
        <w:rPr>
          <w:rFonts w:asciiTheme="minorHAnsi" w:hAnsiTheme="minorHAnsi" w:cstheme="minorHAnsi"/>
          <w:color w:val="auto"/>
          <w:szCs w:val="22"/>
        </w:rPr>
        <w:t xml:space="preserve">ve výši </w:t>
      </w:r>
      <w:r w:rsidR="00A46C74" w:rsidRPr="00A46C74">
        <w:rPr>
          <w:rFonts w:asciiTheme="minorHAnsi" w:hAnsiTheme="minorHAnsi" w:cstheme="minorHAnsi"/>
          <w:color w:val="auto"/>
          <w:szCs w:val="22"/>
        </w:rPr>
        <w:t>7</w:t>
      </w:r>
      <w:r w:rsidR="00CA7E1D">
        <w:rPr>
          <w:rFonts w:asciiTheme="minorHAnsi" w:hAnsiTheme="minorHAnsi" w:cstheme="minorHAnsi"/>
          <w:color w:val="auto"/>
          <w:szCs w:val="22"/>
        </w:rPr>
        <w:t>0</w:t>
      </w:r>
      <w:r w:rsidR="00A46C74" w:rsidRPr="00A46C74">
        <w:rPr>
          <w:rFonts w:asciiTheme="minorHAnsi" w:hAnsiTheme="minorHAnsi" w:cstheme="minorHAnsi"/>
          <w:color w:val="auto"/>
          <w:szCs w:val="22"/>
        </w:rPr>
        <w:t xml:space="preserve"> </w:t>
      </w:r>
      <w:r w:rsidR="00CA7E1D">
        <w:rPr>
          <w:rFonts w:asciiTheme="minorHAnsi" w:hAnsiTheme="minorHAnsi" w:cstheme="minorHAnsi"/>
          <w:color w:val="auto"/>
          <w:szCs w:val="22"/>
        </w:rPr>
        <w:t>3</w:t>
      </w:r>
      <w:r w:rsidR="00A46C74" w:rsidRPr="00A46C74">
        <w:rPr>
          <w:rFonts w:asciiTheme="minorHAnsi" w:hAnsiTheme="minorHAnsi" w:cstheme="minorHAnsi"/>
          <w:color w:val="auto"/>
          <w:szCs w:val="22"/>
        </w:rPr>
        <w:t>00</w:t>
      </w:r>
      <w:r w:rsidR="00F27725" w:rsidRPr="00A46C74">
        <w:rPr>
          <w:rFonts w:asciiTheme="minorHAnsi" w:hAnsiTheme="minorHAnsi" w:cstheme="minorHAnsi"/>
          <w:color w:val="auto"/>
          <w:szCs w:val="22"/>
        </w:rPr>
        <w:t>,- Kč</w:t>
      </w:r>
      <w:r w:rsidR="005872B8" w:rsidRPr="00A46C74">
        <w:rPr>
          <w:rFonts w:asciiTheme="minorHAnsi" w:hAnsiTheme="minorHAnsi" w:cstheme="minorHAnsi"/>
          <w:color w:val="auto"/>
          <w:szCs w:val="22"/>
        </w:rPr>
        <w:t xml:space="preserve"> </w:t>
      </w:r>
      <w:r w:rsidR="00EF0A1F" w:rsidRPr="00A46C74">
        <w:rPr>
          <w:rFonts w:asciiTheme="minorHAnsi" w:hAnsiTheme="minorHAnsi" w:cstheme="minorHAnsi"/>
          <w:color w:val="auto"/>
          <w:szCs w:val="22"/>
        </w:rPr>
        <w:t>(slovy: „</w:t>
      </w:r>
      <w:r w:rsidR="00A46C74" w:rsidRPr="00A46C74">
        <w:rPr>
          <w:rFonts w:asciiTheme="minorHAnsi" w:hAnsiTheme="minorHAnsi" w:cstheme="minorHAnsi"/>
          <w:color w:val="auto"/>
          <w:szCs w:val="22"/>
        </w:rPr>
        <w:t>sedmdesát</w:t>
      </w:r>
      <w:r w:rsidR="00CA7E1D">
        <w:rPr>
          <w:rFonts w:asciiTheme="minorHAnsi" w:hAnsiTheme="minorHAnsi" w:cstheme="minorHAnsi"/>
          <w:color w:val="auto"/>
          <w:szCs w:val="22"/>
        </w:rPr>
        <w:t xml:space="preserve"> </w:t>
      </w:r>
      <w:r w:rsidR="00A46C74" w:rsidRPr="00A46C74">
        <w:rPr>
          <w:rFonts w:asciiTheme="minorHAnsi" w:hAnsiTheme="minorHAnsi" w:cstheme="minorHAnsi"/>
          <w:color w:val="auto"/>
          <w:szCs w:val="22"/>
        </w:rPr>
        <w:t>tisíc</w:t>
      </w:r>
      <w:r w:rsidR="00CA7E1D">
        <w:rPr>
          <w:rFonts w:asciiTheme="minorHAnsi" w:hAnsiTheme="minorHAnsi" w:cstheme="minorHAnsi"/>
          <w:color w:val="auto"/>
          <w:szCs w:val="22"/>
        </w:rPr>
        <w:t xml:space="preserve"> tři</w:t>
      </w:r>
      <w:r w:rsidR="00073C7E">
        <w:rPr>
          <w:rFonts w:asciiTheme="minorHAnsi" w:hAnsiTheme="minorHAnsi" w:cstheme="minorHAnsi"/>
          <w:color w:val="auto"/>
          <w:szCs w:val="22"/>
        </w:rPr>
        <w:t xml:space="preserve"> sta</w:t>
      </w:r>
      <w:r w:rsidR="00A46C74" w:rsidRPr="00A46C74">
        <w:rPr>
          <w:rFonts w:asciiTheme="minorHAnsi" w:hAnsiTheme="minorHAnsi" w:cstheme="minorHAnsi"/>
          <w:color w:val="auto"/>
          <w:szCs w:val="22"/>
        </w:rPr>
        <w:t>“</w:t>
      </w:r>
      <w:r w:rsidR="00EF0A1F" w:rsidRPr="00A46C74">
        <w:rPr>
          <w:rFonts w:asciiTheme="minorHAnsi" w:hAnsiTheme="minorHAnsi" w:cstheme="minorHAnsi"/>
          <w:color w:val="auto"/>
          <w:szCs w:val="22"/>
        </w:rPr>
        <w:t xml:space="preserve"> korun českých</w:t>
      </w:r>
      <w:r w:rsidR="0058302C" w:rsidRPr="00A46C74">
        <w:rPr>
          <w:rFonts w:asciiTheme="minorHAnsi" w:hAnsiTheme="minorHAnsi" w:cstheme="minorHAnsi"/>
          <w:color w:val="auto"/>
          <w:szCs w:val="22"/>
        </w:rPr>
        <w:t xml:space="preserve">) </w:t>
      </w:r>
      <w:r w:rsidR="005872B8" w:rsidRPr="00A46C74">
        <w:rPr>
          <w:rFonts w:asciiTheme="minorHAnsi" w:hAnsiTheme="minorHAnsi" w:cstheme="minorHAnsi"/>
          <w:color w:val="auto"/>
          <w:szCs w:val="22"/>
        </w:rPr>
        <w:t>plus DPH za rok</w:t>
      </w:r>
      <w:r w:rsidR="007913FE" w:rsidRPr="00A46C74">
        <w:rPr>
          <w:rFonts w:asciiTheme="minorHAnsi" w:hAnsiTheme="minorHAnsi" w:cstheme="minorHAnsi"/>
          <w:color w:val="auto"/>
          <w:szCs w:val="22"/>
        </w:rPr>
        <w:t xml:space="preserve"> 202</w:t>
      </w:r>
      <w:r w:rsidR="00073C7E">
        <w:rPr>
          <w:rFonts w:asciiTheme="minorHAnsi" w:hAnsiTheme="minorHAnsi" w:cstheme="minorHAnsi"/>
          <w:color w:val="auto"/>
          <w:szCs w:val="22"/>
        </w:rPr>
        <w:t>4</w:t>
      </w:r>
      <w:r w:rsidR="00A76322" w:rsidRPr="00A46C74">
        <w:rPr>
          <w:rFonts w:asciiTheme="minorHAnsi" w:hAnsiTheme="minorHAnsi" w:cstheme="minorHAnsi"/>
          <w:color w:val="auto"/>
          <w:szCs w:val="22"/>
        </w:rPr>
        <w:t xml:space="preserve"> (účetní závěrky sestavené k 31.12.202</w:t>
      </w:r>
      <w:r w:rsidR="001B2E13">
        <w:rPr>
          <w:rFonts w:asciiTheme="minorHAnsi" w:hAnsiTheme="minorHAnsi" w:cstheme="minorHAnsi"/>
          <w:color w:val="auto"/>
          <w:szCs w:val="22"/>
        </w:rPr>
        <w:t>4</w:t>
      </w:r>
      <w:r w:rsidR="00A76322" w:rsidRPr="00A46C74">
        <w:rPr>
          <w:rFonts w:asciiTheme="minorHAnsi" w:hAnsiTheme="minorHAnsi" w:cstheme="minorHAnsi"/>
          <w:color w:val="auto"/>
          <w:szCs w:val="22"/>
        </w:rPr>
        <w:t xml:space="preserve"> </w:t>
      </w:r>
      <w:r w:rsidR="00DC4B95" w:rsidRPr="00A46C74">
        <w:rPr>
          <w:rFonts w:asciiTheme="minorHAnsi" w:hAnsiTheme="minorHAnsi" w:cstheme="minorHAnsi"/>
          <w:color w:val="auto"/>
          <w:szCs w:val="22"/>
        </w:rPr>
        <w:t>a vý</w:t>
      </w:r>
      <w:r w:rsidR="00F620FE" w:rsidRPr="00A46C74">
        <w:rPr>
          <w:rFonts w:asciiTheme="minorHAnsi" w:hAnsiTheme="minorHAnsi" w:cstheme="minorHAnsi"/>
          <w:color w:val="auto"/>
          <w:szCs w:val="22"/>
        </w:rPr>
        <w:t>roční zprávy za toto období)</w:t>
      </w:r>
    </w:p>
    <w:p w14:paraId="2064ACBD" w14:textId="3DE44F51" w:rsidR="003B7DF4" w:rsidRPr="00A46C74" w:rsidRDefault="003B7DF4" w:rsidP="00A276A5">
      <w:pPr>
        <w:pStyle w:val="Zkladntext"/>
        <w:widowControl/>
        <w:numPr>
          <w:ilvl w:val="0"/>
          <w:numId w:val="16"/>
        </w:numPr>
        <w:tabs>
          <w:tab w:val="clear" w:pos="705"/>
          <w:tab w:val="num" w:pos="567"/>
        </w:tabs>
        <w:spacing w:before="120"/>
        <w:ind w:left="567" w:hanging="425"/>
        <w:rPr>
          <w:rFonts w:asciiTheme="minorHAnsi" w:hAnsiTheme="minorHAnsi" w:cstheme="minorHAnsi"/>
          <w:color w:val="auto"/>
          <w:szCs w:val="22"/>
        </w:rPr>
      </w:pPr>
      <w:r w:rsidRPr="00A46C74">
        <w:rPr>
          <w:rFonts w:asciiTheme="minorHAnsi" w:hAnsiTheme="minorHAnsi" w:cstheme="minorHAnsi"/>
          <w:color w:val="auto"/>
          <w:szCs w:val="22"/>
        </w:rPr>
        <w:t xml:space="preserve">Úhrada odměny </w:t>
      </w:r>
      <w:r w:rsidR="00FD5682" w:rsidRPr="00A46C74">
        <w:rPr>
          <w:rFonts w:asciiTheme="minorHAnsi" w:hAnsiTheme="minorHAnsi" w:cstheme="minorHAnsi"/>
          <w:color w:val="auto"/>
          <w:szCs w:val="22"/>
        </w:rPr>
        <w:t xml:space="preserve">za auditorské činnosti zmíněné v čl. II odst. 1. této smlouvy </w:t>
      </w:r>
      <w:r w:rsidRPr="00A46C74">
        <w:rPr>
          <w:rFonts w:asciiTheme="minorHAnsi" w:hAnsiTheme="minorHAnsi" w:cstheme="minorHAnsi"/>
          <w:color w:val="auto"/>
          <w:szCs w:val="22"/>
        </w:rPr>
        <w:t xml:space="preserve">bude probíhat na základě faktur auditorské společnosti se lhůtou splatnosti faktury 14 dnů od doručení, na bankovní účet </w:t>
      </w:r>
      <w:r w:rsidRPr="00A46C74">
        <w:rPr>
          <w:rFonts w:asciiTheme="minorHAnsi" w:hAnsiTheme="minorHAnsi" w:cstheme="minorHAnsi"/>
          <w:color w:val="auto"/>
          <w:szCs w:val="22"/>
        </w:rPr>
        <w:lastRenderedPageBreak/>
        <w:t xml:space="preserve">auditorské společnosti č. </w:t>
      </w:r>
      <w:r w:rsidRPr="00A46C74">
        <w:rPr>
          <w:rFonts w:asciiTheme="minorHAnsi" w:hAnsiTheme="minorHAnsi" w:cstheme="minorHAnsi"/>
          <w:szCs w:val="22"/>
        </w:rPr>
        <w:t xml:space="preserve">193168570297/0100, </w:t>
      </w:r>
      <w:r w:rsidRPr="00A46C74">
        <w:rPr>
          <w:rFonts w:asciiTheme="minorHAnsi" w:hAnsiTheme="minorHAnsi" w:cstheme="minorHAnsi"/>
          <w:color w:val="auto"/>
          <w:szCs w:val="22"/>
        </w:rPr>
        <w:t>vedený v bankovním ústavu KB Praha 8, následujícím způsobem:</w:t>
      </w:r>
    </w:p>
    <w:p w14:paraId="51439504" w14:textId="119F2629" w:rsidR="003B7DF4" w:rsidRPr="00A46C74" w:rsidRDefault="003B7DF4" w:rsidP="00183602">
      <w:pPr>
        <w:pStyle w:val="Zkladntext"/>
        <w:widowControl/>
        <w:numPr>
          <w:ilvl w:val="0"/>
          <w:numId w:val="20"/>
        </w:numPr>
        <w:spacing w:before="80"/>
        <w:ind w:left="851" w:hanging="284"/>
        <w:rPr>
          <w:rFonts w:asciiTheme="minorHAnsi" w:hAnsiTheme="minorHAnsi" w:cstheme="minorHAnsi"/>
          <w:color w:val="auto"/>
          <w:szCs w:val="22"/>
        </w:rPr>
      </w:pPr>
      <w:r w:rsidRPr="00A46C74">
        <w:rPr>
          <w:rFonts w:asciiTheme="minorHAnsi" w:hAnsiTheme="minorHAnsi" w:cstheme="minorHAnsi"/>
          <w:color w:val="auto"/>
          <w:szCs w:val="22"/>
        </w:rPr>
        <w:t>záloha na provedení auditu účetní závěrk</w:t>
      </w:r>
      <w:r w:rsidR="0095562D" w:rsidRPr="00A46C74">
        <w:rPr>
          <w:rFonts w:asciiTheme="minorHAnsi" w:hAnsiTheme="minorHAnsi" w:cstheme="minorHAnsi"/>
          <w:color w:val="auto"/>
          <w:szCs w:val="22"/>
        </w:rPr>
        <w:t>y</w:t>
      </w:r>
      <w:r w:rsidRPr="00A46C74">
        <w:rPr>
          <w:rFonts w:asciiTheme="minorHAnsi" w:hAnsiTheme="minorHAnsi" w:cstheme="minorHAnsi"/>
          <w:color w:val="auto"/>
          <w:szCs w:val="22"/>
        </w:rPr>
        <w:t xml:space="preserve"> sestaven</w:t>
      </w:r>
      <w:r w:rsidR="0095562D" w:rsidRPr="00A46C74">
        <w:rPr>
          <w:rFonts w:asciiTheme="minorHAnsi" w:hAnsiTheme="minorHAnsi" w:cstheme="minorHAnsi"/>
          <w:color w:val="auto"/>
          <w:szCs w:val="22"/>
        </w:rPr>
        <w:t>é</w:t>
      </w:r>
      <w:r w:rsidRPr="00A46C74">
        <w:rPr>
          <w:rFonts w:asciiTheme="minorHAnsi" w:hAnsiTheme="minorHAnsi" w:cstheme="minorHAnsi"/>
          <w:color w:val="auto"/>
          <w:szCs w:val="22"/>
        </w:rPr>
        <w:t xml:space="preserve"> k 31.12. 202</w:t>
      </w:r>
      <w:r w:rsidR="001B2E13">
        <w:rPr>
          <w:rFonts w:asciiTheme="minorHAnsi" w:hAnsiTheme="minorHAnsi" w:cstheme="minorHAnsi"/>
          <w:color w:val="auto"/>
          <w:szCs w:val="22"/>
        </w:rPr>
        <w:t>4</w:t>
      </w:r>
      <w:r w:rsidRPr="00A46C74">
        <w:rPr>
          <w:rFonts w:asciiTheme="minorHAnsi" w:hAnsiTheme="minorHAnsi" w:cstheme="minorHAnsi"/>
          <w:color w:val="auto"/>
          <w:szCs w:val="22"/>
        </w:rPr>
        <w:t xml:space="preserve">: </w:t>
      </w:r>
      <w:r w:rsidR="00A46C74" w:rsidRPr="00A46C74">
        <w:rPr>
          <w:rFonts w:asciiTheme="minorHAnsi" w:hAnsiTheme="minorHAnsi" w:cstheme="minorHAnsi"/>
          <w:color w:val="auto"/>
          <w:szCs w:val="22"/>
        </w:rPr>
        <w:t>4</w:t>
      </w:r>
      <w:r w:rsidR="00073C7E">
        <w:rPr>
          <w:rFonts w:asciiTheme="minorHAnsi" w:hAnsiTheme="minorHAnsi" w:cstheme="minorHAnsi"/>
          <w:color w:val="auto"/>
          <w:szCs w:val="22"/>
        </w:rPr>
        <w:t>2</w:t>
      </w:r>
      <w:r w:rsidR="00A46C74" w:rsidRPr="00A46C74">
        <w:rPr>
          <w:rFonts w:asciiTheme="minorHAnsi" w:hAnsiTheme="minorHAnsi" w:cstheme="minorHAnsi"/>
          <w:color w:val="auto"/>
          <w:szCs w:val="22"/>
        </w:rPr>
        <w:t xml:space="preserve"> 000</w:t>
      </w:r>
      <w:r w:rsidRPr="00A46C74">
        <w:rPr>
          <w:rFonts w:asciiTheme="minorHAnsi" w:hAnsiTheme="minorHAnsi" w:cstheme="minorHAnsi"/>
          <w:color w:val="auto"/>
          <w:szCs w:val="22"/>
        </w:rPr>
        <w:t xml:space="preserve"> Kč bez DPH do </w:t>
      </w:r>
      <w:r w:rsidR="000A29F6">
        <w:rPr>
          <w:rFonts w:asciiTheme="minorHAnsi" w:hAnsiTheme="minorHAnsi" w:cstheme="minorHAnsi"/>
          <w:color w:val="auto"/>
          <w:szCs w:val="22"/>
        </w:rPr>
        <w:t>14</w:t>
      </w:r>
      <w:r w:rsidRPr="00A46C74">
        <w:rPr>
          <w:rFonts w:asciiTheme="minorHAnsi" w:hAnsiTheme="minorHAnsi" w:cstheme="minorHAnsi"/>
          <w:color w:val="auto"/>
          <w:szCs w:val="22"/>
        </w:rPr>
        <w:t>.</w:t>
      </w:r>
      <w:r w:rsidR="000A29F6">
        <w:rPr>
          <w:rFonts w:asciiTheme="minorHAnsi" w:hAnsiTheme="minorHAnsi" w:cstheme="minorHAnsi"/>
          <w:color w:val="auto"/>
          <w:szCs w:val="22"/>
        </w:rPr>
        <w:t>3</w:t>
      </w:r>
      <w:r w:rsidRPr="00A46C74">
        <w:rPr>
          <w:rFonts w:asciiTheme="minorHAnsi" w:hAnsiTheme="minorHAnsi" w:cstheme="minorHAnsi"/>
          <w:color w:val="auto"/>
          <w:szCs w:val="22"/>
        </w:rPr>
        <w:t>. 202</w:t>
      </w:r>
      <w:r w:rsidR="00073C7E">
        <w:rPr>
          <w:rFonts w:asciiTheme="minorHAnsi" w:hAnsiTheme="minorHAnsi" w:cstheme="minorHAnsi"/>
          <w:color w:val="auto"/>
          <w:szCs w:val="22"/>
        </w:rPr>
        <w:t>5</w:t>
      </w:r>
      <w:r w:rsidR="00A46C74">
        <w:rPr>
          <w:rFonts w:asciiTheme="minorHAnsi" w:hAnsiTheme="minorHAnsi" w:cstheme="minorHAnsi"/>
          <w:color w:val="auto"/>
          <w:szCs w:val="22"/>
        </w:rPr>
        <w:t>,</w:t>
      </w:r>
    </w:p>
    <w:p w14:paraId="6C273A13" w14:textId="684E72E4" w:rsidR="00A46C74" w:rsidRPr="00A46C74" w:rsidRDefault="003B7DF4" w:rsidP="00A46C74">
      <w:pPr>
        <w:pStyle w:val="Zkladntext"/>
        <w:widowControl/>
        <w:numPr>
          <w:ilvl w:val="0"/>
          <w:numId w:val="20"/>
        </w:numPr>
        <w:spacing w:before="80"/>
        <w:ind w:left="851" w:hanging="284"/>
        <w:rPr>
          <w:rFonts w:asciiTheme="minorHAnsi" w:hAnsiTheme="minorHAnsi" w:cstheme="minorHAnsi"/>
          <w:color w:val="auto"/>
          <w:szCs w:val="22"/>
        </w:rPr>
      </w:pPr>
      <w:r w:rsidRPr="00A46C74">
        <w:rPr>
          <w:rFonts w:asciiTheme="minorHAnsi" w:hAnsiTheme="minorHAnsi" w:cstheme="minorHAnsi"/>
          <w:color w:val="auto"/>
          <w:szCs w:val="22"/>
        </w:rPr>
        <w:t>vyúčtování auditu účetní závěrk</w:t>
      </w:r>
      <w:r w:rsidR="003663BA" w:rsidRPr="00A46C74">
        <w:rPr>
          <w:rFonts w:asciiTheme="minorHAnsi" w:hAnsiTheme="minorHAnsi" w:cstheme="minorHAnsi"/>
          <w:color w:val="auto"/>
          <w:szCs w:val="22"/>
        </w:rPr>
        <w:t>y</w:t>
      </w:r>
      <w:r w:rsidRPr="00A46C74">
        <w:rPr>
          <w:rFonts w:asciiTheme="minorHAnsi" w:hAnsiTheme="minorHAnsi" w:cstheme="minorHAnsi"/>
          <w:color w:val="auto"/>
          <w:szCs w:val="22"/>
        </w:rPr>
        <w:t xml:space="preserve"> sestaven</w:t>
      </w:r>
      <w:r w:rsidR="003663BA" w:rsidRPr="00A46C74">
        <w:rPr>
          <w:rFonts w:asciiTheme="minorHAnsi" w:hAnsiTheme="minorHAnsi" w:cstheme="minorHAnsi"/>
          <w:color w:val="auto"/>
          <w:szCs w:val="22"/>
        </w:rPr>
        <w:t>é</w:t>
      </w:r>
      <w:r w:rsidRPr="00A46C74">
        <w:rPr>
          <w:rFonts w:asciiTheme="minorHAnsi" w:hAnsiTheme="minorHAnsi" w:cstheme="minorHAnsi"/>
          <w:color w:val="auto"/>
          <w:szCs w:val="22"/>
        </w:rPr>
        <w:t xml:space="preserve"> k 31.12. 202</w:t>
      </w:r>
      <w:r w:rsidR="00073C7E">
        <w:rPr>
          <w:rFonts w:asciiTheme="minorHAnsi" w:hAnsiTheme="minorHAnsi" w:cstheme="minorHAnsi"/>
          <w:color w:val="auto"/>
          <w:szCs w:val="22"/>
        </w:rPr>
        <w:t>4</w:t>
      </w:r>
      <w:r w:rsidRPr="00A46C74">
        <w:rPr>
          <w:rFonts w:asciiTheme="minorHAnsi" w:hAnsiTheme="minorHAnsi" w:cstheme="minorHAnsi"/>
          <w:color w:val="auto"/>
          <w:szCs w:val="22"/>
        </w:rPr>
        <w:t xml:space="preserve"> a výroční zprávy po předání zpráv auditora</w:t>
      </w:r>
      <w:r w:rsidR="00A46C74">
        <w:rPr>
          <w:rFonts w:asciiTheme="minorHAnsi" w:hAnsiTheme="minorHAnsi" w:cstheme="minorHAnsi"/>
          <w:color w:val="auto"/>
          <w:szCs w:val="22"/>
        </w:rPr>
        <w:t>.</w:t>
      </w:r>
    </w:p>
    <w:p w14:paraId="4601A342" w14:textId="1D9F16C3" w:rsidR="003B7DF4" w:rsidRPr="00A46C74" w:rsidRDefault="003B7DF4" w:rsidP="00A46C74">
      <w:pPr>
        <w:pStyle w:val="Zkladntext"/>
        <w:widowControl/>
        <w:numPr>
          <w:ilvl w:val="0"/>
          <w:numId w:val="16"/>
        </w:numPr>
        <w:tabs>
          <w:tab w:val="clear" w:pos="705"/>
          <w:tab w:val="num" w:pos="567"/>
        </w:tabs>
        <w:spacing w:before="120"/>
        <w:ind w:left="567" w:hanging="425"/>
        <w:rPr>
          <w:rFonts w:asciiTheme="minorHAnsi" w:hAnsiTheme="minorHAnsi" w:cstheme="minorHAnsi"/>
          <w:color w:val="auto"/>
          <w:szCs w:val="22"/>
        </w:rPr>
      </w:pPr>
      <w:r w:rsidRPr="00A46C74">
        <w:rPr>
          <w:rFonts w:asciiTheme="minorHAnsi" w:hAnsiTheme="minorHAnsi" w:cstheme="minorHAnsi"/>
          <w:color w:val="auto"/>
          <w:szCs w:val="22"/>
        </w:rPr>
        <w:t>Odměna auditorské společnosti uvedené v odst. 1</w:t>
      </w:r>
      <w:r w:rsidR="00162CAC" w:rsidRPr="00A46C74">
        <w:rPr>
          <w:rFonts w:asciiTheme="minorHAnsi" w:hAnsiTheme="minorHAnsi" w:cstheme="minorHAnsi"/>
          <w:color w:val="auto"/>
          <w:szCs w:val="22"/>
        </w:rPr>
        <w:t xml:space="preserve"> </w:t>
      </w:r>
      <w:r w:rsidRPr="00A46C74">
        <w:rPr>
          <w:rFonts w:asciiTheme="minorHAnsi" w:hAnsiTheme="minorHAnsi" w:cstheme="minorHAnsi"/>
          <w:color w:val="auto"/>
          <w:szCs w:val="22"/>
        </w:rPr>
        <w:t>čl. smlouvy představuje základ daně z přidané hodnoty. Při fakturaci bude částka zvýšena o DPH v sazbě platné podle příslušných právních předpisů.</w:t>
      </w:r>
    </w:p>
    <w:p w14:paraId="47E0FFD4" w14:textId="5DB63E5D" w:rsidR="003B7DF4" w:rsidRPr="00A276A5" w:rsidRDefault="003B7DF4" w:rsidP="00A276A5">
      <w:pPr>
        <w:pStyle w:val="Zkladntext"/>
        <w:widowControl/>
        <w:numPr>
          <w:ilvl w:val="0"/>
          <w:numId w:val="16"/>
        </w:numPr>
        <w:tabs>
          <w:tab w:val="clear" w:pos="705"/>
          <w:tab w:val="num" w:pos="567"/>
        </w:tabs>
        <w:spacing w:before="120"/>
        <w:ind w:left="567" w:hanging="425"/>
        <w:rPr>
          <w:rFonts w:asciiTheme="minorHAnsi" w:hAnsiTheme="minorHAnsi" w:cstheme="minorHAnsi"/>
          <w:color w:val="auto"/>
          <w:szCs w:val="22"/>
        </w:rPr>
      </w:pPr>
      <w:r w:rsidRPr="00A276A5">
        <w:rPr>
          <w:rFonts w:asciiTheme="minorHAnsi" w:hAnsiTheme="minorHAnsi" w:cstheme="minorHAnsi"/>
          <w:color w:val="auto"/>
          <w:szCs w:val="22"/>
        </w:rPr>
        <w:t xml:space="preserve">Mimo odměny auditorské společnosti dle odst. 1 tohoto článku je klient povinen uhradit auditorské společnosti další nutné vedlejší výdaje jen v tom případě, pokud je tomu výslovně uvedeno v této smlouvě nebo pokud se tak obě smluvní strany </w:t>
      </w:r>
      <w:r w:rsidR="0068254B">
        <w:rPr>
          <w:rFonts w:asciiTheme="minorHAnsi" w:hAnsiTheme="minorHAnsi" w:cstheme="minorHAnsi"/>
          <w:color w:val="auto"/>
          <w:szCs w:val="22"/>
        </w:rPr>
        <w:t>prokazatelným</w:t>
      </w:r>
      <w:r w:rsidRPr="00A276A5">
        <w:rPr>
          <w:rFonts w:asciiTheme="minorHAnsi" w:hAnsiTheme="minorHAnsi" w:cstheme="minorHAnsi"/>
          <w:color w:val="auto"/>
          <w:szCs w:val="22"/>
        </w:rPr>
        <w:t xml:space="preserve"> způsobem dohodly.</w:t>
      </w:r>
    </w:p>
    <w:p w14:paraId="1DC35497" w14:textId="77777777" w:rsidR="003B7DF4" w:rsidRPr="00A276A5" w:rsidRDefault="003B7DF4" w:rsidP="00A276A5">
      <w:pPr>
        <w:pStyle w:val="Zkladntext"/>
        <w:widowControl/>
        <w:numPr>
          <w:ilvl w:val="0"/>
          <w:numId w:val="16"/>
        </w:numPr>
        <w:tabs>
          <w:tab w:val="clear" w:pos="705"/>
          <w:tab w:val="num" w:pos="567"/>
        </w:tabs>
        <w:spacing w:before="120"/>
        <w:ind w:left="567" w:hanging="425"/>
        <w:rPr>
          <w:rFonts w:asciiTheme="minorHAnsi" w:hAnsiTheme="minorHAnsi" w:cstheme="minorHAnsi"/>
          <w:color w:val="auto"/>
          <w:szCs w:val="22"/>
        </w:rPr>
      </w:pPr>
      <w:r w:rsidRPr="00A276A5">
        <w:rPr>
          <w:rFonts w:asciiTheme="minorHAnsi" w:hAnsiTheme="minorHAnsi" w:cstheme="minorHAnsi"/>
          <w:color w:val="auto"/>
          <w:szCs w:val="22"/>
        </w:rPr>
        <w:t>Dnem splnění peněžitého plnění se rozumí den splatnosti uvedený na přijatém příkazu k úhradě, který byl předán klientem jeho bankovnímu ústavu a jím potvrzen.</w:t>
      </w:r>
    </w:p>
    <w:p w14:paraId="07FD18F2" w14:textId="77777777" w:rsidR="00B5242E" w:rsidRPr="00A276A5" w:rsidRDefault="00B5242E" w:rsidP="00A276A5">
      <w:pPr>
        <w:pStyle w:val="Zkladntext"/>
        <w:widowControl/>
        <w:numPr>
          <w:ilvl w:val="0"/>
          <w:numId w:val="16"/>
        </w:numPr>
        <w:tabs>
          <w:tab w:val="clear" w:pos="705"/>
          <w:tab w:val="num" w:pos="567"/>
        </w:tabs>
        <w:spacing w:before="120"/>
        <w:ind w:left="567" w:hanging="425"/>
        <w:rPr>
          <w:rFonts w:asciiTheme="minorHAnsi" w:hAnsiTheme="minorHAnsi" w:cstheme="minorHAnsi"/>
          <w:color w:val="auto"/>
          <w:szCs w:val="22"/>
        </w:rPr>
      </w:pPr>
      <w:r w:rsidRPr="00A276A5">
        <w:rPr>
          <w:rFonts w:asciiTheme="minorHAnsi" w:hAnsiTheme="minorHAnsi" w:cstheme="minorHAnsi"/>
          <w:color w:val="auto"/>
          <w:szCs w:val="22"/>
        </w:rPr>
        <w:t>V případě prodlení klienta se zaplacením faktury je auditors</w:t>
      </w:r>
      <w:r w:rsidR="003E40D5" w:rsidRPr="00A276A5">
        <w:rPr>
          <w:rFonts w:asciiTheme="minorHAnsi" w:hAnsiTheme="minorHAnsi" w:cstheme="minorHAnsi"/>
          <w:color w:val="auto"/>
          <w:szCs w:val="22"/>
        </w:rPr>
        <w:t>ká společnost oprávněna vy</w:t>
      </w:r>
      <w:r w:rsidRPr="00A276A5">
        <w:rPr>
          <w:rFonts w:asciiTheme="minorHAnsi" w:hAnsiTheme="minorHAnsi" w:cstheme="minorHAnsi"/>
          <w:color w:val="auto"/>
          <w:szCs w:val="22"/>
        </w:rPr>
        <w:t>účtovat klientovi zákonný úrok z prodlení a klient je povinen tento úrok uhradit.</w:t>
      </w:r>
    </w:p>
    <w:p w14:paraId="13B2B2D7" w14:textId="18027AD1" w:rsidR="00A46C74" w:rsidRDefault="004F676E" w:rsidP="00A276A5">
      <w:pPr>
        <w:pStyle w:val="Zkladntext"/>
        <w:widowControl/>
        <w:numPr>
          <w:ilvl w:val="0"/>
          <w:numId w:val="16"/>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V případě prodlení auditorské společnosti s plněním povinností vyplývajících z této smlouvy je klient oprávněn vyúčtovat auditorské společnosti smluvní pokutu ve výši zákonného úroku z prodlení </w:t>
      </w:r>
      <w:r w:rsidRPr="00A276A5">
        <w:rPr>
          <w:rFonts w:asciiTheme="minorHAnsi" w:hAnsiTheme="minorHAnsi" w:cstheme="minorHAnsi"/>
          <w:iCs/>
          <w:szCs w:val="22"/>
        </w:rPr>
        <w:t>s placením peněžitého závazku</w:t>
      </w:r>
      <w:r w:rsidR="00C92F7B" w:rsidRPr="00A276A5">
        <w:rPr>
          <w:rFonts w:asciiTheme="minorHAnsi" w:hAnsiTheme="minorHAnsi" w:cstheme="minorHAnsi"/>
          <w:iCs/>
          <w:szCs w:val="22"/>
        </w:rPr>
        <w:t>,</w:t>
      </w:r>
      <w:r w:rsidRPr="00A276A5">
        <w:rPr>
          <w:rFonts w:asciiTheme="minorHAnsi" w:hAnsiTheme="minorHAnsi" w:cstheme="minorHAnsi"/>
          <w:iCs/>
          <w:szCs w:val="22"/>
        </w:rPr>
        <w:t xml:space="preserve"> a to tak, že příslušné procento bude vypočítáno z ceny za plnění auditorské společnosti </w:t>
      </w:r>
      <w:r w:rsidRPr="00A276A5">
        <w:rPr>
          <w:rFonts w:asciiTheme="minorHAnsi" w:hAnsiTheme="minorHAnsi" w:cstheme="minorHAnsi"/>
          <w:szCs w:val="22"/>
        </w:rPr>
        <w:t>a auditorská společnost je povinna tuto sankci uhradit.</w:t>
      </w:r>
    </w:p>
    <w:p w14:paraId="322E5933" w14:textId="77777777" w:rsidR="00A46C74" w:rsidRDefault="00A46C74">
      <w:pPr>
        <w:widowControl/>
        <w:rPr>
          <w:rFonts w:asciiTheme="minorHAnsi" w:hAnsiTheme="minorHAnsi" w:cstheme="minorHAnsi"/>
          <w:color w:val="000000"/>
          <w:sz w:val="22"/>
          <w:szCs w:val="22"/>
        </w:rPr>
      </w:pPr>
      <w:r>
        <w:rPr>
          <w:rFonts w:asciiTheme="minorHAnsi" w:hAnsiTheme="minorHAnsi" w:cstheme="minorHAnsi"/>
          <w:szCs w:val="22"/>
        </w:rPr>
        <w:br w:type="page"/>
      </w:r>
    </w:p>
    <w:p w14:paraId="49839B0D" w14:textId="77777777" w:rsidR="00F27725" w:rsidRPr="00A276A5" w:rsidRDefault="00F27725" w:rsidP="00A276A5">
      <w:pPr>
        <w:pStyle w:val="smlouva-lnky"/>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lastRenderedPageBreak/>
        <w:t>Čl.</w:t>
      </w:r>
      <w:r w:rsidR="00D061A6" w:rsidRPr="00A276A5">
        <w:rPr>
          <w:rFonts w:asciiTheme="minorHAnsi" w:hAnsiTheme="minorHAnsi" w:cstheme="minorHAnsi"/>
          <w:sz w:val="22"/>
          <w:szCs w:val="22"/>
        </w:rPr>
        <w:t xml:space="preserve"> </w:t>
      </w:r>
      <w:r w:rsidRPr="00A276A5">
        <w:rPr>
          <w:rFonts w:asciiTheme="minorHAnsi" w:hAnsiTheme="minorHAnsi" w:cstheme="minorHAnsi"/>
          <w:sz w:val="22"/>
          <w:szCs w:val="22"/>
        </w:rPr>
        <w:t>VI.</w:t>
      </w:r>
    </w:p>
    <w:p w14:paraId="58E01D5C" w14:textId="77777777" w:rsidR="00F27725" w:rsidRPr="00A276A5" w:rsidRDefault="00F27725" w:rsidP="00A276A5">
      <w:pPr>
        <w:pStyle w:val="smlouva-nzevlnku"/>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Závazek mlčenlivosti</w:t>
      </w:r>
    </w:p>
    <w:p w14:paraId="28D331E2" w14:textId="77777777" w:rsidR="00F27725" w:rsidRPr="00A276A5" w:rsidRDefault="00F27725" w:rsidP="00A276A5">
      <w:pPr>
        <w:pStyle w:val="Zkladntext"/>
        <w:widowControl/>
        <w:numPr>
          <w:ilvl w:val="0"/>
          <w:numId w:val="17"/>
        </w:numPr>
        <w:tabs>
          <w:tab w:val="clear" w:pos="720"/>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Smluvní strany se zavazují zachovávat mlčenlivost o všech skutečnostech týkajících se druhé smluvní strany. S výjimkou veřejně známých a dostupných údajů se veškeré poskytnuté údaje prohlašují za důvěrné a smluvní strany jsou povinny zachovávat mlčenlivost o takových skutečnostech. Za porušení závazků má poškozená strana právo na náhradu prokázané škody.</w:t>
      </w:r>
    </w:p>
    <w:p w14:paraId="492D6E50" w14:textId="1AB4EEAF" w:rsidR="00F27725" w:rsidRPr="00A276A5" w:rsidRDefault="00F27725" w:rsidP="00A276A5">
      <w:pPr>
        <w:pStyle w:val="Zkladntext"/>
        <w:widowControl/>
        <w:numPr>
          <w:ilvl w:val="0"/>
          <w:numId w:val="17"/>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Auditorská společnost a jí pověření pracovníci jsou povinni, vyjma okolností blíže specifikovaných v </w:t>
      </w:r>
      <w:r w:rsidR="00857324" w:rsidRPr="00A276A5">
        <w:rPr>
          <w:rFonts w:asciiTheme="minorHAnsi" w:hAnsiTheme="minorHAnsi" w:cstheme="minorHAnsi"/>
          <w:szCs w:val="22"/>
        </w:rPr>
        <w:t>ustanovení § 15</w:t>
      </w:r>
      <w:r w:rsidRPr="00A276A5">
        <w:rPr>
          <w:rFonts w:asciiTheme="minorHAnsi" w:hAnsiTheme="minorHAnsi" w:cstheme="minorHAnsi"/>
          <w:szCs w:val="22"/>
        </w:rPr>
        <w:t xml:space="preserve"> odst. </w:t>
      </w:r>
      <w:r w:rsidR="00C12B20" w:rsidRPr="00A276A5">
        <w:rPr>
          <w:rFonts w:asciiTheme="minorHAnsi" w:hAnsiTheme="minorHAnsi" w:cstheme="minorHAnsi"/>
          <w:szCs w:val="22"/>
        </w:rPr>
        <w:t xml:space="preserve">3, </w:t>
      </w:r>
      <w:r w:rsidR="00F15E99" w:rsidRPr="00A276A5">
        <w:rPr>
          <w:rFonts w:asciiTheme="minorHAnsi" w:hAnsiTheme="minorHAnsi" w:cstheme="minorHAnsi"/>
          <w:szCs w:val="22"/>
        </w:rPr>
        <w:t>4</w:t>
      </w:r>
      <w:r w:rsidRPr="00A276A5">
        <w:rPr>
          <w:rFonts w:asciiTheme="minorHAnsi" w:hAnsiTheme="minorHAnsi" w:cstheme="minorHAnsi"/>
          <w:szCs w:val="22"/>
        </w:rPr>
        <w:t xml:space="preserve"> zákona o auditorech, zachovat mlčenlivost o všech skutečnostech, týkajících se účetní jednotky, o nichž se dozvěděli v souvislosti s poskytováním auditorských služeb podle této smlouvy. Získané informace nesmí zneužít ke svému prospěchu nebo k prospěchu někoho jiného.</w:t>
      </w:r>
    </w:p>
    <w:p w14:paraId="61810937" w14:textId="02F28294" w:rsidR="002F47B5" w:rsidRDefault="002F47B5" w:rsidP="00A276A5">
      <w:pPr>
        <w:pStyle w:val="Zkladntext"/>
        <w:numPr>
          <w:ilvl w:val="0"/>
          <w:numId w:val="17"/>
        </w:numPr>
        <w:tabs>
          <w:tab w:val="left" w:pos="567"/>
        </w:tabs>
        <w:spacing w:before="120"/>
        <w:ind w:left="567" w:hanging="425"/>
        <w:rPr>
          <w:rFonts w:asciiTheme="minorHAnsi" w:hAnsiTheme="minorHAnsi" w:cstheme="minorHAnsi"/>
          <w:color w:val="auto"/>
          <w:szCs w:val="22"/>
        </w:rPr>
      </w:pPr>
      <w:r w:rsidRPr="00A276A5">
        <w:rPr>
          <w:rFonts w:asciiTheme="minorHAnsi" w:hAnsiTheme="minorHAnsi" w:cstheme="minorHAnsi"/>
          <w:szCs w:val="22"/>
        </w:rPr>
        <w:t xml:space="preserve">Předá-li klient </w:t>
      </w:r>
      <w:r w:rsidRPr="00A276A5">
        <w:rPr>
          <w:rFonts w:asciiTheme="minorHAnsi" w:hAnsiTheme="minorHAnsi" w:cstheme="minorHAnsi"/>
          <w:color w:val="auto"/>
          <w:szCs w:val="22"/>
        </w:rPr>
        <w:t>auditorské společnosti za účelem plnění jejích závazků z této smlouvy vyplývajících informace, které mají povahu osobních údajů ve smyslu nařízení Evropského parlamentu a Rady (EU) 2016/679, o ochraně fyzických osob v souvislosti se zpracován</w:t>
      </w:r>
      <w:r w:rsidR="00C90F33" w:rsidRPr="00A276A5">
        <w:rPr>
          <w:rFonts w:asciiTheme="minorHAnsi" w:hAnsiTheme="minorHAnsi" w:cstheme="minorHAnsi"/>
          <w:color w:val="auto"/>
          <w:szCs w:val="22"/>
        </w:rPr>
        <w:t>ím osobních údajů a volném pohyb</w:t>
      </w:r>
      <w:r w:rsidRPr="00A276A5">
        <w:rPr>
          <w:rFonts w:asciiTheme="minorHAnsi" w:hAnsiTheme="minorHAnsi" w:cstheme="minorHAnsi"/>
          <w:color w:val="auto"/>
          <w:szCs w:val="22"/>
        </w:rPr>
        <w:t xml:space="preserve">u těchto údajů (GDPR), </w:t>
      </w:r>
      <w:r w:rsidR="00FF1768" w:rsidRPr="00A276A5">
        <w:rPr>
          <w:rFonts w:asciiTheme="minorHAnsi" w:hAnsiTheme="minorHAnsi" w:cstheme="minorHAnsi"/>
          <w:color w:val="auto"/>
          <w:szCs w:val="22"/>
        </w:rPr>
        <w:t>a zároveň na základě zákona č. 253/2008 Sb., o některých opatřeních proti legalizaci výnosů z trestné činnosti a financování terorismu</w:t>
      </w:r>
      <w:r w:rsidRPr="00A276A5">
        <w:rPr>
          <w:rFonts w:asciiTheme="minorHAnsi" w:hAnsiTheme="minorHAnsi" w:cstheme="minorHAnsi"/>
          <w:color w:val="auto"/>
          <w:szCs w:val="22"/>
        </w:rPr>
        <w:t xml:space="preserve"> se</w:t>
      </w:r>
      <w:r w:rsidR="00FF1768" w:rsidRPr="00A276A5">
        <w:rPr>
          <w:rFonts w:asciiTheme="minorHAnsi" w:hAnsiTheme="minorHAnsi" w:cstheme="minorHAnsi"/>
          <w:color w:val="auto"/>
          <w:szCs w:val="22"/>
        </w:rPr>
        <w:t xml:space="preserve"> zavazuje</w:t>
      </w:r>
      <w:r w:rsidRPr="00A276A5">
        <w:rPr>
          <w:rFonts w:asciiTheme="minorHAnsi" w:hAnsiTheme="minorHAnsi" w:cstheme="minorHAnsi"/>
          <w:color w:val="auto"/>
          <w:szCs w:val="22"/>
        </w:rPr>
        <w:t xml:space="preserve"> auditorská společnost zpracovávat tyto osobní údaje výhradně za účelem splnění svých závazků z této smlouvy vyplývajících, přičemž při tomto zpracování je povinna postupovat v souladu s obecně závaznými právními předpisy.</w:t>
      </w:r>
    </w:p>
    <w:p w14:paraId="3C2410D8" w14:textId="77777777" w:rsidR="00A46C74" w:rsidRPr="00A276A5" w:rsidRDefault="00A46C74" w:rsidP="00A46C74">
      <w:pPr>
        <w:pStyle w:val="Zkladntext"/>
        <w:tabs>
          <w:tab w:val="left" w:pos="567"/>
        </w:tabs>
        <w:spacing w:before="120"/>
        <w:rPr>
          <w:rFonts w:asciiTheme="minorHAnsi" w:hAnsiTheme="minorHAnsi" w:cstheme="minorHAnsi"/>
          <w:color w:val="auto"/>
          <w:szCs w:val="22"/>
        </w:rPr>
      </w:pPr>
    </w:p>
    <w:p w14:paraId="6EEDCA47" w14:textId="77777777" w:rsidR="00F27725" w:rsidRPr="00A276A5" w:rsidRDefault="00F27725" w:rsidP="00A276A5">
      <w:pPr>
        <w:pStyle w:val="smlouva-lnky"/>
        <w:spacing w:before="120" w:after="0" w:line="276" w:lineRule="auto"/>
        <w:rPr>
          <w:rFonts w:asciiTheme="minorHAnsi" w:hAnsiTheme="minorHAnsi" w:cstheme="minorHAnsi"/>
          <w:color w:val="auto"/>
          <w:sz w:val="22"/>
          <w:szCs w:val="22"/>
        </w:rPr>
      </w:pPr>
      <w:r w:rsidRPr="00A276A5">
        <w:rPr>
          <w:rFonts w:asciiTheme="minorHAnsi" w:hAnsiTheme="minorHAnsi" w:cstheme="minorHAnsi"/>
          <w:color w:val="auto"/>
          <w:sz w:val="22"/>
          <w:szCs w:val="22"/>
        </w:rPr>
        <w:t>Čl.</w:t>
      </w:r>
      <w:r w:rsidR="00D061A6" w:rsidRPr="00A276A5">
        <w:rPr>
          <w:rFonts w:asciiTheme="minorHAnsi" w:hAnsiTheme="minorHAnsi" w:cstheme="minorHAnsi"/>
          <w:color w:val="auto"/>
          <w:sz w:val="22"/>
          <w:szCs w:val="22"/>
        </w:rPr>
        <w:t xml:space="preserve"> </w:t>
      </w:r>
      <w:r w:rsidRPr="00A276A5">
        <w:rPr>
          <w:rFonts w:asciiTheme="minorHAnsi" w:hAnsiTheme="minorHAnsi" w:cstheme="minorHAnsi"/>
          <w:color w:val="auto"/>
          <w:sz w:val="22"/>
          <w:szCs w:val="22"/>
        </w:rPr>
        <w:t>VII.</w:t>
      </w:r>
    </w:p>
    <w:p w14:paraId="3375F01E" w14:textId="77777777" w:rsidR="00F27725" w:rsidRPr="00A276A5" w:rsidRDefault="00F27725" w:rsidP="00A276A5">
      <w:pPr>
        <w:pStyle w:val="smlouva-nzevlnku"/>
        <w:spacing w:before="120" w:after="0" w:line="276" w:lineRule="auto"/>
        <w:rPr>
          <w:rFonts w:asciiTheme="minorHAnsi" w:hAnsiTheme="minorHAnsi" w:cstheme="minorHAnsi"/>
          <w:sz w:val="22"/>
          <w:szCs w:val="22"/>
        </w:rPr>
      </w:pPr>
      <w:r w:rsidRPr="00A276A5">
        <w:rPr>
          <w:rFonts w:asciiTheme="minorHAnsi" w:hAnsiTheme="minorHAnsi" w:cstheme="minorHAnsi"/>
          <w:sz w:val="22"/>
          <w:szCs w:val="22"/>
        </w:rPr>
        <w:t>Ustanovení závěrečná</w:t>
      </w:r>
    </w:p>
    <w:p w14:paraId="4E897F25" w14:textId="77777777" w:rsidR="00F27725" w:rsidRPr="00A276A5" w:rsidRDefault="00F27725" w:rsidP="00A276A5">
      <w:pPr>
        <w:pStyle w:val="Zkladntext"/>
        <w:widowControl/>
        <w:numPr>
          <w:ilvl w:val="0"/>
          <w:numId w:val="19"/>
        </w:numPr>
        <w:tabs>
          <w:tab w:val="clear" w:pos="705"/>
          <w:tab w:val="num"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Právní vztahy dle této smlouvy se řídí ustanoveními </w:t>
      </w:r>
      <w:r w:rsidR="00734F37" w:rsidRPr="00A276A5">
        <w:rPr>
          <w:rFonts w:asciiTheme="minorHAnsi" w:hAnsiTheme="minorHAnsi" w:cstheme="minorHAnsi"/>
          <w:szCs w:val="22"/>
        </w:rPr>
        <w:t xml:space="preserve">občanského </w:t>
      </w:r>
      <w:r w:rsidRPr="00A276A5">
        <w:rPr>
          <w:rFonts w:asciiTheme="minorHAnsi" w:hAnsiTheme="minorHAnsi" w:cstheme="minorHAnsi"/>
          <w:szCs w:val="22"/>
        </w:rPr>
        <w:t>zákoníku</w:t>
      </w:r>
      <w:r w:rsidR="008C1444" w:rsidRPr="00A276A5">
        <w:rPr>
          <w:rFonts w:asciiTheme="minorHAnsi" w:hAnsiTheme="minorHAnsi" w:cstheme="minorHAnsi"/>
          <w:szCs w:val="22"/>
        </w:rPr>
        <w:t xml:space="preserve"> a zákonem o auditorech</w:t>
      </w:r>
      <w:r w:rsidRPr="00A276A5">
        <w:rPr>
          <w:rFonts w:asciiTheme="minorHAnsi" w:hAnsiTheme="minorHAnsi" w:cstheme="minorHAnsi"/>
          <w:szCs w:val="22"/>
        </w:rPr>
        <w:t>.</w:t>
      </w:r>
    </w:p>
    <w:p w14:paraId="0BDF9CE4" w14:textId="1C81FF01"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Tato smlouva se uzavírá na dobu určitou, a to do okamžiku předání všech auditorských zpráv, případně smluvně ujednaných materiálů auditora </w:t>
      </w:r>
      <w:r w:rsidR="001A1325" w:rsidRPr="00A276A5">
        <w:rPr>
          <w:rFonts w:asciiTheme="minorHAnsi" w:hAnsiTheme="minorHAnsi" w:cstheme="minorHAnsi"/>
          <w:szCs w:val="22"/>
        </w:rPr>
        <w:t xml:space="preserve">uvedených </w:t>
      </w:r>
      <w:r w:rsidRPr="00A276A5">
        <w:rPr>
          <w:rFonts w:asciiTheme="minorHAnsi" w:hAnsiTheme="minorHAnsi" w:cstheme="minorHAnsi"/>
          <w:szCs w:val="22"/>
        </w:rPr>
        <w:t xml:space="preserve">v této smlouvě. </w:t>
      </w:r>
      <w:r w:rsidR="001A1325" w:rsidRPr="00A276A5">
        <w:rPr>
          <w:rFonts w:asciiTheme="minorHAnsi" w:hAnsiTheme="minorHAnsi" w:cstheme="minorHAnsi"/>
          <w:szCs w:val="22"/>
        </w:rPr>
        <w:t>Smluvní strany</w:t>
      </w:r>
      <w:r w:rsidRPr="00A276A5">
        <w:rPr>
          <w:rFonts w:asciiTheme="minorHAnsi" w:hAnsiTheme="minorHAnsi" w:cstheme="minorHAnsi"/>
          <w:szCs w:val="22"/>
        </w:rPr>
        <w:t xml:space="preserve"> </w:t>
      </w:r>
      <w:r w:rsidR="001A1325" w:rsidRPr="00A276A5">
        <w:rPr>
          <w:rFonts w:asciiTheme="minorHAnsi" w:hAnsiTheme="minorHAnsi" w:cstheme="minorHAnsi"/>
          <w:szCs w:val="22"/>
        </w:rPr>
        <w:t>mohou</w:t>
      </w:r>
      <w:r w:rsidRPr="00A276A5">
        <w:rPr>
          <w:rFonts w:asciiTheme="minorHAnsi" w:hAnsiTheme="minorHAnsi" w:cstheme="minorHAnsi"/>
          <w:szCs w:val="22"/>
        </w:rPr>
        <w:t xml:space="preserve"> od této smlouvy odstoupit</w:t>
      </w:r>
      <w:r w:rsidR="001A1325" w:rsidRPr="00A276A5">
        <w:rPr>
          <w:rFonts w:asciiTheme="minorHAnsi" w:hAnsiTheme="minorHAnsi" w:cstheme="minorHAnsi"/>
          <w:szCs w:val="22"/>
        </w:rPr>
        <w:t>. Jsou však povinny</w:t>
      </w:r>
      <w:r w:rsidRPr="00A276A5">
        <w:rPr>
          <w:rFonts w:asciiTheme="minorHAnsi" w:hAnsiTheme="minorHAnsi" w:cstheme="minorHAnsi"/>
          <w:szCs w:val="22"/>
        </w:rPr>
        <w:t xml:space="preserve"> v písemné podobě sdělit druhé ze smluvních stran důvody tohoto odstoupení</w:t>
      </w:r>
      <w:r w:rsidR="00C7019D" w:rsidRPr="00A276A5">
        <w:rPr>
          <w:rFonts w:asciiTheme="minorHAnsi" w:hAnsiTheme="minorHAnsi" w:cstheme="minorHAnsi"/>
          <w:szCs w:val="22"/>
        </w:rPr>
        <w:t>.</w:t>
      </w:r>
      <w:r w:rsidR="004023FC" w:rsidRPr="00A276A5">
        <w:rPr>
          <w:rFonts w:asciiTheme="minorHAnsi" w:hAnsiTheme="minorHAnsi" w:cstheme="minorHAnsi"/>
          <w:szCs w:val="22"/>
        </w:rPr>
        <w:t xml:space="preserve"> </w:t>
      </w:r>
      <w:r w:rsidR="00C7019D" w:rsidRPr="00A276A5">
        <w:rPr>
          <w:rFonts w:asciiTheme="minorHAnsi" w:hAnsiTheme="minorHAnsi" w:cstheme="minorHAnsi"/>
          <w:szCs w:val="22"/>
        </w:rPr>
        <w:t>U povinného auditu</w:t>
      </w:r>
      <w:r w:rsidR="004023FC" w:rsidRPr="00A276A5">
        <w:rPr>
          <w:rFonts w:asciiTheme="minorHAnsi" w:hAnsiTheme="minorHAnsi" w:cstheme="minorHAnsi"/>
          <w:szCs w:val="22"/>
        </w:rPr>
        <w:t xml:space="preserve"> </w:t>
      </w:r>
      <w:r w:rsidR="001A1325" w:rsidRPr="00A276A5">
        <w:rPr>
          <w:rFonts w:asciiTheme="minorHAnsi" w:hAnsiTheme="minorHAnsi" w:cstheme="minorHAnsi"/>
          <w:szCs w:val="22"/>
        </w:rPr>
        <w:t>musí</w:t>
      </w:r>
      <w:r w:rsidR="00C7019D" w:rsidRPr="00A276A5">
        <w:rPr>
          <w:rFonts w:asciiTheme="minorHAnsi" w:hAnsiTheme="minorHAnsi" w:cstheme="minorHAnsi"/>
          <w:szCs w:val="22"/>
        </w:rPr>
        <w:t xml:space="preserve"> </w:t>
      </w:r>
      <w:r w:rsidR="004F1EDB" w:rsidRPr="00A276A5">
        <w:rPr>
          <w:rFonts w:asciiTheme="minorHAnsi" w:hAnsiTheme="minorHAnsi" w:cstheme="minorHAnsi"/>
          <w:szCs w:val="22"/>
        </w:rPr>
        <w:t xml:space="preserve">smluvní </w:t>
      </w:r>
      <w:r w:rsidR="00C7019D" w:rsidRPr="00A276A5">
        <w:rPr>
          <w:rFonts w:asciiTheme="minorHAnsi" w:hAnsiTheme="minorHAnsi" w:cstheme="minorHAnsi"/>
          <w:szCs w:val="22"/>
        </w:rPr>
        <w:t>strany</w:t>
      </w:r>
      <w:r w:rsidR="001A1325" w:rsidRPr="00A276A5">
        <w:rPr>
          <w:rFonts w:asciiTheme="minorHAnsi" w:hAnsiTheme="minorHAnsi" w:cstheme="minorHAnsi"/>
          <w:szCs w:val="22"/>
        </w:rPr>
        <w:t xml:space="preserve"> </w:t>
      </w:r>
      <w:r w:rsidR="004023FC" w:rsidRPr="00A276A5">
        <w:rPr>
          <w:rFonts w:asciiTheme="minorHAnsi" w:hAnsiTheme="minorHAnsi" w:cstheme="minorHAnsi"/>
          <w:szCs w:val="22"/>
        </w:rPr>
        <w:t>postupovat v souladu s § 17</w:t>
      </w:r>
      <w:r w:rsidR="00C12B20" w:rsidRPr="00A276A5">
        <w:rPr>
          <w:rFonts w:asciiTheme="minorHAnsi" w:hAnsiTheme="minorHAnsi" w:cstheme="minorHAnsi"/>
          <w:szCs w:val="22"/>
        </w:rPr>
        <w:t xml:space="preserve">a </w:t>
      </w:r>
      <w:r w:rsidR="004023FC" w:rsidRPr="00A276A5">
        <w:rPr>
          <w:rFonts w:asciiTheme="minorHAnsi" w:hAnsiTheme="minorHAnsi" w:cstheme="minorHAnsi"/>
          <w:szCs w:val="22"/>
        </w:rPr>
        <w:t>zákona o auditorech</w:t>
      </w:r>
      <w:r w:rsidRPr="00A276A5">
        <w:rPr>
          <w:rFonts w:asciiTheme="minorHAnsi" w:hAnsiTheme="minorHAnsi" w:cstheme="minorHAnsi"/>
          <w:szCs w:val="22"/>
        </w:rPr>
        <w:t>.</w:t>
      </w:r>
      <w:r w:rsidR="0077425B" w:rsidRPr="00A276A5">
        <w:rPr>
          <w:rFonts w:asciiTheme="minorHAnsi" w:hAnsiTheme="minorHAnsi" w:cstheme="minorHAnsi"/>
          <w:szCs w:val="22"/>
        </w:rPr>
        <w:t xml:space="preserve"> </w:t>
      </w:r>
    </w:p>
    <w:p w14:paraId="42209AF6" w14:textId="105C362B" w:rsidR="00DB550A" w:rsidRPr="00A276A5" w:rsidRDefault="00DB550A" w:rsidP="00A276A5">
      <w:pPr>
        <w:pStyle w:val="Zkladntext"/>
        <w:widowControl/>
        <w:numPr>
          <w:ilvl w:val="0"/>
          <w:numId w:val="19"/>
        </w:numPr>
        <w:tabs>
          <w:tab w:val="left" w:pos="567"/>
        </w:tabs>
        <w:spacing w:before="120"/>
        <w:ind w:left="567" w:hanging="425"/>
        <w:rPr>
          <w:rFonts w:asciiTheme="minorHAnsi" w:hAnsiTheme="minorHAnsi" w:cstheme="minorHAnsi"/>
          <w:color w:val="auto"/>
          <w:szCs w:val="22"/>
        </w:rPr>
      </w:pPr>
      <w:r w:rsidRPr="00A276A5">
        <w:rPr>
          <w:rFonts w:asciiTheme="minorHAnsi" w:hAnsiTheme="minorHAnsi" w:cstheme="minorHAnsi"/>
          <w:color w:val="auto"/>
          <w:szCs w:val="22"/>
        </w:rPr>
        <w:t>Auditorská společnost má právo na odstoupení od smlouvy v případě naplnění podmínek dle § 15 AML zákona.</w:t>
      </w:r>
    </w:p>
    <w:p w14:paraId="1C928044"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V případě odstoupení od této smlouvy z důvodů na straně klienta má auditorská společnost nárok na úhradu odměny z již prokazatelně dokončené činnosti dle této smlouvy. Případné nároky</w:t>
      </w:r>
      <w:r w:rsidR="00857324" w:rsidRPr="00A276A5">
        <w:rPr>
          <w:rFonts w:asciiTheme="minorHAnsi" w:hAnsiTheme="minorHAnsi" w:cstheme="minorHAnsi"/>
          <w:szCs w:val="22"/>
        </w:rPr>
        <w:t xml:space="preserve"> auditorské společnosti</w:t>
      </w:r>
      <w:r w:rsidRPr="00A276A5">
        <w:rPr>
          <w:rFonts w:asciiTheme="minorHAnsi" w:hAnsiTheme="minorHAnsi" w:cstheme="minorHAnsi"/>
          <w:szCs w:val="22"/>
        </w:rPr>
        <w:t xml:space="preserve"> na náhradu škody tímto nejsou dotčeny.</w:t>
      </w:r>
    </w:p>
    <w:p w14:paraId="3B4F7557"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V případě odstoupení od této smlouvy z důvodů na straně auditorské společnosti má auditorská společnost nárok na úhradu odměny z již prokazatelně dokončené činnosti dle této smlouvy. Případné nároky klienta na náhradu škody tímto nejsou dotčeny. </w:t>
      </w:r>
    </w:p>
    <w:p w14:paraId="72554CC4"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 xml:space="preserve">Po ukončení platnosti této smlouvy jsou smluvní strany povinny si vrátit veškeré poskytnuté dokumenty k provedení auditu, mimo dokumentů, které je auditorská společnost povinna evidovat ve spisu auditora. Auditorská společnost je v souladu s ustanovením § </w:t>
      </w:r>
      <w:r w:rsidR="00F15E99" w:rsidRPr="00A276A5">
        <w:rPr>
          <w:rFonts w:asciiTheme="minorHAnsi" w:hAnsiTheme="minorHAnsi" w:cstheme="minorHAnsi"/>
          <w:szCs w:val="22"/>
        </w:rPr>
        <w:t>20</w:t>
      </w:r>
      <w:r w:rsidR="00C662F1" w:rsidRPr="00A276A5">
        <w:rPr>
          <w:rFonts w:asciiTheme="minorHAnsi" w:hAnsiTheme="minorHAnsi" w:cstheme="minorHAnsi"/>
          <w:szCs w:val="22"/>
        </w:rPr>
        <w:t>a</w:t>
      </w:r>
      <w:r w:rsidR="00944B7F" w:rsidRPr="00A276A5">
        <w:rPr>
          <w:rFonts w:asciiTheme="minorHAnsi" w:hAnsiTheme="minorHAnsi" w:cstheme="minorHAnsi"/>
          <w:szCs w:val="22"/>
        </w:rPr>
        <w:t xml:space="preserve"> odst.</w:t>
      </w:r>
      <w:r w:rsidR="001F3693" w:rsidRPr="00A276A5">
        <w:rPr>
          <w:rFonts w:asciiTheme="minorHAnsi" w:hAnsiTheme="minorHAnsi" w:cstheme="minorHAnsi"/>
          <w:szCs w:val="22"/>
        </w:rPr>
        <w:t xml:space="preserve"> </w:t>
      </w:r>
      <w:r w:rsidR="00C662F1" w:rsidRPr="00A276A5">
        <w:rPr>
          <w:rFonts w:asciiTheme="minorHAnsi" w:hAnsiTheme="minorHAnsi" w:cstheme="minorHAnsi"/>
          <w:szCs w:val="22"/>
        </w:rPr>
        <w:t xml:space="preserve">2 </w:t>
      </w:r>
      <w:r w:rsidRPr="00A276A5">
        <w:rPr>
          <w:rFonts w:asciiTheme="minorHAnsi" w:hAnsiTheme="minorHAnsi" w:cstheme="minorHAnsi"/>
          <w:szCs w:val="22"/>
        </w:rPr>
        <w:t xml:space="preserve">zákona o auditorech povinna archivovat spis auditora po dobu 10 let ode dne </w:t>
      </w:r>
      <w:r w:rsidR="007F3EF2" w:rsidRPr="00A276A5">
        <w:rPr>
          <w:rFonts w:asciiTheme="minorHAnsi" w:hAnsiTheme="minorHAnsi" w:cstheme="minorHAnsi"/>
          <w:szCs w:val="22"/>
        </w:rPr>
        <w:t xml:space="preserve">vyhotovení zprávy auditora. </w:t>
      </w:r>
    </w:p>
    <w:p w14:paraId="4D6EE3F4"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lastRenderedPageBreak/>
        <w:t>Tato smlouva nabývá platnosti a účinnosti dnem podpisu smluvních stran a je vyhotovena ve dvou stejnopisech a každá ze smluvních stran obdrží po jednom stejnopise.</w:t>
      </w:r>
    </w:p>
    <w:p w14:paraId="322BDF15"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Tato smlouva může být měněna a doplňována pouze písemně, formou číslovaných dodatků, které musí být odsouhlaseny a podepsány každou ze smluvních stran.</w:t>
      </w:r>
    </w:p>
    <w:p w14:paraId="78B828F2" w14:textId="77777777" w:rsidR="00B84E39" w:rsidRPr="00A276A5" w:rsidRDefault="00B84E39"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Klient prohlašuje, že na jeho straně byly splněny všechny předpoklady a podmínky vyžadované právními předpisy i vnitřními závaznými dokumenty klienta pro realizaci této smlouvy. Klient odpovídá auditorské společnosti za škodu, kterou jí způsobí tímto nepravdivým prohlášením. Zároveň v případě, že auditorská společnost zjistí, že toto prohlášení klienta je nepravdivé, je oprávněna okamžitě odstoupit od této smlouvy</w:t>
      </w:r>
      <w:r w:rsidR="00FF2A66" w:rsidRPr="00A276A5">
        <w:rPr>
          <w:rFonts w:asciiTheme="minorHAnsi" w:hAnsiTheme="minorHAnsi" w:cstheme="minorHAnsi"/>
          <w:szCs w:val="22"/>
        </w:rPr>
        <w:t>.</w:t>
      </w:r>
    </w:p>
    <w:p w14:paraId="4C07B483"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Smluvní strany prohlašují, že je jim obsah této smlouvy dobře znám, že tato smlouva byla před jej</w:t>
      </w:r>
      <w:r w:rsidR="00857324" w:rsidRPr="00A276A5">
        <w:rPr>
          <w:rFonts w:asciiTheme="minorHAnsi" w:hAnsiTheme="minorHAnsi" w:cstheme="minorHAnsi"/>
          <w:szCs w:val="22"/>
        </w:rPr>
        <w:t>ím</w:t>
      </w:r>
      <w:r w:rsidRPr="00A276A5">
        <w:rPr>
          <w:rFonts w:asciiTheme="minorHAnsi" w:hAnsiTheme="minorHAnsi" w:cstheme="minorHAnsi"/>
          <w:szCs w:val="22"/>
        </w:rPr>
        <w:t xml:space="preserve"> podpisem jejich zástupci přečtena, že byla uzavřena po vzájemném projednání podle jejich pravé a svobodné vůle.</w:t>
      </w:r>
    </w:p>
    <w:p w14:paraId="5CC5149B" w14:textId="7952EC31" w:rsidR="00055249" w:rsidRPr="00A276A5" w:rsidRDefault="00055249"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Pokud některé ustanovení smlouvy je či se stane neplatným či nevymahatelným, je takové neplatné či nevymahatelné ujednání od ostatního obsahu smlouvy plně oddělitelné a nemá vliv na platnost či vymahatelnost jejích ostatních ujednání. Smluvní strany se pak zavazují uzavřít dodatek, kterým takové ujednání nahradí platným a vymahatelným, které svým obsahem a účelem co nejvíce odpovídá obsahu a účelu ujednání původního.</w:t>
      </w:r>
    </w:p>
    <w:p w14:paraId="5EA4F54E" w14:textId="77777777" w:rsidR="00F27725" w:rsidRPr="00A276A5" w:rsidRDefault="00F27725" w:rsidP="00A276A5">
      <w:pPr>
        <w:pStyle w:val="Zkladntext"/>
        <w:widowControl/>
        <w:numPr>
          <w:ilvl w:val="0"/>
          <w:numId w:val="19"/>
        </w:numPr>
        <w:tabs>
          <w:tab w:val="left" w:pos="567"/>
        </w:tabs>
        <w:spacing w:before="120"/>
        <w:ind w:left="567" w:hanging="425"/>
        <w:rPr>
          <w:rFonts w:asciiTheme="minorHAnsi" w:hAnsiTheme="minorHAnsi" w:cstheme="minorHAnsi"/>
          <w:szCs w:val="22"/>
        </w:rPr>
      </w:pPr>
      <w:r w:rsidRPr="00A276A5">
        <w:rPr>
          <w:rFonts w:asciiTheme="minorHAnsi" w:hAnsiTheme="minorHAnsi" w:cstheme="minorHAnsi"/>
          <w:szCs w:val="22"/>
        </w:rPr>
        <w:t>Autentičnost této smlouvy stvrzují podpisy zástupců obou smluvních stran.</w:t>
      </w:r>
    </w:p>
    <w:p w14:paraId="653B35CC" w14:textId="77777777" w:rsidR="002F7323" w:rsidRPr="00A276A5" w:rsidRDefault="002F7323" w:rsidP="00A276A5">
      <w:pPr>
        <w:pStyle w:val="Zkladntext"/>
        <w:widowControl/>
        <w:spacing w:before="120"/>
        <w:rPr>
          <w:rFonts w:asciiTheme="minorHAnsi" w:hAnsiTheme="minorHAnsi" w:cstheme="minorHAnsi"/>
          <w:szCs w:val="22"/>
        </w:rPr>
      </w:pPr>
    </w:p>
    <w:p w14:paraId="48DAE340" w14:textId="77777777" w:rsidR="00252378" w:rsidRDefault="00252378" w:rsidP="00A276A5">
      <w:pPr>
        <w:pStyle w:val="Zkladntext"/>
        <w:widowControl/>
        <w:spacing w:before="120"/>
        <w:rPr>
          <w:rFonts w:asciiTheme="minorHAnsi" w:hAnsiTheme="minorHAnsi" w:cstheme="minorHAnsi"/>
          <w:szCs w:val="22"/>
        </w:rPr>
      </w:pPr>
    </w:p>
    <w:p w14:paraId="4F7C22DB" w14:textId="77777777" w:rsidR="00945569" w:rsidRDefault="00945569" w:rsidP="00A276A5">
      <w:pPr>
        <w:pStyle w:val="Zkladntext"/>
        <w:widowControl/>
        <w:spacing w:before="120"/>
        <w:rPr>
          <w:rFonts w:asciiTheme="minorHAnsi" w:hAnsiTheme="minorHAnsi" w:cstheme="minorHAnsi"/>
          <w:szCs w:val="22"/>
        </w:rPr>
      </w:pPr>
    </w:p>
    <w:p w14:paraId="30468D77" w14:textId="77777777" w:rsidR="00945569" w:rsidRDefault="00945569" w:rsidP="00A276A5">
      <w:pPr>
        <w:pStyle w:val="Zkladntext"/>
        <w:widowControl/>
        <w:spacing w:before="120"/>
        <w:rPr>
          <w:rFonts w:asciiTheme="minorHAnsi" w:hAnsiTheme="minorHAnsi" w:cstheme="minorHAnsi"/>
          <w:szCs w:val="22"/>
        </w:rPr>
      </w:pPr>
    </w:p>
    <w:p w14:paraId="76DC62ED" w14:textId="77777777" w:rsidR="0029692D" w:rsidRDefault="0029692D" w:rsidP="00A276A5">
      <w:pPr>
        <w:pStyle w:val="Zkladntext"/>
        <w:widowControl/>
        <w:spacing w:before="120"/>
        <w:rPr>
          <w:rFonts w:asciiTheme="minorHAnsi" w:hAnsiTheme="minorHAnsi" w:cstheme="minorHAnsi"/>
          <w:szCs w:val="22"/>
        </w:rPr>
      </w:pPr>
    </w:p>
    <w:p w14:paraId="287B4FFF" w14:textId="24D768CE" w:rsidR="00834C9E" w:rsidRPr="00A276A5" w:rsidRDefault="00834C9E" w:rsidP="00A276A5">
      <w:pPr>
        <w:pStyle w:val="Zkladntext"/>
        <w:widowControl/>
        <w:spacing w:before="120"/>
        <w:rPr>
          <w:rFonts w:asciiTheme="minorHAnsi" w:hAnsiTheme="minorHAnsi" w:cstheme="minorHAnsi"/>
          <w:szCs w:val="22"/>
        </w:rPr>
      </w:pPr>
      <w:r w:rsidRPr="00A276A5">
        <w:rPr>
          <w:rFonts w:asciiTheme="minorHAnsi" w:hAnsiTheme="minorHAnsi" w:cstheme="minorHAnsi"/>
          <w:szCs w:val="22"/>
        </w:rPr>
        <w:t>Auditorská společnost</w:t>
      </w:r>
      <w:r w:rsidRPr="00A276A5">
        <w:rPr>
          <w:rFonts w:asciiTheme="minorHAnsi" w:hAnsiTheme="minorHAnsi" w:cstheme="minorHAnsi"/>
          <w:szCs w:val="22"/>
        </w:rPr>
        <w:tab/>
      </w:r>
      <w:r w:rsidRPr="00A276A5">
        <w:rPr>
          <w:rFonts w:asciiTheme="minorHAnsi" w:hAnsiTheme="minorHAnsi" w:cstheme="minorHAnsi"/>
          <w:szCs w:val="22"/>
        </w:rPr>
        <w:tab/>
      </w:r>
      <w:r w:rsidRPr="00A276A5">
        <w:rPr>
          <w:rFonts w:asciiTheme="minorHAnsi" w:hAnsiTheme="minorHAnsi" w:cstheme="minorHAnsi"/>
          <w:szCs w:val="22"/>
        </w:rPr>
        <w:tab/>
      </w:r>
      <w:r w:rsidRPr="00A276A5">
        <w:rPr>
          <w:rFonts w:asciiTheme="minorHAnsi" w:hAnsiTheme="minorHAnsi" w:cstheme="minorHAnsi"/>
          <w:szCs w:val="22"/>
        </w:rPr>
        <w:tab/>
      </w:r>
      <w:r w:rsidRPr="00A276A5">
        <w:rPr>
          <w:rFonts w:asciiTheme="minorHAnsi" w:hAnsiTheme="minorHAnsi" w:cstheme="minorHAnsi"/>
          <w:szCs w:val="22"/>
        </w:rPr>
        <w:tab/>
      </w:r>
      <w:r w:rsidRPr="00A276A5">
        <w:rPr>
          <w:rFonts w:asciiTheme="minorHAnsi" w:hAnsiTheme="minorHAnsi" w:cstheme="minorHAnsi"/>
          <w:szCs w:val="22"/>
        </w:rPr>
        <w:tab/>
        <w:t>Klient</w:t>
      </w:r>
    </w:p>
    <w:p w14:paraId="2E0E378C" w14:textId="77777777" w:rsidR="002F7323" w:rsidRPr="00A276A5" w:rsidRDefault="002F7323" w:rsidP="00A276A5">
      <w:pPr>
        <w:pStyle w:val="Zkladntext"/>
        <w:widowControl/>
        <w:spacing w:before="120"/>
        <w:rPr>
          <w:rFonts w:asciiTheme="minorHAnsi" w:hAnsiTheme="minorHAnsi" w:cstheme="minorHAnsi"/>
          <w:szCs w:val="22"/>
        </w:rPr>
      </w:pPr>
    </w:p>
    <w:p w14:paraId="54D8CD70" w14:textId="77777777" w:rsidR="008D72B4" w:rsidRDefault="008D72B4" w:rsidP="00A276A5">
      <w:pPr>
        <w:pStyle w:val="Zkladntext"/>
        <w:widowControl/>
        <w:spacing w:before="120"/>
        <w:rPr>
          <w:rFonts w:asciiTheme="minorHAnsi" w:hAnsiTheme="minorHAnsi" w:cstheme="minorHAnsi"/>
          <w:szCs w:val="22"/>
        </w:rPr>
      </w:pPr>
    </w:p>
    <w:p w14:paraId="50885364" w14:textId="77777777" w:rsidR="0029692D" w:rsidRPr="00A276A5" w:rsidRDefault="0029692D" w:rsidP="00A276A5">
      <w:pPr>
        <w:pStyle w:val="Zkladntext"/>
        <w:widowControl/>
        <w:spacing w:before="120"/>
        <w:rPr>
          <w:rFonts w:asciiTheme="minorHAnsi" w:hAnsiTheme="minorHAnsi" w:cstheme="minorHAnsi"/>
          <w:szCs w:val="22"/>
        </w:rPr>
      </w:pPr>
    </w:p>
    <w:p w14:paraId="5812FF3F" w14:textId="77777777" w:rsidR="00CC287A" w:rsidRPr="00A276A5" w:rsidRDefault="00CC287A" w:rsidP="00A276A5">
      <w:pPr>
        <w:pStyle w:val="Zkladntext"/>
        <w:widowControl/>
        <w:spacing w:before="120"/>
        <w:rPr>
          <w:rFonts w:asciiTheme="minorHAnsi" w:hAnsiTheme="minorHAnsi" w:cstheme="minorHAnsi"/>
          <w:szCs w:val="22"/>
        </w:rPr>
      </w:pPr>
    </w:p>
    <w:tbl>
      <w:tblPr>
        <w:tblW w:w="9606" w:type="dxa"/>
        <w:tblLook w:val="04A0" w:firstRow="1" w:lastRow="0" w:firstColumn="1" w:lastColumn="0" w:noHBand="0" w:noVBand="1"/>
      </w:tblPr>
      <w:tblGrid>
        <w:gridCol w:w="3936"/>
        <w:gridCol w:w="1842"/>
        <w:gridCol w:w="3828"/>
      </w:tblGrid>
      <w:tr w:rsidR="00834C9E" w:rsidRPr="00A276A5" w14:paraId="737EEE93" w14:textId="77777777" w:rsidTr="00A473CB">
        <w:tc>
          <w:tcPr>
            <w:tcW w:w="3936" w:type="dxa"/>
            <w:tcBorders>
              <w:top w:val="single" w:sz="4" w:space="0" w:color="auto"/>
            </w:tcBorders>
            <w:shd w:val="clear" w:color="auto" w:fill="auto"/>
          </w:tcPr>
          <w:p w14:paraId="1DB8BB16" w14:textId="77777777" w:rsidR="00834C9E" w:rsidRPr="00A276A5" w:rsidRDefault="00834C9E" w:rsidP="00A276A5">
            <w:pPr>
              <w:pStyle w:val="Zkladntext"/>
              <w:widowControl/>
              <w:spacing w:line="264" w:lineRule="auto"/>
              <w:jc w:val="center"/>
              <w:rPr>
                <w:rFonts w:asciiTheme="minorHAnsi" w:hAnsiTheme="minorHAnsi" w:cstheme="minorHAnsi"/>
                <w:bCs/>
                <w:szCs w:val="22"/>
              </w:rPr>
            </w:pPr>
            <w:r w:rsidRPr="00A276A5">
              <w:rPr>
                <w:rFonts w:asciiTheme="minorHAnsi" w:hAnsiTheme="minorHAnsi" w:cstheme="minorHAnsi"/>
                <w:bCs/>
                <w:szCs w:val="22"/>
              </w:rPr>
              <w:t>Nexia AP a.s.</w:t>
            </w:r>
          </w:p>
          <w:p w14:paraId="52EDFF7A" w14:textId="2468FE00" w:rsidR="00834C9E" w:rsidRPr="00A276A5" w:rsidRDefault="00834C9E" w:rsidP="00A276A5">
            <w:pPr>
              <w:pStyle w:val="Zkladntext"/>
              <w:widowControl/>
              <w:spacing w:line="264" w:lineRule="auto"/>
              <w:jc w:val="center"/>
              <w:rPr>
                <w:rFonts w:asciiTheme="minorHAnsi" w:hAnsiTheme="minorHAnsi" w:cstheme="minorHAnsi"/>
                <w:szCs w:val="22"/>
              </w:rPr>
            </w:pPr>
            <w:r w:rsidRPr="00A276A5">
              <w:rPr>
                <w:rFonts w:asciiTheme="minorHAnsi" w:hAnsiTheme="minorHAnsi" w:cstheme="minorHAnsi"/>
                <w:szCs w:val="22"/>
              </w:rPr>
              <w:t xml:space="preserve">Ing. </w:t>
            </w:r>
            <w:r w:rsidR="00EB6229" w:rsidRPr="00A276A5">
              <w:rPr>
                <w:rFonts w:asciiTheme="minorHAnsi" w:hAnsiTheme="minorHAnsi" w:cstheme="minorHAnsi"/>
                <w:szCs w:val="22"/>
              </w:rPr>
              <w:t>Valdemar Linek</w:t>
            </w:r>
          </w:p>
          <w:p w14:paraId="0F6EC5E9" w14:textId="5B9BE6E9" w:rsidR="00834C9E" w:rsidRPr="00A276A5" w:rsidRDefault="00834C9E" w:rsidP="00A276A5">
            <w:pPr>
              <w:pStyle w:val="Zkladntext"/>
              <w:widowControl/>
              <w:spacing w:line="264" w:lineRule="auto"/>
              <w:jc w:val="center"/>
              <w:rPr>
                <w:rFonts w:asciiTheme="minorHAnsi" w:hAnsiTheme="minorHAnsi" w:cstheme="minorHAnsi"/>
                <w:szCs w:val="22"/>
              </w:rPr>
            </w:pPr>
            <w:r w:rsidRPr="00A276A5">
              <w:rPr>
                <w:rFonts w:asciiTheme="minorHAnsi" w:hAnsiTheme="minorHAnsi" w:cstheme="minorHAnsi"/>
                <w:bCs/>
                <w:i/>
                <w:iCs/>
                <w:szCs w:val="22"/>
              </w:rPr>
              <w:t>předseda představenstva společnosti</w:t>
            </w:r>
          </w:p>
        </w:tc>
        <w:tc>
          <w:tcPr>
            <w:tcW w:w="1842" w:type="dxa"/>
            <w:shd w:val="clear" w:color="auto" w:fill="auto"/>
          </w:tcPr>
          <w:p w14:paraId="27AB4646" w14:textId="77777777" w:rsidR="00834C9E" w:rsidRPr="00A276A5" w:rsidRDefault="00834C9E" w:rsidP="00A276A5">
            <w:pPr>
              <w:pStyle w:val="Zkladntext"/>
              <w:widowControl/>
              <w:spacing w:line="264" w:lineRule="auto"/>
              <w:rPr>
                <w:rFonts w:asciiTheme="minorHAnsi" w:hAnsiTheme="minorHAnsi" w:cstheme="minorHAnsi"/>
                <w:szCs w:val="22"/>
              </w:rPr>
            </w:pPr>
          </w:p>
        </w:tc>
        <w:tc>
          <w:tcPr>
            <w:tcW w:w="3828" w:type="dxa"/>
            <w:tcBorders>
              <w:top w:val="single" w:sz="4" w:space="0" w:color="auto"/>
            </w:tcBorders>
            <w:shd w:val="clear" w:color="auto" w:fill="auto"/>
          </w:tcPr>
          <w:p w14:paraId="70B3C1F8" w14:textId="4A0C8DA9" w:rsidR="00834C9E" w:rsidRPr="001E5891" w:rsidRDefault="001E5891" w:rsidP="00A276A5">
            <w:pPr>
              <w:pStyle w:val="Zkladntext"/>
              <w:widowControl/>
              <w:spacing w:line="264" w:lineRule="auto"/>
              <w:jc w:val="center"/>
              <w:rPr>
                <w:rFonts w:asciiTheme="minorHAnsi" w:hAnsiTheme="minorHAnsi" w:cstheme="minorHAnsi"/>
                <w:bCs/>
                <w:szCs w:val="22"/>
              </w:rPr>
            </w:pPr>
            <w:r>
              <w:rPr>
                <w:rFonts w:asciiTheme="minorHAnsi" w:hAnsiTheme="minorHAnsi" w:cstheme="minorHAnsi"/>
                <w:bCs/>
                <w:szCs w:val="22"/>
              </w:rPr>
              <w:t>Autobusy LK, s.r.o.</w:t>
            </w:r>
          </w:p>
          <w:p w14:paraId="3B253F6E" w14:textId="32DA2B94" w:rsidR="00BB04E4" w:rsidRPr="001E5891" w:rsidRDefault="001E5891" w:rsidP="00A276A5">
            <w:pPr>
              <w:pStyle w:val="smlouva-adresa"/>
              <w:widowControl/>
              <w:spacing w:line="264" w:lineRule="auto"/>
              <w:ind w:firstLine="0"/>
              <w:jc w:val="center"/>
              <w:rPr>
                <w:rFonts w:asciiTheme="minorHAnsi" w:hAnsiTheme="minorHAnsi" w:cstheme="minorHAnsi"/>
                <w:sz w:val="22"/>
                <w:szCs w:val="22"/>
              </w:rPr>
            </w:pPr>
            <w:r>
              <w:rPr>
                <w:rFonts w:asciiTheme="minorHAnsi" w:hAnsiTheme="minorHAnsi" w:cstheme="minorHAnsi"/>
                <w:sz w:val="22"/>
                <w:szCs w:val="22"/>
              </w:rPr>
              <w:t>Michal Třešňák</w:t>
            </w:r>
          </w:p>
          <w:p w14:paraId="1EFF2E03" w14:textId="598D6EBB" w:rsidR="00BB04E4" w:rsidRPr="00A276A5" w:rsidRDefault="001E5891" w:rsidP="00A276A5">
            <w:pPr>
              <w:pStyle w:val="smlouva-adresa"/>
              <w:widowControl/>
              <w:spacing w:line="264" w:lineRule="auto"/>
              <w:ind w:firstLine="0"/>
              <w:jc w:val="center"/>
              <w:rPr>
                <w:rFonts w:asciiTheme="minorHAnsi" w:hAnsiTheme="minorHAnsi" w:cstheme="minorHAnsi"/>
                <w:i/>
                <w:iCs/>
                <w:sz w:val="22"/>
                <w:szCs w:val="22"/>
              </w:rPr>
            </w:pPr>
            <w:r>
              <w:rPr>
                <w:rFonts w:asciiTheme="minorHAnsi" w:hAnsiTheme="minorHAnsi" w:cstheme="minorHAnsi"/>
                <w:i/>
                <w:iCs/>
                <w:sz w:val="22"/>
                <w:szCs w:val="22"/>
              </w:rPr>
              <w:t>jednatel společnosti</w:t>
            </w:r>
          </w:p>
          <w:p w14:paraId="3E94F4C5" w14:textId="77777777" w:rsidR="00834C9E" w:rsidRPr="00A276A5" w:rsidRDefault="00834C9E" w:rsidP="00A276A5">
            <w:pPr>
              <w:pStyle w:val="Zkladntext"/>
              <w:widowControl/>
              <w:spacing w:line="264" w:lineRule="auto"/>
              <w:jc w:val="center"/>
              <w:rPr>
                <w:rFonts w:asciiTheme="minorHAnsi" w:hAnsiTheme="minorHAnsi" w:cstheme="minorHAnsi"/>
                <w:szCs w:val="22"/>
              </w:rPr>
            </w:pPr>
          </w:p>
        </w:tc>
      </w:tr>
    </w:tbl>
    <w:p w14:paraId="6BD6F9B6" w14:textId="51E3A3A1" w:rsidR="00CC287A" w:rsidRPr="003D77C1" w:rsidRDefault="00CC287A" w:rsidP="008D72B4">
      <w:pPr>
        <w:widowControl/>
        <w:spacing w:line="300" w:lineRule="auto"/>
        <w:rPr>
          <w:rFonts w:asciiTheme="minorHAnsi" w:hAnsiTheme="minorHAnsi" w:cstheme="minorHAnsi"/>
          <w:sz w:val="22"/>
          <w:szCs w:val="22"/>
        </w:rPr>
      </w:pPr>
    </w:p>
    <w:sectPr w:rsidR="00CC287A" w:rsidRPr="003D77C1" w:rsidSect="003573FB">
      <w:headerReference w:type="default" r:id="rId11"/>
      <w:footerReference w:type="even" r:id="rId12"/>
      <w:footerReference w:type="default" r:id="rId13"/>
      <w:pgSz w:w="12240" w:h="15840"/>
      <w:pgMar w:top="1304" w:right="1191" w:bottom="1304" w:left="1191" w:header="680" w:footer="79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B920" w14:textId="77777777" w:rsidR="00182675" w:rsidRDefault="00182675">
      <w:r>
        <w:separator/>
      </w:r>
    </w:p>
  </w:endnote>
  <w:endnote w:type="continuationSeparator" w:id="0">
    <w:p w14:paraId="1A481C44" w14:textId="77777777" w:rsidR="00182675" w:rsidRDefault="0018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6A5D" w14:textId="77777777" w:rsidR="00A473CB" w:rsidRDefault="00A473C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9D4614" w14:textId="77777777" w:rsidR="00A473CB" w:rsidRDefault="00A473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198" w14:textId="77777777" w:rsidR="00A473CB" w:rsidRPr="00C93BF5" w:rsidRDefault="00A473CB">
    <w:pPr>
      <w:pStyle w:val="Zpat"/>
      <w:jc w:val="center"/>
      <w:rPr>
        <w:rFonts w:ascii="Tahoma" w:hAnsi="Tahoma" w:cs="Tahoma"/>
        <w:sz w:val="16"/>
        <w:szCs w:val="16"/>
      </w:rPr>
    </w:pPr>
    <w:r w:rsidRPr="00C93BF5">
      <w:rPr>
        <w:rFonts w:ascii="Tahoma" w:hAnsi="Tahoma" w:cs="Tahoma"/>
        <w:sz w:val="16"/>
        <w:szCs w:val="16"/>
      </w:rPr>
      <w:fldChar w:fldCharType="begin"/>
    </w:r>
    <w:r w:rsidRPr="00C93BF5">
      <w:rPr>
        <w:rFonts w:ascii="Tahoma" w:hAnsi="Tahoma" w:cs="Tahoma"/>
        <w:sz w:val="16"/>
        <w:szCs w:val="16"/>
      </w:rPr>
      <w:instrText>PAGE   \* MERGEFORMAT</w:instrText>
    </w:r>
    <w:r w:rsidRPr="00C93BF5">
      <w:rPr>
        <w:rFonts w:ascii="Tahoma" w:hAnsi="Tahoma" w:cs="Tahoma"/>
        <w:sz w:val="16"/>
        <w:szCs w:val="16"/>
      </w:rPr>
      <w:fldChar w:fldCharType="separate"/>
    </w:r>
    <w:r w:rsidR="00C90F33" w:rsidRPr="00C90F33">
      <w:rPr>
        <w:rFonts w:cs="Tahoma"/>
        <w:noProof/>
        <w:sz w:val="16"/>
        <w:szCs w:val="16"/>
      </w:rPr>
      <w:t>8</w:t>
    </w:r>
    <w:r w:rsidRPr="00C93BF5">
      <w:rPr>
        <w:rFonts w:ascii="Tahoma" w:hAnsi="Tahoma" w:cs="Tahoma"/>
        <w:sz w:val="16"/>
        <w:szCs w:val="16"/>
      </w:rPr>
      <w:fldChar w:fldCharType="end"/>
    </w:r>
  </w:p>
  <w:p w14:paraId="4D2586B8" w14:textId="77777777" w:rsidR="00A473CB" w:rsidRDefault="00A473CB" w:rsidP="00C93BF5">
    <w:pPr>
      <w:pStyle w:val="Zpat"/>
      <w:tabs>
        <w:tab w:val="left" w:pos="156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6395" w14:textId="77777777" w:rsidR="00182675" w:rsidRDefault="00182675">
      <w:r>
        <w:separator/>
      </w:r>
    </w:p>
  </w:footnote>
  <w:footnote w:type="continuationSeparator" w:id="0">
    <w:p w14:paraId="660D32D4" w14:textId="77777777" w:rsidR="00182675" w:rsidRDefault="0018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107" w14:textId="531CD98C" w:rsidR="00A473CB" w:rsidRPr="00684654" w:rsidRDefault="00A473CB" w:rsidP="00D061A6">
    <w:pPr>
      <w:pStyle w:val="Zhlav"/>
      <w:jc w:val="both"/>
      <w:rPr>
        <w:rFonts w:asciiTheme="minorHAnsi" w:hAnsiTheme="minorHAnsi" w:cstheme="minorHAnsi"/>
        <w:b/>
        <w:iCs/>
        <w:color w:val="808080"/>
      </w:rPr>
    </w:pPr>
    <w:r w:rsidRPr="00684654">
      <w:rPr>
        <w:rFonts w:asciiTheme="minorHAnsi" w:hAnsiTheme="minorHAnsi" w:cstheme="minorHAnsi"/>
        <w:b/>
        <w:iCs/>
        <w:color w:val="808080"/>
      </w:rPr>
      <w:t>Smlouva o provedení auditu</w:t>
    </w:r>
    <w:r w:rsidRPr="00684654">
      <w:rPr>
        <w:rFonts w:asciiTheme="minorHAnsi" w:hAnsiTheme="minorHAnsi" w:cstheme="minorHAnsi"/>
        <w:b/>
        <w:iCs/>
        <w:color w:val="808080"/>
      </w:rPr>
      <w:tab/>
    </w:r>
    <w:r w:rsidRPr="00684654">
      <w:rPr>
        <w:rFonts w:asciiTheme="minorHAnsi" w:hAnsiTheme="minorHAnsi" w:cstheme="minorHAnsi"/>
        <w:b/>
        <w:iCs/>
        <w:color w:val="808080"/>
      </w:rPr>
      <w:tab/>
    </w:r>
    <w:r w:rsidRPr="00684654">
      <w:rPr>
        <w:rFonts w:asciiTheme="minorHAnsi" w:hAnsiTheme="minorHAnsi" w:cstheme="minorHAnsi"/>
        <w:b/>
        <w:iCs/>
        <w:color w:val="808080"/>
      </w:rPr>
      <w:tab/>
    </w:r>
    <w:r w:rsidRPr="00684654">
      <w:rPr>
        <w:rFonts w:asciiTheme="minorHAnsi" w:hAnsiTheme="minorHAnsi" w:cstheme="minorHAnsi"/>
        <w:b/>
        <w:iCs/>
        <w:color w:val="808080"/>
      </w:rPr>
      <w:tab/>
    </w:r>
    <w:r w:rsidRPr="00684654">
      <w:rPr>
        <w:rFonts w:asciiTheme="minorHAnsi" w:hAnsiTheme="minorHAnsi" w:cstheme="minorHAnsi"/>
        <w:b/>
        <w:iCs/>
        <w:color w:val="808080"/>
      </w:rPr>
      <w:tab/>
    </w:r>
    <w:r w:rsidRPr="00684654">
      <w:rPr>
        <w:rFonts w:asciiTheme="minorHAnsi" w:hAnsiTheme="minorHAnsi" w:cstheme="minorHAnsi"/>
        <w:b/>
        <w:iCs/>
        <w:color w:val="808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9A6"/>
    <w:multiLevelType w:val="hybridMultilevel"/>
    <w:tmpl w:val="118C825A"/>
    <w:lvl w:ilvl="0" w:tplc="65A4A1B8">
      <w:start w:val="1"/>
      <w:numFmt w:val="decimal"/>
      <w:lvlText w:val="%1."/>
      <w:lvlJc w:val="left"/>
      <w:pPr>
        <w:tabs>
          <w:tab w:val="num" w:pos="705"/>
        </w:tabs>
        <w:ind w:left="705" w:hanging="360"/>
      </w:pPr>
      <w:rPr>
        <w:rFonts w:hint="default"/>
      </w:rPr>
    </w:lvl>
    <w:lvl w:ilvl="1" w:tplc="8132DC8C" w:tentative="1">
      <w:start w:val="1"/>
      <w:numFmt w:val="lowerLetter"/>
      <w:lvlText w:val="%2."/>
      <w:lvlJc w:val="left"/>
      <w:pPr>
        <w:tabs>
          <w:tab w:val="num" w:pos="1425"/>
        </w:tabs>
        <w:ind w:left="1425" w:hanging="360"/>
      </w:pPr>
    </w:lvl>
    <w:lvl w:ilvl="2" w:tplc="71068B8C" w:tentative="1">
      <w:start w:val="1"/>
      <w:numFmt w:val="lowerRoman"/>
      <w:lvlText w:val="%3."/>
      <w:lvlJc w:val="right"/>
      <w:pPr>
        <w:tabs>
          <w:tab w:val="num" w:pos="2145"/>
        </w:tabs>
        <w:ind w:left="2145" w:hanging="180"/>
      </w:pPr>
    </w:lvl>
    <w:lvl w:ilvl="3" w:tplc="DB8291F6" w:tentative="1">
      <w:start w:val="1"/>
      <w:numFmt w:val="decimal"/>
      <w:lvlText w:val="%4."/>
      <w:lvlJc w:val="left"/>
      <w:pPr>
        <w:tabs>
          <w:tab w:val="num" w:pos="2865"/>
        </w:tabs>
        <w:ind w:left="2865" w:hanging="360"/>
      </w:pPr>
    </w:lvl>
    <w:lvl w:ilvl="4" w:tplc="F670BAAE" w:tentative="1">
      <w:start w:val="1"/>
      <w:numFmt w:val="lowerLetter"/>
      <w:lvlText w:val="%5."/>
      <w:lvlJc w:val="left"/>
      <w:pPr>
        <w:tabs>
          <w:tab w:val="num" w:pos="3585"/>
        </w:tabs>
        <w:ind w:left="3585" w:hanging="360"/>
      </w:pPr>
    </w:lvl>
    <w:lvl w:ilvl="5" w:tplc="54245954" w:tentative="1">
      <w:start w:val="1"/>
      <w:numFmt w:val="lowerRoman"/>
      <w:lvlText w:val="%6."/>
      <w:lvlJc w:val="right"/>
      <w:pPr>
        <w:tabs>
          <w:tab w:val="num" w:pos="4305"/>
        </w:tabs>
        <w:ind w:left="4305" w:hanging="180"/>
      </w:pPr>
    </w:lvl>
    <w:lvl w:ilvl="6" w:tplc="73062272" w:tentative="1">
      <w:start w:val="1"/>
      <w:numFmt w:val="decimal"/>
      <w:lvlText w:val="%7."/>
      <w:lvlJc w:val="left"/>
      <w:pPr>
        <w:tabs>
          <w:tab w:val="num" w:pos="5025"/>
        </w:tabs>
        <w:ind w:left="5025" w:hanging="360"/>
      </w:pPr>
    </w:lvl>
    <w:lvl w:ilvl="7" w:tplc="F7A64206" w:tentative="1">
      <w:start w:val="1"/>
      <w:numFmt w:val="lowerLetter"/>
      <w:lvlText w:val="%8."/>
      <w:lvlJc w:val="left"/>
      <w:pPr>
        <w:tabs>
          <w:tab w:val="num" w:pos="5745"/>
        </w:tabs>
        <w:ind w:left="5745" w:hanging="360"/>
      </w:pPr>
    </w:lvl>
    <w:lvl w:ilvl="8" w:tplc="71A0609A" w:tentative="1">
      <w:start w:val="1"/>
      <w:numFmt w:val="lowerRoman"/>
      <w:lvlText w:val="%9."/>
      <w:lvlJc w:val="right"/>
      <w:pPr>
        <w:tabs>
          <w:tab w:val="num" w:pos="6465"/>
        </w:tabs>
        <w:ind w:left="6465" w:hanging="180"/>
      </w:pPr>
    </w:lvl>
  </w:abstractNum>
  <w:abstractNum w:abstractNumId="1" w15:restartNumberingAfterBreak="0">
    <w:nsid w:val="02A23B91"/>
    <w:multiLevelType w:val="multilevel"/>
    <w:tmpl w:val="FC585568"/>
    <w:lvl w:ilvl="0">
      <w:start w:val="1"/>
      <w:numFmt w:val="decimal"/>
      <w:lvlText w:val="%1."/>
      <w:lvlJc w:val="left"/>
      <w:pPr>
        <w:tabs>
          <w:tab w:val="num" w:pos="705"/>
        </w:tabs>
        <w:ind w:left="705" w:hanging="360"/>
      </w:pPr>
      <w:rPr>
        <w:rFonts w:hint="default"/>
      </w:rPr>
    </w:lvl>
    <w:lvl w:ilvl="1">
      <w:start w:val="1"/>
      <w:numFmt w:val="lowerLetter"/>
      <w:lvlText w:val="%2)"/>
      <w:lvlJc w:val="left"/>
      <w:pPr>
        <w:ind w:left="1425" w:hanging="360"/>
      </w:p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2" w15:restartNumberingAfterBreak="0">
    <w:nsid w:val="02E2434D"/>
    <w:multiLevelType w:val="hybridMultilevel"/>
    <w:tmpl w:val="90824B04"/>
    <w:lvl w:ilvl="0" w:tplc="297CD646">
      <w:start w:val="1"/>
      <w:numFmt w:val="lowerLetter"/>
      <w:lvlText w:val="%1)"/>
      <w:lvlJc w:val="left"/>
      <w:pPr>
        <w:tabs>
          <w:tab w:val="num" w:pos="1729"/>
        </w:tabs>
        <w:ind w:left="1729" w:hanging="1020"/>
      </w:pPr>
      <w:rPr>
        <w:rFonts w:hint="default"/>
      </w:rPr>
    </w:lvl>
    <w:lvl w:ilvl="1" w:tplc="EBDE3056" w:tentative="1">
      <w:start w:val="1"/>
      <w:numFmt w:val="lowerLetter"/>
      <w:lvlText w:val="%2."/>
      <w:lvlJc w:val="left"/>
      <w:pPr>
        <w:tabs>
          <w:tab w:val="num" w:pos="1789"/>
        </w:tabs>
        <w:ind w:left="1789" w:hanging="360"/>
      </w:pPr>
    </w:lvl>
    <w:lvl w:ilvl="2" w:tplc="B3E4C3FA" w:tentative="1">
      <w:start w:val="1"/>
      <w:numFmt w:val="lowerRoman"/>
      <w:lvlText w:val="%3."/>
      <w:lvlJc w:val="right"/>
      <w:pPr>
        <w:tabs>
          <w:tab w:val="num" w:pos="2509"/>
        </w:tabs>
        <w:ind w:left="2509" w:hanging="180"/>
      </w:pPr>
    </w:lvl>
    <w:lvl w:ilvl="3" w:tplc="D24C341A" w:tentative="1">
      <w:start w:val="1"/>
      <w:numFmt w:val="decimal"/>
      <w:lvlText w:val="%4."/>
      <w:lvlJc w:val="left"/>
      <w:pPr>
        <w:tabs>
          <w:tab w:val="num" w:pos="3229"/>
        </w:tabs>
        <w:ind w:left="3229" w:hanging="360"/>
      </w:pPr>
    </w:lvl>
    <w:lvl w:ilvl="4" w:tplc="2F10E2DA" w:tentative="1">
      <w:start w:val="1"/>
      <w:numFmt w:val="lowerLetter"/>
      <w:lvlText w:val="%5."/>
      <w:lvlJc w:val="left"/>
      <w:pPr>
        <w:tabs>
          <w:tab w:val="num" w:pos="3949"/>
        </w:tabs>
        <w:ind w:left="3949" w:hanging="360"/>
      </w:pPr>
    </w:lvl>
    <w:lvl w:ilvl="5" w:tplc="7D046AA4" w:tentative="1">
      <w:start w:val="1"/>
      <w:numFmt w:val="lowerRoman"/>
      <w:lvlText w:val="%6."/>
      <w:lvlJc w:val="right"/>
      <w:pPr>
        <w:tabs>
          <w:tab w:val="num" w:pos="4669"/>
        </w:tabs>
        <w:ind w:left="4669" w:hanging="180"/>
      </w:pPr>
    </w:lvl>
    <w:lvl w:ilvl="6" w:tplc="76A65762" w:tentative="1">
      <w:start w:val="1"/>
      <w:numFmt w:val="decimal"/>
      <w:lvlText w:val="%7."/>
      <w:lvlJc w:val="left"/>
      <w:pPr>
        <w:tabs>
          <w:tab w:val="num" w:pos="5389"/>
        </w:tabs>
        <w:ind w:left="5389" w:hanging="360"/>
      </w:pPr>
    </w:lvl>
    <w:lvl w:ilvl="7" w:tplc="D042F212" w:tentative="1">
      <w:start w:val="1"/>
      <w:numFmt w:val="lowerLetter"/>
      <w:lvlText w:val="%8."/>
      <w:lvlJc w:val="left"/>
      <w:pPr>
        <w:tabs>
          <w:tab w:val="num" w:pos="6109"/>
        </w:tabs>
        <w:ind w:left="6109" w:hanging="360"/>
      </w:pPr>
    </w:lvl>
    <w:lvl w:ilvl="8" w:tplc="4A2A804C" w:tentative="1">
      <w:start w:val="1"/>
      <w:numFmt w:val="lowerRoman"/>
      <w:lvlText w:val="%9."/>
      <w:lvlJc w:val="right"/>
      <w:pPr>
        <w:tabs>
          <w:tab w:val="num" w:pos="6829"/>
        </w:tabs>
        <w:ind w:left="6829" w:hanging="180"/>
      </w:pPr>
    </w:lvl>
  </w:abstractNum>
  <w:abstractNum w:abstractNumId="3" w15:restartNumberingAfterBreak="0">
    <w:nsid w:val="0DB61F12"/>
    <w:multiLevelType w:val="multilevel"/>
    <w:tmpl w:val="8138E144"/>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lvl>
    <w:lvl w:ilvl="2">
      <w:start w:val="1"/>
      <w:numFmt w:val="lowerLetter"/>
      <w:lvlText w:val="%3)"/>
      <w:lvlJc w:val="left"/>
      <w:pPr>
        <w:ind w:left="2325" w:hanging="360"/>
      </w:pPr>
      <w:rPr>
        <w:rFonts w:hint="default"/>
      </w:r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4" w15:restartNumberingAfterBreak="0">
    <w:nsid w:val="0F294CC9"/>
    <w:multiLevelType w:val="hybridMultilevel"/>
    <w:tmpl w:val="5FAA5C9E"/>
    <w:lvl w:ilvl="0" w:tplc="5A781E3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FDC185C"/>
    <w:multiLevelType w:val="hybridMultilevel"/>
    <w:tmpl w:val="47363A56"/>
    <w:lvl w:ilvl="0" w:tplc="64E66A02">
      <w:start w:val="1"/>
      <w:numFmt w:val="decimal"/>
      <w:pStyle w:val="smlouva-nzevsmluvnstrany"/>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17699A"/>
    <w:multiLevelType w:val="hybridMultilevel"/>
    <w:tmpl w:val="30A0E302"/>
    <w:lvl w:ilvl="0" w:tplc="329CFF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1867198"/>
    <w:multiLevelType w:val="singleLevel"/>
    <w:tmpl w:val="4C105CF8"/>
    <w:lvl w:ilvl="0">
      <w:start w:val="1"/>
      <w:numFmt w:val="bullet"/>
      <w:lvlText w:val="-"/>
      <w:lvlJc w:val="left"/>
      <w:pPr>
        <w:tabs>
          <w:tab w:val="num" w:pos="360"/>
        </w:tabs>
        <w:ind w:left="360" w:hanging="360"/>
      </w:pPr>
      <w:rPr>
        <w:rFonts w:hint="default"/>
      </w:rPr>
    </w:lvl>
  </w:abstractNum>
  <w:abstractNum w:abstractNumId="8" w15:restartNumberingAfterBreak="0">
    <w:nsid w:val="1367170A"/>
    <w:multiLevelType w:val="hybridMultilevel"/>
    <w:tmpl w:val="E318B11A"/>
    <w:lvl w:ilvl="0" w:tplc="E98C267A">
      <w:start w:val="5"/>
      <w:numFmt w:val="decimal"/>
      <w:lvlText w:val="%1."/>
      <w:lvlJc w:val="left"/>
      <w:pPr>
        <w:tabs>
          <w:tab w:val="num" w:pos="720"/>
        </w:tabs>
        <w:ind w:left="720" w:hanging="360"/>
      </w:pPr>
      <w:rPr>
        <w:rFonts w:hint="default"/>
      </w:rPr>
    </w:lvl>
    <w:lvl w:ilvl="1" w:tplc="692C2B58" w:tentative="1">
      <w:start w:val="1"/>
      <w:numFmt w:val="lowerLetter"/>
      <w:lvlText w:val="%2."/>
      <w:lvlJc w:val="left"/>
      <w:pPr>
        <w:tabs>
          <w:tab w:val="num" w:pos="1440"/>
        </w:tabs>
        <w:ind w:left="1440" w:hanging="360"/>
      </w:pPr>
    </w:lvl>
    <w:lvl w:ilvl="2" w:tplc="39947230" w:tentative="1">
      <w:start w:val="1"/>
      <w:numFmt w:val="lowerRoman"/>
      <w:lvlText w:val="%3."/>
      <w:lvlJc w:val="right"/>
      <w:pPr>
        <w:tabs>
          <w:tab w:val="num" w:pos="2160"/>
        </w:tabs>
        <w:ind w:left="2160" w:hanging="180"/>
      </w:pPr>
    </w:lvl>
    <w:lvl w:ilvl="3" w:tplc="19927DB0" w:tentative="1">
      <w:start w:val="1"/>
      <w:numFmt w:val="decimal"/>
      <w:lvlText w:val="%4."/>
      <w:lvlJc w:val="left"/>
      <w:pPr>
        <w:tabs>
          <w:tab w:val="num" w:pos="2880"/>
        </w:tabs>
        <w:ind w:left="2880" w:hanging="360"/>
      </w:pPr>
    </w:lvl>
    <w:lvl w:ilvl="4" w:tplc="2D30FAE2" w:tentative="1">
      <w:start w:val="1"/>
      <w:numFmt w:val="lowerLetter"/>
      <w:lvlText w:val="%5."/>
      <w:lvlJc w:val="left"/>
      <w:pPr>
        <w:tabs>
          <w:tab w:val="num" w:pos="3600"/>
        </w:tabs>
        <w:ind w:left="3600" w:hanging="360"/>
      </w:pPr>
    </w:lvl>
    <w:lvl w:ilvl="5" w:tplc="3A48547E" w:tentative="1">
      <w:start w:val="1"/>
      <w:numFmt w:val="lowerRoman"/>
      <w:lvlText w:val="%6."/>
      <w:lvlJc w:val="right"/>
      <w:pPr>
        <w:tabs>
          <w:tab w:val="num" w:pos="4320"/>
        </w:tabs>
        <w:ind w:left="4320" w:hanging="180"/>
      </w:pPr>
    </w:lvl>
    <w:lvl w:ilvl="6" w:tplc="E5A21E5C" w:tentative="1">
      <w:start w:val="1"/>
      <w:numFmt w:val="decimal"/>
      <w:lvlText w:val="%7."/>
      <w:lvlJc w:val="left"/>
      <w:pPr>
        <w:tabs>
          <w:tab w:val="num" w:pos="5040"/>
        </w:tabs>
        <w:ind w:left="5040" w:hanging="360"/>
      </w:pPr>
    </w:lvl>
    <w:lvl w:ilvl="7" w:tplc="38F2EE14" w:tentative="1">
      <w:start w:val="1"/>
      <w:numFmt w:val="lowerLetter"/>
      <w:lvlText w:val="%8."/>
      <w:lvlJc w:val="left"/>
      <w:pPr>
        <w:tabs>
          <w:tab w:val="num" w:pos="5760"/>
        </w:tabs>
        <w:ind w:left="5760" w:hanging="360"/>
      </w:pPr>
    </w:lvl>
    <w:lvl w:ilvl="8" w:tplc="228CB3BE" w:tentative="1">
      <w:start w:val="1"/>
      <w:numFmt w:val="lowerRoman"/>
      <w:lvlText w:val="%9."/>
      <w:lvlJc w:val="right"/>
      <w:pPr>
        <w:tabs>
          <w:tab w:val="num" w:pos="6480"/>
        </w:tabs>
        <w:ind w:left="6480" w:hanging="180"/>
      </w:pPr>
    </w:lvl>
  </w:abstractNum>
  <w:abstractNum w:abstractNumId="9" w15:restartNumberingAfterBreak="0">
    <w:nsid w:val="15AE569C"/>
    <w:multiLevelType w:val="singleLevel"/>
    <w:tmpl w:val="C75EEDC2"/>
    <w:lvl w:ilvl="0">
      <w:start w:val="3"/>
      <w:numFmt w:val="bullet"/>
      <w:lvlText w:val="-"/>
      <w:lvlJc w:val="left"/>
      <w:pPr>
        <w:tabs>
          <w:tab w:val="num" w:pos="720"/>
        </w:tabs>
        <w:ind w:left="720" w:hanging="360"/>
      </w:pPr>
      <w:rPr>
        <w:rFonts w:hint="default"/>
      </w:rPr>
    </w:lvl>
  </w:abstractNum>
  <w:abstractNum w:abstractNumId="10" w15:restartNumberingAfterBreak="0">
    <w:nsid w:val="16493663"/>
    <w:multiLevelType w:val="hybridMultilevel"/>
    <w:tmpl w:val="B5C499C8"/>
    <w:lvl w:ilvl="0" w:tplc="29F27978">
      <w:start w:val="1"/>
      <w:numFmt w:val="lowerLetter"/>
      <w:lvlText w:val="%1)"/>
      <w:lvlJc w:val="left"/>
      <w:pPr>
        <w:tabs>
          <w:tab w:val="num" w:pos="1080"/>
        </w:tabs>
        <w:ind w:left="1080" w:hanging="360"/>
      </w:pPr>
      <w:rPr>
        <w:rFonts w:hint="default"/>
      </w:rPr>
    </w:lvl>
    <w:lvl w:ilvl="1" w:tplc="6F3271A6" w:tentative="1">
      <w:start w:val="1"/>
      <w:numFmt w:val="lowerLetter"/>
      <w:lvlText w:val="%2."/>
      <w:lvlJc w:val="left"/>
      <w:pPr>
        <w:tabs>
          <w:tab w:val="num" w:pos="1800"/>
        </w:tabs>
        <w:ind w:left="1800" w:hanging="360"/>
      </w:pPr>
    </w:lvl>
    <w:lvl w:ilvl="2" w:tplc="5BA6662E" w:tentative="1">
      <w:start w:val="1"/>
      <w:numFmt w:val="lowerRoman"/>
      <w:lvlText w:val="%3."/>
      <w:lvlJc w:val="right"/>
      <w:pPr>
        <w:tabs>
          <w:tab w:val="num" w:pos="2520"/>
        </w:tabs>
        <w:ind w:left="2520" w:hanging="180"/>
      </w:pPr>
    </w:lvl>
    <w:lvl w:ilvl="3" w:tplc="860C1CE2" w:tentative="1">
      <w:start w:val="1"/>
      <w:numFmt w:val="decimal"/>
      <w:lvlText w:val="%4."/>
      <w:lvlJc w:val="left"/>
      <w:pPr>
        <w:tabs>
          <w:tab w:val="num" w:pos="3240"/>
        </w:tabs>
        <w:ind w:left="3240" w:hanging="360"/>
      </w:pPr>
    </w:lvl>
    <w:lvl w:ilvl="4" w:tplc="5E901250" w:tentative="1">
      <w:start w:val="1"/>
      <w:numFmt w:val="lowerLetter"/>
      <w:lvlText w:val="%5."/>
      <w:lvlJc w:val="left"/>
      <w:pPr>
        <w:tabs>
          <w:tab w:val="num" w:pos="3960"/>
        </w:tabs>
        <w:ind w:left="3960" w:hanging="360"/>
      </w:pPr>
    </w:lvl>
    <w:lvl w:ilvl="5" w:tplc="EDAEB312" w:tentative="1">
      <w:start w:val="1"/>
      <w:numFmt w:val="lowerRoman"/>
      <w:lvlText w:val="%6."/>
      <w:lvlJc w:val="right"/>
      <w:pPr>
        <w:tabs>
          <w:tab w:val="num" w:pos="4680"/>
        </w:tabs>
        <w:ind w:left="4680" w:hanging="180"/>
      </w:pPr>
    </w:lvl>
    <w:lvl w:ilvl="6" w:tplc="4532E7C2" w:tentative="1">
      <w:start w:val="1"/>
      <w:numFmt w:val="decimal"/>
      <w:lvlText w:val="%7."/>
      <w:lvlJc w:val="left"/>
      <w:pPr>
        <w:tabs>
          <w:tab w:val="num" w:pos="5400"/>
        </w:tabs>
        <w:ind w:left="5400" w:hanging="360"/>
      </w:pPr>
    </w:lvl>
    <w:lvl w:ilvl="7" w:tplc="7D64D96A" w:tentative="1">
      <w:start w:val="1"/>
      <w:numFmt w:val="lowerLetter"/>
      <w:lvlText w:val="%8."/>
      <w:lvlJc w:val="left"/>
      <w:pPr>
        <w:tabs>
          <w:tab w:val="num" w:pos="6120"/>
        </w:tabs>
        <w:ind w:left="6120" w:hanging="360"/>
      </w:pPr>
    </w:lvl>
    <w:lvl w:ilvl="8" w:tplc="4EA6C352" w:tentative="1">
      <w:start w:val="1"/>
      <w:numFmt w:val="lowerRoman"/>
      <w:lvlText w:val="%9."/>
      <w:lvlJc w:val="right"/>
      <w:pPr>
        <w:tabs>
          <w:tab w:val="num" w:pos="6840"/>
        </w:tabs>
        <w:ind w:left="6840" w:hanging="180"/>
      </w:pPr>
    </w:lvl>
  </w:abstractNum>
  <w:abstractNum w:abstractNumId="11" w15:restartNumberingAfterBreak="0">
    <w:nsid w:val="18E53A7E"/>
    <w:multiLevelType w:val="multilevel"/>
    <w:tmpl w:val="38324E28"/>
    <w:lvl w:ilvl="0">
      <w:start w:val="1"/>
      <w:numFmt w:val="decimal"/>
      <w:lvlText w:val="%1."/>
      <w:lvlJc w:val="left"/>
      <w:pPr>
        <w:tabs>
          <w:tab w:val="num" w:pos="705"/>
        </w:tabs>
        <w:ind w:left="705" w:hanging="360"/>
      </w:pPr>
      <w:rPr>
        <w:rFonts w:hint="default"/>
      </w:rPr>
    </w:lvl>
    <w:lvl w:ilvl="1">
      <w:start w:val="1"/>
      <w:numFmt w:val="lowerLetter"/>
      <w:lvlText w:val="%2)"/>
      <w:lvlJc w:val="left"/>
      <w:pPr>
        <w:ind w:left="1425" w:hanging="360"/>
      </w:p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12" w15:restartNumberingAfterBreak="0">
    <w:nsid w:val="1A707F91"/>
    <w:multiLevelType w:val="singleLevel"/>
    <w:tmpl w:val="7A208042"/>
    <w:lvl w:ilvl="0">
      <w:start w:val="2"/>
      <w:numFmt w:val="bullet"/>
      <w:lvlText w:val="-"/>
      <w:lvlJc w:val="left"/>
      <w:pPr>
        <w:tabs>
          <w:tab w:val="num" w:pos="360"/>
        </w:tabs>
        <w:ind w:left="360" w:hanging="360"/>
      </w:pPr>
      <w:rPr>
        <w:rFonts w:hint="default"/>
      </w:rPr>
    </w:lvl>
  </w:abstractNum>
  <w:abstractNum w:abstractNumId="13" w15:restartNumberingAfterBreak="0">
    <w:nsid w:val="1D325041"/>
    <w:multiLevelType w:val="hybridMultilevel"/>
    <w:tmpl w:val="450A21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1D434A50"/>
    <w:multiLevelType w:val="hybridMultilevel"/>
    <w:tmpl w:val="0E041D7C"/>
    <w:lvl w:ilvl="0" w:tplc="3702CC56">
      <w:start w:val="1"/>
      <w:numFmt w:val="decimal"/>
      <w:lvlText w:val="%1."/>
      <w:lvlJc w:val="left"/>
      <w:pPr>
        <w:tabs>
          <w:tab w:val="num" w:pos="705"/>
        </w:tabs>
        <w:ind w:left="705" w:hanging="360"/>
      </w:pPr>
      <w:rPr>
        <w:rFonts w:hint="default"/>
      </w:rPr>
    </w:lvl>
    <w:lvl w:ilvl="1" w:tplc="9C5C2004">
      <w:start w:val="1"/>
      <w:numFmt w:val="bullet"/>
      <w:lvlText w:val="-"/>
      <w:lvlJc w:val="left"/>
      <w:pPr>
        <w:tabs>
          <w:tab w:val="num" w:pos="1425"/>
        </w:tabs>
        <w:ind w:left="1425" w:hanging="360"/>
      </w:pPr>
      <w:rPr>
        <w:rFonts w:ascii="Times New Roman" w:eastAsia="Times New Roman" w:hAnsi="Times New Roman" w:cs="Times New Roman" w:hint="default"/>
      </w:rPr>
    </w:lvl>
    <w:lvl w:ilvl="2" w:tplc="8DB4BE4A">
      <w:start w:val="1"/>
      <w:numFmt w:val="lowerRoman"/>
      <w:lvlText w:val="%3."/>
      <w:lvlJc w:val="right"/>
      <w:pPr>
        <w:tabs>
          <w:tab w:val="num" w:pos="2145"/>
        </w:tabs>
        <w:ind w:left="2145" w:hanging="180"/>
      </w:pPr>
    </w:lvl>
    <w:lvl w:ilvl="3" w:tplc="AE6A959A" w:tentative="1">
      <w:start w:val="1"/>
      <w:numFmt w:val="decimal"/>
      <w:lvlText w:val="%4."/>
      <w:lvlJc w:val="left"/>
      <w:pPr>
        <w:tabs>
          <w:tab w:val="num" w:pos="2865"/>
        </w:tabs>
        <w:ind w:left="2865" w:hanging="360"/>
      </w:pPr>
    </w:lvl>
    <w:lvl w:ilvl="4" w:tplc="E34C99E6" w:tentative="1">
      <w:start w:val="1"/>
      <w:numFmt w:val="lowerLetter"/>
      <w:lvlText w:val="%5."/>
      <w:lvlJc w:val="left"/>
      <w:pPr>
        <w:tabs>
          <w:tab w:val="num" w:pos="3585"/>
        </w:tabs>
        <w:ind w:left="3585" w:hanging="360"/>
      </w:pPr>
    </w:lvl>
    <w:lvl w:ilvl="5" w:tplc="732005B8" w:tentative="1">
      <w:start w:val="1"/>
      <w:numFmt w:val="lowerRoman"/>
      <w:lvlText w:val="%6."/>
      <w:lvlJc w:val="right"/>
      <w:pPr>
        <w:tabs>
          <w:tab w:val="num" w:pos="4305"/>
        </w:tabs>
        <w:ind w:left="4305" w:hanging="180"/>
      </w:pPr>
    </w:lvl>
    <w:lvl w:ilvl="6" w:tplc="B9D81084" w:tentative="1">
      <w:start w:val="1"/>
      <w:numFmt w:val="decimal"/>
      <w:lvlText w:val="%7."/>
      <w:lvlJc w:val="left"/>
      <w:pPr>
        <w:tabs>
          <w:tab w:val="num" w:pos="5025"/>
        </w:tabs>
        <w:ind w:left="5025" w:hanging="360"/>
      </w:pPr>
    </w:lvl>
    <w:lvl w:ilvl="7" w:tplc="09BE051E" w:tentative="1">
      <w:start w:val="1"/>
      <w:numFmt w:val="lowerLetter"/>
      <w:lvlText w:val="%8."/>
      <w:lvlJc w:val="left"/>
      <w:pPr>
        <w:tabs>
          <w:tab w:val="num" w:pos="5745"/>
        </w:tabs>
        <w:ind w:left="5745" w:hanging="360"/>
      </w:pPr>
    </w:lvl>
    <w:lvl w:ilvl="8" w:tplc="D2D012DA" w:tentative="1">
      <w:start w:val="1"/>
      <w:numFmt w:val="lowerRoman"/>
      <w:lvlText w:val="%9."/>
      <w:lvlJc w:val="right"/>
      <w:pPr>
        <w:tabs>
          <w:tab w:val="num" w:pos="6465"/>
        </w:tabs>
        <w:ind w:left="6465" w:hanging="180"/>
      </w:pPr>
    </w:lvl>
  </w:abstractNum>
  <w:abstractNum w:abstractNumId="15" w15:restartNumberingAfterBreak="0">
    <w:nsid w:val="356400A7"/>
    <w:multiLevelType w:val="hybridMultilevel"/>
    <w:tmpl w:val="5C3A8674"/>
    <w:lvl w:ilvl="0" w:tplc="D69CB912">
      <w:start w:val="1"/>
      <w:numFmt w:val="decimal"/>
      <w:lvlText w:val="%1."/>
      <w:lvlJc w:val="left"/>
      <w:pPr>
        <w:ind w:left="6390" w:hanging="360"/>
      </w:pPr>
    </w:lvl>
    <w:lvl w:ilvl="1" w:tplc="04050019" w:tentative="1">
      <w:start w:val="1"/>
      <w:numFmt w:val="lowerLetter"/>
      <w:lvlText w:val="%2."/>
      <w:lvlJc w:val="left"/>
      <w:pPr>
        <w:ind w:left="7110" w:hanging="360"/>
      </w:pPr>
    </w:lvl>
    <w:lvl w:ilvl="2" w:tplc="0405001B" w:tentative="1">
      <w:start w:val="1"/>
      <w:numFmt w:val="lowerRoman"/>
      <w:lvlText w:val="%3."/>
      <w:lvlJc w:val="right"/>
      <w:pPr>
        <w:ind w:left="7830" w:hanging="180"/>
      </w:pPr>
    </w:lvl>
    <w:lvl w:ilvl="3" w:tplc="0405000F" w:tentative="1">
      <w:start w:val="1"/>
      <w:numFmt w:val="decimal"/>
      <w:lvlText w:val="%4."/>
      <w:lvlJc w:val="left"/>
      <w:pPr>
        <w:ind w:left="8550" w:hanging="360"/>
      </w:pPr>
    </w:lvl>
    <w:lvl w:ilvl="4" w:tplc="04050019" w:tentative="1">
      <w:start w:val="1"/>
      <w:numFmt w:val="lowerLetter"/>
      <w:lvlText w:val="%5."/>
      <w:lvlJc w:val="left"/>
      <w:pPr>
        <w:ind w:left="9270" w:hanging="360"/>
      </w:pPr>
    </w:lvl>
    <w:lvl w:ilvl="5" w:tplc="0405001B" w:tentative="1">
      <w:start w:val="1"/>
      <w:numFmt w:val="lowerRoman"/>
      <w:lvlText w:val="%6."/>
      <w:lvlJc w:val="right"/>
      <w:pPr>
        <w:ind w:left="9990" w:hanging="180"/>
      </w:pPr>
    </w:lvl>
    <w:lvl w:ilvl="6" w:tplc="0405000F" w:tentative="1">
      <w:start w:val="1"/>
      <w:numFmt w:val="decimal"/>
      <w:lvlText w:val="%7."/>
      <w:lvlJc w:val="left"/>
      <w:pPr>
        <w:ind w:left="10710" w:hanging="360"/>
      </w:pPr>
    </w:lvl>
    <w:lvl w:ilvl="7" w:tplc="04050019" w:tentative="1">
      <w:start w:val="1"/>
      <w:numFmt w:val="lowerLetter"/>
      <w:lvlText w:val="%8."/>
      <w:lvlJc w:val="left"/>
      <w:pPr>
        <w:ind w:left="11430" w:hanging="360"/>
      </w:pPr>
    </w:lvl>
    <w:lvl w:ilvl="8" w:tplc="0405001B" w:tentative="1">
      <w:start w:val="1"/>
      <w:numFmt w:val="lowerRoman"/>
      <w:lvlText w:val="%9."/>
      <w:lvlJc w:val="right"/>
      <w:pPr>
        <w:ind w:left="12150" w:hanging="180"/>
      </w:pPr>
    </w:lvl>
  </w:abstractNum>
  <w:abstractNum w:abstractNumId="16" w15:restartNumberingAfterBreak="0">
    <w:nsid w:val="382F2CD8"/>
    <w:multiLevelType w:val="hybridMultilevel"/>
    <w:tmpl w:val="0E041D7C"/>
    <w:lvl w:ilvl="0" w:tplc="3702CC56">
      <w:start w:val="1"/>
      <w:numFmt w:val="decimal"/>
      <w:lvlText w:val="%1."/>
      <w:lvlJc w:val="left"/>
      <w:pPr>
        <w:tabs>
          <w:tab w:val="num" w:pos="705"/>
        </w:tabs>
        <w:ind w:left="705" w:hanging="360"/>
      </w:pPr>
      <w:rPr>
        <w:rFonts w:hint="default"/>
      </w:rPr>
    </w:lvl>
    <w:lvl w:ilvl="1" w:tplc="9C5C2004">
      <w:start w:val="1"/>
      <w:numFmt w:val="bullet"/>
      <w:lvlText w:val="-"/>
      <w:lvlJc w:val="left"/>
      <w:pPr>
        <w:tabs>
          <w:tab w:val="num" w:pos="1425"/>
        </w:tabs>
        <w:ind w:left="1425" w:hanging="360"/>
      </w:pPr>
      <w:rPr>
        <w:rFonts w:ascii="Times New Roman" w:eastAsia="Times New Roman" w:hAnsi="Times New Roman" w:cs="Times New Roman" w:hint="default"/>
      </w:rPr>
    </w:lvl>
    <w:lvl w:ilvl="2" w:tplc="8DB4BE4A" w:tentative="1">
      <w:start w:val="1"/>
      <w:numFmt w:val="lowerRoman"/>
      <w:lvlText w:val="%3."/>
      <w:lvlJc w:val="right"/>
      <w:pPr>
        <w:tabs>
          <w:tab w:val="num" w:pos="2145"/>
        </w:tabs>
        <w:ind w:left="2145" w:hanging="180"/>
      </w:pPr>
    </w:lvl>
    <w:lvl w:ilvl="3" w:tplc="AE6A959A" w:tentative="1">
      <w:start w:val="1"/>
      <w:numFmt w:val="decimal"/>
      <w:lvlText w:val="%4."/>
      <w:lvlJc w:val="left"/>
      <w:pPr>
        <w:tabs>
          <w:tab w:val="num" w:pos="2865"/>
        </w:tabs>
        <w:ind w:left="2865" w:hanging="360"/>
      </w:pPr>
    </w:lvl>
    <w:lvl w:ilvl="4" w:tplc="E34C99E6" w:tentative="1">
      <w:start w:val="1"/>
      <w:numFmt w:val="lowerLetter"/>
      <w:lvlText w:val="%5."/>
      <w:lvlJc w:val="left"/>
      <w:pPr>
        <w:tabs>
          <w:tab w:val="num" w:pos="3585"/>
        </w:tabs>
        <w:ind w:left="3585" w:hanging="360"/>
      </w:pPr>
    </w:lvl>
    <w:lvl w:ilvl="5" w:tplc="732005B8" w:tentative="1">
      <w:start w:val="1"/>
      <w:numFmt w:val="lowerRoman"/>
      <w:lvlText w:val="%6."/>
      <w:lvlJc w:val="right"/>
      <w:pPr>
        <w:tabs>
          <w:tab w:val="num" w:pos="4305"/>
        </w:tabs>
        <w:ind w:left="4305" w:hanging="180"/>
      </w:pPr>
    </w:lvl>
    <w:lvl w:ilvl="6" w:tplc="B9D81084" w:tentative="1">
      <w:start w:val="1"/>
      <w:numFmt w:val="decimal"/>
      <w:lvlText w:val="%7."/>
      <w:lvlJc w:val="left"/>
      <w:pPr>
        <w:tabs>
          <w:tab w:val="num" w:pos="5025"/>
        </w:tabs>
        <w:ind w:left="5025" w:hanging="360"/>
      </w:pPr>
    </w:lvl>
    <w:lvl w:ilvl="7" w:tplc="09BE051E" w:tentative="1">
      <w:start w:val="1"/>
      <w:numFmt w:val="lowerLetter"/>
      <w:lvlText w:val="%8."/>
      <w:lvlJc w:val="left"/>
      <w:pPr>
        <w:tabs>
          <w:tab w:val="num" w:pos="5745"/>
        </w:tabs>
        <w:ind w:left="5745" w:hanging="360"/>
      </w:pPr>
    </w:lvl>
    <w:lvl w:ilvl="8" w:tplc="D2D012DA" w:tentative="1">
      <w:start w:val="1"/>
      <w:numFmt w:val="lowerRoman"/>
      <w:lvlText w:val="%9."/>
      <w:lvlJc w:val="right"/>
      <w:pPr>
        <w:tabs>
          <w:tab w:val="num" w:pos="6465"/>
        </w:tabs>
        <w:ind w:left="6465" w:hanging="180"/>
      </w:pPr>
    </w:lvl>
  </w:abstractNum>
  <w:abstractNum w:abstractNumId="17" w15:restartNumberingAfterBreak="0">
    <w:nsid w:val="3CF708B4"/>
    <w:multiLevelType w:val="hybridMultilevel"/>
    <w:tmpl w:val="F54E6D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035133"/>
    <w:multiLevelType w:val="hybridMultilevel"/>
    <w:tmpl w:val="DB4EEA46"/>
    <w:lvl w:ilvl="0" w:tplc="FFFFFFFF">
      <w:start w:val="1"/>
      <w:numFmt w:val="decimal"/>
      <w:lvlText w:val="%1."/>
      <w:lvlJc w:val="left"/>
      <w:pPr>
        <w:tabs>
          <w:tab w:val="num" w:pos="705"/>
        </w:tabs>
        <w:ind w:left="705" w:hanging="360"/>
      </w:pPr>
      <w:rPr>
        <w:rFonts w:hint="default"/>
      </w:rPr>
    </w:lvl>
    <w:lvl w:ilvl="1" w:tplc="04050017">
      <w:start w:val="1"/>
      <w:numFmt w:val="lowerLetter"/>
      <w:lvlText w:val="%2)"/>
      <w:lvlJc w:val="left"/>
      <w:pPr>
        <w:ind w:left="1440" w:hanging="360"/>
      </w:pPr>
    </w:lvl>
    <w:lvl w:ilvl="2" w:tplc="FFFFFFFF">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19" w15:restartNumberingAfterBreak="0">
    <w:nsid w:val="41646C62"/>
    <w:multiLevelType w:val="hybridMultilevel"/>
    <w:tmpl w:val="BC7C858E"/>
    <w:lvl w:ilvl="0" w:tplc="3AF660E8">
      <w:start w:val="1"/>
      <w:numFmt w:val="decimal"/>
      <w:lvlText w:val="%1."/>
      <w:lvlJc w:val="left"/>
      <w:pPr>
        <w:tabs>
          <w:tab w:val="num" w:pos="720"/>
        </w:tabs>
        <w:ind w:left="720" w:hanging="360"/>
      </w:pPr>
      <w:rPr>
        <w:rFonts w:hint="default"/>
      </w:rPr>
    </w:lvl>
    <w:lvl w:ilvl="1" w:tplc="3F3684E4" w:tentative="1">
      <w:start w:val="1"/>
      <w:numFmt w:val="lowerLetter"/>
      <w:lvlText w:val="%2."/>
      <w:lvlJc w:val="left"/>
      <w:pPr>
        <w:tabs>
          <w:tab w:val="num" w:pos="1440"/>
        </w:tabs>
        <w:ind w:left="1440" w:hanging="360"/>
      </w:pPr>
    </w:lvl>
    <w:lvl w:ilvl="2" w:tplc="B6A45452" w:tentative="1">
      <w:start w:val="1"/>
      <w:numFmt w:val="lowerRoman"/>
      <w:lvlText w:val="%3."/>
      <w:lvlJc w:val="right"/>
      <w:pPr>
        <w:tabs>
          <w:tab w:val="num" w:pos="2160"/>
        </w:tabs>
        <w:ind w:left="2160" w:hanging="180"/>
      </w:pPr>
    </w:lvl>
    <w:lvl w:ilvl="3" w:tplc="5BC4D00A" w:tentative="1">
      <w:start w:val="1"/>
      <w:numFmt w:val="decimal"/>
      <w:lvlText w:val="%4."/>
      <w:lvlJc w:val="left"/>
      <w:pPr>
        <w:tabs>
          <w:tab w:val="num" w:pos="2880"/>
        </w:tabs>
        <w:ind w:left="2880" w:hanging="360"/>
      </w:pPr>
    </w:lvl>
    <w:lvl w:ilvl="4" w:tplc="AFE0CBE2" w:tentative="1">
      <w:start w:val="1"/>
      <w:numFmt w:val="lowerLetter"/>
      <w:lvlText w:val="%5."/>
      <w:lvlJc w:val="left"/>
      <w:pPr>
        <w:tabs>
          <w:tab w:val="num" w:pos="3600"/>
        </w:tabs>
        <w:ind w:left="3600" w:hanging="360"/>
      </w:pPr>
    </w:lvl>
    <w:lvl w:ilvl="5" w:tplc="2E700C0C" w:tentative="1">
      <w:start w:val="1"/>
      <w:numFmt w:val="lowerRoman"/>
      <w:lvlText w:val="%6."/>
      <w:lvlJc w:val="right"/>
      <w:pPr>
        <w:tabs>
          <w:tab w:val="num" w:pos="4320"/>
        </w:tabs>
        <w:ind w:left="4320" w:hanging="180"/>
      </w:pPr>
    </w:lvl>
    <w:lvl w:ilvl="6" w:tplc="9634AC6A" w:tentative="1">
      <w:start w:val="1"/>
      <w:numFmt w:val="decimal"/>
      <w:lvlText w:val="%7."/>
      <w:lvlJc w:val="left"/>
      <w:pPr>
        <w:tabs>
          <w:tab w:val="num" w:pos="5040"/>
        </w:tabs>
        <w:ind w:left="5040" w:hanging="360"/>
      </w:pPr>
    </w:lvl>
    <w:lvl w:ilvl="7" w:tplc="1076DC78" w:tentative="1">
      <w:start w:val="1"/>
      <w:numFmt w:val="lowerLetter"/>
      <w:lvlText w:val="%8."/>
      <w:lvlJc w:val="left"/>
      <w:pPr>
        <w:tabs>
          <w:tab w:val="num" w:pos="5760"/>
        </w:tabs>
        <w:ind w:left="5760" w:hanging="360"/>
      </w:pPr>
    </w:lvl>
    <w:lvl w:ilvl="8" w:tplc="7F28B0DA" w:tentative="1">
      <w:start w:val="1"/>
      <w:numFmt w:val="lowerRoman"/>
      <w:lvlText w:val="%9."/>
      <w:lvlJc w:val="right"/>
      <w:pPr>
        <w:tabs>
          <w:tab w:val="num" w:pos="6480"/>
        </w:tabs>
        <w:ind w:left="6480" w:hanging="180"/>
      </w:pPr>
    </w:lvl>
  </w:abstractNum>
  <w:abstractNum w:abstractNumId="20" w15:restartNumberingAfterBreak="0">
    <w:nsid w:val="441D4E04"/>
    <w:multiLevelType w:val="hybridMultilevel"/>
    <w:tmpl w:val="0E041D7C"/>
    <w:lvl w:ilvl="0" w:tplc="3702CC56">
      <w:start w:val="1"/>
      <w:numFmt w:val="decimal"/>
      <w:lvlText w:val="%1."/>
      <w:lvlJc w:val="left"/>
      <w:pPr>
        <w:tabs>
          <w:tab w:val="num" w:pos="705"/>
        </w:tabs>
        <w:ind w:left="705" w:hanging="360"/>
      </w:pPr>
      <w:rPr>
        <w:rFonts w:hint="default"/>
      </w:rPr>
    </w:lvl>
    <w:lvl w:ilvl="1" w:tplc="9C5C2004">
      <w:start w:val="1"/>
      <w:numFmt w:val="bullet"/>
      <w:lvlText w:val="-"/>
      <w:lvlJc w:val="left"/>
      <w:pPr>
        <w:tabs>
          <w:tab w:val="num" w:pos="1425"/>
        </w:tabs>
        <w:ind w:left="1425" w:hanging="360"/>
      </w:pPr>
      <w:rPr>
        <w:rFonts w:ascii="Times New Roman" w:eastAsia="Times New Roman" w:hAnsi="Times New Roman" w:cs="Times New Roman" w:hint="default"/>
      </w:rPr>
    </w:lvl>
    <w:lvl w:ilvl="2" w:tplc="8DB4BE4A" w:tentative="1">
      <w:start w:val="1"/>
      <w:numFmt w:val="lowerRoman"/>
      <w:lvlText w:val="%3."/>
      <w:lvlJc w:val="right"/>
      <w:pPr>
        <w:tabs>
          <w:tab w:val="num" w:pos="2145"/>
        </w:tabs>
        <w:ind w:left="2145" w:hanging="180"/>
      </w:pPr>
    </w:lvl>
    <w:lvl w:ilvl="3" w:tplc="AE6A959A" w:tentative="1">
      <w:start w:val="1"/>
      <w:numFmt w:val="decimal"/>
      <w:lvlText w:val="%4."/>
      <w:lvlJc w:val="left"/>
      <w:pPr>
        <w:tabs>
          <w:tab w:val="num" w:pos="2865"/>
        </w:tabs>
        <w:ind w:left="2865" w:hanging="360"/>
      </w:pPr>
    </w:lvl>
    <w:lvl w:ilvl="4" w:tplc="E34C99E6" w:tentative="1">
      <w:start w:val="1"/>
      <w:numFmt w:val="lowerLetter"/>
      <w:lvlText w:val="%5."/>
      <w:lvlJc w:val="left"/>
      <w:pPr>
        <w:tabs>
          <w:tab w:val="num" w:pos="3585"/>
        </w:tabs>
        <w:ind w:left="3585" w:hanging="360"/>
      </w:pPr>
    </w:lvl>
    <w:lvl w:ilvl="5" w:tplc="732005B8" w:tentative="1">
      <w:start w:val="1"/>
      <w:numFmt w:val="lowerRoman"/>
      <w:lvlText w:val="%6."/>
      <w:lvlJc w:val="right"/>
      <w:pPr>
        <w:tabs>
          <w:tab w:val="num" w:pos="4305"/>
        </w:tabs>
        <w:ind w:left="4305" w:hanging="180"/>
      </w:pPr>
    </w:lvl>
    <w:lvl w:ilvl="6" w:tplc="B9D81084" w:tentative="1">
      <w:start w:val="1"/>
      <w:numFmt w:val="decimal"/>
      <w:lvlText w:val="%7."/>
      <w:lvlJc w:val="left"/>
      <w:pPr>
        <w:tabs>
          <w:tab w:val="num" w:pos="5025"/>
        </w:tabs>
        <w:ind w:left="5025" w:hanging="360"/>
      </w:pPr>
    </w:lvl>
    <w:lvl w:ilvl="7" w:tplc="09BE051E" w:tentative="1">
      <w:start w:val="1"/>
      <w:numFmt w:val="lowerLetter"/>
      <w:lvlText w:val="%8."/>
      <w:lvlJc w:val="left"/>
      <w:pPr>
        <w:tabs>
          <w:tab w:val="num" w:pos="5745"/>
        </w:tabs>
        <w:ind w:left="5745" w:hanging="360"/>
      </w:pPr>
    </w:lvl>
    <w:lvl w:ilvl="8" w:tplc="D2D012DA" w:tentative="1">
      <w:start w:val="1"/>
      <w:numFmt w:val="lowerRoman"/>
      <w:lvlText w:val="%9."/>
      <w:lvlJc w:val="right"/>
      <w:pPr>
        <w:tabs>
          <w:tab w:val="num" w:pos="6465"/>
        </w:tabs>
        <w:ind w:left="6465" w:hanging="180"/>
      </w:pPr>
    </w:lvl>
  </w:abstractNum>
  <w:abstractNum w:abstractNumId="21" w15:restartNumberingAfterBreak="0">
    <w:nsid w:val="4460555F"/>
    <w:multiLevelType w:val="hybridMultilevel"/>
    <w:tmpl w:val="22849694"/>
    <w:lvl w:ilvl="0" w:tplc="253A8128">
      <w:start w:val="1"/>
      <w:numFmt w:val="decimal"/>
      <w:lvlText w:val="%1."/>
      <w:lvlJc w:val="left"/>
      <w:pPr>
        <w:tabs>
          <w:tab w:val="num" w:pos="705"/>
        </w:tabs>
        <w:ind w:left="705" w:hanging="360"/>
      </w:pPr>
      <w:rPr>
        <w:rFonts w:hint="default"/>
      </w:rPr>
    </w:lvl>
    <w:lvl w:ilvl="1" w:tplc="5A0E472A" w:tentative="1">
      <w:start w:val="1"/>
      <w:numFmt w:val="lowerLetter"/>
      <w:lvlText w:val="%2."/>
      <w:lvlJc w:val="left"/>
      <w:pPr>
        <w:tabs>
          <w:tab w:val="num" w:pos="1425"/>
        </w:tabs>
        <w:ind w:left="1425" w:hanging="360"/>
      </w:pPr>
    </w:lvl>
    <w:lvl w:ilvl="2" w:tplc="A76C62C0" w:tentative="1">
      <w:start w:val="1"/>
      <w:numFmt w:val="lowerRoman"/>
      <w:lvlText w:val="%3."/>
      <w:lvlJc w:val="right"/>
      <w:pPr>
        <w:tabs>
          <w:tab w:val="num" w:pos="2145"/>
        </w:tabs>
        <w:ind w:left="2145" w:hanging="180"/>
      </w:pPr>
    </w:lvl>
    <w:lvl w:ilvl="3" w:tplc="B706FE3A" w:tentative="1">
      <w:start w:val="1"/>
      <w:numFmt w:val="decimal"/>
      <w:lvlText w:val="%4."/>
      <w:lvlJc w:val="left"/>
      <w:pPr>
        <w:tabs>
          <w:tab w:val="num" w:pos="2865"/>
        </w:tabs>
        <w:ind w:left="2865" w:hanging="360"/>
      </w:pPr>
    </w:lvl>
    <w:lvl w:ilvl="4" w:tplc="946C575A" w:tentative="1">
      <w:start w:val="1"/>
      <w:numFmt w:val="lowerLetter"/>
      <w:lvlText w:val="%5."/>
      <w:lvlJc w:val="left"/>
      <w:pPr>
        <w:tabs>
          <w:tab w:val="num" w:pos="3585"/>
        </w:tabs>
        <w:ind w:left="3585" w:hanging="360"/>
      </w:pPr>
    </w:lvl>
    <w:lvl w:ilvl="5" w:tplc="A9BE5BA0" w:tentative="1">
      <w:start w:val="1"/>
      <w:numFmt w:val="lowerRoman"/>
      <w:lvlText w:val="%6."/>
      <w:lvlJc w:val="right"/>
      <w:pPr>
        <w:tabs>
          <w:tab w:val="num" w:pos="4305"/>
        </w:tabs>
        <w:ind w:left="4305" w:hanging="180"/>
      </w:pPr>
    </w:lvl>
    <w:lvl w:ilvl="6" w:tplc="838AC93E" w:tentative="1">
      <w:start w:val="1"/>
      <w:numFmt w:val="decimal"/>
      <w:lvlText w:val="%7."/>
      <w:lvlJc w:val="left"/>
      <w:pPr>
        <w:tabs>
          <w:tab w:val="num" w:pos="5025"/>
        </w:tabs>
        <w:ind w:left="5025" w:hanging="360"/>
      </w:pPr>
    </w:lvl>
    <w:lvl w:ilvl="7" w:tplc="02AAA260" w:tentative="1">
      <w:start w:val="1"/>
      <w:numFmt w:val="lowerLetter"/>
      <w:lvlText w:val="%8."/>
      <w:lvlJc w:val="left"/>
      <w:pPr>
        <w:tabs>
          <w:tab w:val="num" w:pos="5745"/>
        </w:tabs>
        <w:ind w:left="5745" w:hanging="360"/>
      </w:pPr>
    </w:lvl>
    <w:lvl w:ilvl="8" w:tplc="DF4022FA" w:tentative="1">
      <w:start w:val="1"/>
      <w:numFmt w:val="lowerRoman"/>
      <w:lvlText w:val="%9."/>
      <w:lvlJc w:val="right"/>
      <w:pPr>
        <w:tabs>
          <w:tab w:val="num" w:pos="6465"/>
        </w:tabs>
        <w:ind w:left="6465" w:hanging="180"/>
      </w:pPr>
    </w:lvl>
  </w:abstractNum>
  <w:abstractNum w:abstractNumId="22" w15:restartNumberingAfterBreak="0">
    <w:nsid w:val="44C044F5"/>
    <w:multiLevelType w:val="hybridMultilevel"/>
    <w:tmpl w:val="F0885B92"/>
    <w:lvl w:ilvl="0" w:tplc="FFFFFFFF">
      <w:start w:val="1"/>
      <w:numFmt w:val="decimal"/>
      <w:lvlText w:val="%1."/>
      <w:lvlJc w:val="left"/>
      <w:pPr>
        <w:tabs>
          <w:tab w:val="num" w:pos="720"/>
        </w:tabs>
        <w:ind w:left="720" w:hanging="360"/>
      </w:pPr>
      <w:rPr>
        <w:rFonts w:hint="default"/>
      </w:rPr>
    </w:lvl>
    <w:lvl w:ilvl="1" w:tplc="D3F88B1C">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6057354"/>
    <w:multiLevelType w:val="hybridMultilevel"/>
    <w:tmpl w:val="0E041D7C"/>
    <w:lvl w:ilvl="0" w:tplc="3702CC56">
      <w:start w:val="1"/>
      <w:numFmt w:val="decimal"/>
      <w:lvlText w:val="%1."/>
      <w:lvlJc w:val="left"/>
      <w:pPr>
        <w:tabs>
          <w:tab w:val="num" w:pos="705"/>
        </w:tabs>
        <w:ind w:left="705" w:hanging="360"/>
      </w:pPr>
      <w:rPr>
        <w:rFonts w:hint="default"/>
      </w:rPr>
    </w:lvl>
    <w:lvl w:ilvl="1" w:tplc="9C5C2004">
      <w:start w:val="1"/>
      <w:numFmt w:val="bullet"/>
      <w:lvlText w:val="-"/>
      <w:lvlJc w:val="left"/>
      <w:pPr>
        <w:tabs>
          <w:tab w:val="num" w:pos="1425"/>
        </w:tabs>
        <w:ind w:left="1425" w:hanging="360"/>
      </w:pPr>
      <w:rPr>
        <w:rFonts w:ascii="Times New Roman" w:eastAsia="Times New Roman" w:hAnsi="Times New Roman" w:cs="Times New Roman" w:hint="default"/>
      </w:rPr>
    </w:lvl>
    <w:lvl w:ilvl="2" w:tplc="8DB4BE4A" w:tentative="1">
      <w:start w:val="1"/>
      <w:numFmt w:val="lowerRoman"/>
      <w:lvlText w:val="%3."/>
      <w:lvlJc w:val="right"/>
      <w:pPr>
        <w:tabs>
          <w:tab w:val="num" w:pos="2145"/>
        </w:tabs>
        <w:ind w:left="2145" w:hanging="180"/>
      </w:pPr>
    </w:lvl>
    <w:lvl w:ilvl="3" w:tplc="AE6A959A" w:tentative="1">
      <w:start w:val="1"/>
      <w:numFmt w:val="decimal"/>
      <w:lvlText w:val="%4."/>
      <w:lvlJc w:val="left"/>
      <w:pPr>
        <w:tabs>
          <w:tab w:val="num" w:pos="2865"/>
        </w:tabs>
        <w:ind w:left="2865" w:hanging="360"/>
      </w:pPr>
    </w:lvl>
    <w:lvl w:ilvl="4" w:tplc="E34C99E6" w:tentative="1">
      <w:start w:val="1"/>
      <w:numFmt w:val="lowerLetter"/>
      <w:lvlText w:val="%5."/>
      <w:lvlJc w:val="left"/>
      <w:pPr>
        <w:tabs>
          <w:tab w:val="num" w:pos="3585"/>
        </w:tabs>
        <w:ind w:left="3585" w:hanging="360"/>
      </w:pPr>
    </w:lvl>
    <w:lvl w:ilvl="5" w:tplc="732005B8" w:tentative="1">
      <w:start w:val="1"/>
      <w:numFmt w:val="lowerRoman"/>
      <w:lvlText w:val="%6."/>
      <w:lvlJc w:val="right"/>
      <w:pPr>
        <w:tabs>
          <w:tab w:val="num" w:pos="4305"/>
        </w:tabs>
        <w:ind w:left="4305" w:hanging="180"/>
      </w:pPr>
    </w:lvl>
    <w:lvl w:ilvl="6" w:tplc="B9D81084" w:tentative="1">
      <w:start w:val="1"/>
      <w:numFmt w:val="decimal"/>
      <w:lvlText w:val="%7."/>
      <w:lvlJc w:val="left"/>
      <w:pPr>
        <w:tabs>
          <w:tab w:val="num" w:pos="5025"/>
        </w:tabs>
        <w:ind w:left="5025" w:hanging="360"/>
      </w:pPr>
    </w:lvl>
    <w:lvl w:ilvl="7" w:tplc="09BE051E" w:tentative="1">
      <w:start w:val="1"/>
      <w:numFmt w:val="lowerLetter"/>
      <w:lvlText w:val="%8."/>
      <w:lvlJc w:val="left"/>
      <w:pPr>
        <w:tabs>
          <w:tab w:val="num" w:pos="5745"/>
        </w:tabs>
        <w:ind w:left="5745" w:hanging="360"/>
      </w:pPr>
    </w:lvl>
    <w:lvl w:ilvl="8" w:tplc="D2D012DA" w:tentative="1">
      <w:start w:val="1"/>
      <w:numFmt w:val="lowerRoman"/>
      <w:lvlText w:val="%9."/>
      <w:lvlJc w:val="right"/>
      <w:pPr>
        <w:tabs>
          <w:tab w:val="num" w:pos="6465"/>
        </w:tabs>
        <w:ind w:left="6465" w:hanging="180"/>
      </w:pPr>
    </w:lvl>
  </w:abstractNum>
  <w:abstractNum w:abstractNumId="24" w15:restartNumberingAfterBreak="0">
    <w:nsid w:val="4B8E5CD6"/>
    <w:multiLevelType w:val="singleLevel"/>
    <w:tmpl w:val="73DC3178"/>
    <w:lvl w:ilvl="0">
      <w:start w:val="1"/>
      <w:numFmt w:val="lowerLetter"/>
      <w:lvlText w:val="%1)"/>
      <w:lvlJc w:val="left"/>
      <w:pPr>
        <w:tabs>
          <w:tab w:val="num" w:pos="1800"/>
        </w:tabs>
        <w:ind w:left="1800" w:hanging="360"/>
      </w:pPr>
      <w:rPr>
        <w:rFonts w:hint="default"/>
      </w:rPr>
    </w:lvl>
  </w:abstractNum>
  <w:abstractNum w:abstractNumId="25" w15:restartNumberingAfterBreak="0">
    <w:nsid w:val="5AC21D2B"/>
    <w:multiLevelType w:val="hybridMultilevel"/>
    <w:tmpl w:val="9412F566"/>
    <w:lvl w:ilvl="0" w:tplc="E68290C0">
      <w:start w:val="1"/>
      <w:numFmt w:val="decimal"/>
      <w:lvlText w:val="%1."/>
      <w:lvlJc w:val="left"/>
      <w:pPr>
        <w:tabs>
          <w:tab w:val="num" w:pos="720"/>
        </w:tabs>
        <w:ind w:left="720" w:hanging="360"/>
      </w:pPr>
      <w:rPr>
        <w:rFonts w:hint="default"/>
      </w:rPr>
    </w:lvl>
    <w:lvl w:ilvl="1" w:tplc="9DB81AB2" w:tentative="1">
      <w:start w:val="1"/>
      <w:numFmt w:val="lowerLetter"/>
      <w:lvlText w:val="%2."/>
      <w:lvlJc w:val="left"/>
      <w:pPr>
        <w:tabs>
          <w:tab w:val="num" w:pos="1440"/>
        </w:tabs>
        <w:ind w:left="1440" w:hanging="360"/>
      </w:pPr>
    </w:lvl>
    <w:lvl w:ilvl="2" w:tplc="6994ECB0" w:tentative="1">
      <w:start w:val="1"/>
      <w:numFmt w:val="lowerRoman"/>
      <w:lvlText w:val="%3."/>
      <w:lvlJc w:val="right"/>
      <w:pPr>
        <w:tabs>
          <w:tab w:val="num" w:pos="2160"/>
        </w:tabs>
        <w:ind w:left="2160" w:hanging="180"/>
      </w:pPr>
    </w:lvl>
    <w:lvl w:ilvl="3" w:tplc="A3CC5418" w:tentative="1">
      <w:start w:val="1"/>
      <w:numFmt w:val="decimal"/>
      <w:lvlText w:val="%4."/>
      <w:lvlJc w:val="left"/>
      <w:pPr>
        <w:tabs>
          <w:tab w:val="num" w:pos="2880"/>
        </w:tabs>
        <w:ind w:left="2880" w:hanging="360"/>
      </w:pPr>
    </w:lvl>
    <w:lvl w:ilvl="4" w:tplc="85A8DCCC" w:tentative="1">
      <w:start w:val="1"/>
      <w:numFmt w:val="lowerLetter"/>
      <w:lvlText w:val="%5."/>
      <w:lvlJc w:val="left"/>
      <w:pPr>
        <w:tabs>
          <w:tab w:val="num" w:pos="3600"/>
        </w:tabs>
        <w:ind w:left="3600" w:hanging="360"/>
      </w:pPr>
    </w:lvl>
    <w:lvl w:ilvl="5" w:tplc="15C2056A" w:tentative="1">
      <w:start w:val="1"/>
      <w:numFmt w:val="lowerRoman"/>
      <w:lvlText w:val="%6."/>
      <w:lvlJc w:val="right"/>
      <w:pPr>
        <w:tabs>
          <w:tab w:val="num" w:pos="4320"/>
        </w:tabs>
        <w:ind w:left="4320" w:hanging="180"/>
      </w:pPr>
    </w:lvl>
    <w:lvl w:ilvl="6" w:tplc="166C80C0" w:tentative="1">
      <w:start w:val="1"/>
      <w:numFmt w:val="decimal"/>
      <w:lvlText w:val="%7."/>
      <w:lvlJc w:val="left"/>
      <w:pPr>
        <w:tabs>
          <w:tab w:val="num" w:pos="5040"/>
        </w:tabs>
        <w:ind w:left="5040" w:hanging="360"/>
      </w:pPr>
    </w:lvl>
    <w:lvl w:ilvl="7" w:tplc="B6B01474" w:tentative="1">
      <w:start w:val="1"/>
      <w:numFmt w:val="lowerLetter"/>
      <w:lvlText w:val="%8."/>
      <w:lvlJc w:val="left"/>
      <w:pPr>
        <w:tabs>
          <w:tab w:val="num" w:pos="5760"/>
        </w:tabs>
        <w:ind w:left="5760" w:hanging="360"/>
      </w:pPr>
    </w:lvl>
    <w:lvl w:ilvl="8" w:tplc="E4F65D1C" w:tentative="1">
      <w:start w:val="1"/>
      <w:numFmt w:val="lowerRoman"/>
      <w:lvlText w:val="%9."/>
      <w:lvlJc w:val="right"/>
      <w:pPr>
        <w:tabs>
          <w:tab w:val="num" w:pos="6480"/>
        </w:tabs>
        <w:ind w:left="6480" w:hanging="180"/>
      </w:pPr>
    </w:lvl>
  </w:abstractNum>
  <w:abstractNum w:abstractNumId="26" w15:restartNumberingAfterBreak="0">
    <w:nsid w:val="5E0C2D52"/>
    <w:multiLevelType w:val="hybridMultilevel"/>
    <w:tmpl w:val="A0A685F2"/>
    <w:lvl w:ilvl="0" w:tplc="16A2C6B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1C052B8"/>
    <w:multiLevelType w:val="hybridMultilevel"/>
    <w:tmpl w:val="7842ECB8"/>
    <w:lvl w:ilvl="0" w:tplc="BFF490F2">
      <w:start w:val="1"/>
      <w:numFmt w:val="decimal"/>
      <w:lvlText w:val="%1."/>
      <w:lvlJc w:val="left"/>
      <w:pPr>
        <w:tabs>
          <w:tab w:val="num" w:pos="705"/>
        </w:tabs>
        <w:ind w:left="705" w:hanging="360"/>
      </w:pPr>
      <w:rPr>
        <w:rFonts w:hint="default"/>
      </w:rPr>
    </w:lvl>
    <w:lvl w:ilvl="1" w:tplc="3DF071AC" w:tentative="1">
      <w:start w:val="1"/>
      <w:numFmt w:val="lowerLetter"/>
      <w:lvlText w:val="%2."/>
      <w:lvlJc w:val="left"/>
      <w:pPr>
        <w:tabs>
          <w:tab w:val="num" w:pos="1425"/>
        </w:tabs>
        <w:ind w:left="1425" w:hanging="360"/>
      </w:pPr>
    </w:lvl>
    <w:lvl w:ilvl="2" w:tplc="5A6418B6" w:tentative="1">
      <w:start w:val="1"/>
      <w:numFmt w:val="lowerRoman"/>
      <w:lvlText w:val="%3."/>
      <w:lvlJc w:val="right"/>
      <w:pPr>
        <w:tabs>
          <w:tab w:val="num" w:pos="2145"/>
        </w:tabs>
        <w:ind w:left="2145" w:hanging="180"/>
      </w:pPr>
    </w:lvl>
    <w:lvl w:ilvl="3" w:tplc="61A6783E" w:tentative="1">
      <w:start w:val="1"/>
      <w:numFmt w:val="decimal"/>
      <w:lvlText w:val="%4."/>
      <w:lvlJc w:val="left"/>
      <w:pPr>
        <w:tabs>
          <w:tab w:val="num" w:pos="2865"/>
        </w:tabs>
        <w:ind w:left="2865" w:hanging="360"/>
      </w:pPr>
    </w:lvl>
    <w:lvl w:ilvl="4" w:tplc="65108C3C" w:tentative="1">
      <w:start w:val="1"/>
      <w:numFmt w:val="lowerLetter"/>
      <w:lvlText w:val="%5."/>
      <w:lvlJc w:val="left"/>
      <w:pPr>
        <w:tabs>
          <w:tab w:val="num" w:pos="3585"/>
        </w:tabs>
        <w:ind w:left="3585" w:hanging="360"/>
      </w:pPr>
    </w:lvl>
    <w:lvl w:ilvl="5" w:tplc="43B286E8" w:tentative="1">
      <w:start w:val="1"/>
      <w:numFmt w:val="lowerRoman"/>
      <w:lvlText w:val="%6."/>
      <w:lvlJc w:val="right"/>
      <w:pPr>
        <w:tabs>
          <w:tab w:val="num" w:pos="4305"/>
        </w:tabs>
        <w:ind w:left="4305" w:hanging="180"/>
      </w:pPr>
    </w:lvl>
    <w:lvl w:ilvl="6" w:tplc="EDB24E4C" w:tentative="1">
      <w:start w:val="1"/>
      <w:numFmt w:val="decimal"/>
      <w:lvlText w:val="%7."/>
      <w:lvlJc w:val="left"/>
      <w:pPr>
        <w:tabs>
          <w:tab w:val="num" w:pos="5025"/>
        </w:tabs>
        <w:ind w:left="5025" w:hanging="360"/>
      </w:pPr>
    </w:lvl>
    <w:lvl w:ilvl="7" w:tplc="30FA6822" w:tentative="1">
      <w:start w:val="1"/>
      <w:numFmt w:val="lowerLetter"/>
      <w:lvlText w:val="%8."/>
      <w:lvlJc w:val="left"/>
      <w:pPr>
        <w:tabs>
          <w:tab w:val="num" w:pos="5745"/>
        </w:tabs>
        <w:ind w:left="5745" w:hanging="360"/>
      </w:pPr>
    </w:lvl>
    <w:lvl w:ilvl="8" w:tplc="4C9EAE7C" w:tentative="1">
      <w:start w:val="1"/>
      <w:numFmt w:val="lowerRoman"/>
      <w:lvlText w:val="%9."/>
      <w:lvlJc w:val="right"/>
      <w:pPr>
        <w:tabs>
          <w:tab w:val="num" w:pos="6465"/>
        </w:tabs>
        <w:ind w:left="6465" w:hanging="180"/>
      </w:pPr>
    </w:lvl>
  </w:abstractNum>
  <w:abstractNum w:abstractNumId="28" w15:restartNumberingAfterBreak="0">
    <w:nsid w:val="62B86B34"/>
    <w:multiLevelType w:val="hybridMultilevel"/>
    <w:tmpl w:val="D752E664"/>
    <w:lvl w:ilvl="0" w:tplc="F2EAB748">
      <w:start w:val="1"/>
      <w:numFmt w:val="decimal"/>
      <w:lvlText w:val="%1."/>
      <w:lvlJc w:val="left"/>
      <w:pPr>
        <w:tabs>
          <w:tab w:val="num" w:pos="720"/>
        </w:tabs>
        <w:ind w:left="720" w:hanging="360"/>
      </w:pPr>
      <w:rPr>
        <w:rFonts w:hint="default"/>
      </w:rPr>
    </w:lvl>
    <w:lvl w:ilvl="1" w:tplc="F59AA0C2" w:tentative="1">
      <w:start w:val="1"/>
      <w:numFmt w:val="lowerLetter"/>
      <w:lvlText w:val="%2."/>
      <w:lvlJc w:val="left"/>
      <w:pPr>
        <w:tabs>
          <w:tab w:val="num" w:pos="1440"/>
        </w:tabs>
        <w:ind w:left="1440" w:hanging="360"/>
      </w:pPr>
    </w:lvl>
    <w:lvl w:ilvl="2" w:tplc="E32A720A" w:tentative="1">
      <w:start w:val="1"/>
      <w:numFmt w:val="lowerRoman"/>
      <w:lvlText w:val="%3."/>
      <w:lvlJc w:val="right"/>
      <w:pPr>
        <w:tabs>
          <w:tab w:val="num" w:pos="2160"/>
        </w:tabs>
        <w:ind w:left="2160" w:hanging="180"/>
      </w:pPr>
    </w:lvl>
    <w:lvl w:ilvl="3" w:tplc="5BCE716C" w:tentative="1">
      <w:start w:val="1"/>
      <w:numFmt w:val="decimal"/>
      <w:lvlText w:val="%4."/>
      <w:lvlJc w:val="left"/>
      <w:pPr>
        <w:tabs>
          <w:tab w:val="num" w:pos="2880"/>
        </w:tabs>
        <w:ind w:left="2880" w:hanging="360"/>
      </w:pPr>
    </w:lvl>
    <w:lvl w:ilvl="4" w:tplc="A766A6A0" w:tentative="1">
      <w:start w:val="1"/>
      <w:numFmt w:val="lowerLetter"/>
      <w:lvlText w:val="%5."/>
      <w:lvlJc w:val="left"/>
      <w:pPr>
        <w:tabs>
          <w:tab w:val="num" w:pos="3600"/>
        </w:tabs>
        <w:ind w:left="3600" w:hanging="360"/>
      </w:pPr>
    </w:lvl>
    <w:lvl w:ilvl="5" w:tplc="F92A7614" w:tentative="1">
      <w:start w:val="1"/>
      <w:numFmt w:val="lowerRoman"/>
      <w:lvlText w:val="%6."/>
      <w:lvlJc w:val="right"/>
      <w:pPr>
        <w:tabs>
          <w:tab w:val="num" w:pos="4320"/>
        </w:tabs>
        <w:ind w:left="4320" w:hanging="180"/>
      </w:pPr>
    </w:lvl>
    <w:lvl w:ilvl="6" w:tplc="5E5AFDA0" w:tentative="1">
      <w:start w:val="1"/>
      <w:numFmt w:val="decimal"/>
      <w:lvlText w:val="%7."/>
      <w:lvlJc w:val="left"/>
      <w:pPr>
        <w:tabs>
          <w:tab w:val="num" w:pos="5040"/>
        </w:tabs>
        <w:ind w:left="5040" w:hanging="360"/>
      </w:pPr>
    </w:lvl>
    <w:lvl w:ilvl="7" w:tplc="9A343F48" w:tentative="1">
      <w:start w:val="1"/>
      <w:numFmt w:val="lowerLetter"/>
      <w:lvlText w:val="%8."/>
      <w:lvlJc w:val="left"/>
      <w:pPr>
        <w:tabs>
          <w:tab w:val="num" w:pos="5760"/>
        </w:tabs>
        <w:ind w:left="5760" w:hanging="360"/>
      </w:pPr>
    </w:lvl>
    <w:lvl w:ilvl="8" w:tplc="3E92C0C4" w:tentative="1">
      <w:start w:val="1"/>
      <w:numFmt w:val="lowerRoman"/>
      <w:lvlText w:val="%9."/>
      <w:lvlJc w:val="right"/>
      <w:pPr>
        <w:tabs>
          <w:tab w:val="num" w:pos="6480"/>
        </w:tabs>
        <w:ind w:left="6480" w:hanging="180"/>
      </w:pPr>
    </w:lvl>
  </w:abstractNum>
  <w:abstractNum w:abstractNumId="29" w15:restartNumberingAfterBreak="0">
    <w:nsid w:val="63DF2BE7"/>
    <w:multiLevelType w:val="hybridMultilevel"/>
    <w:tmpl w:val="F12E11AC"/>
    <w:lvl w:ilvl="0" w:tplc="FFFFFFFF">
      <w:start w:val="1"/>
      <w:numFmt w:val="decimal"/>
      <w:lvlText w:val="%1."/>
      <w:lvlJc w:val="left"/>
      <w:pPr>
        <w:tabs>
          <w:tab w:val="num" w:pos="705"/>
        </w:tabs>
        <w:ind w:left="705" w:hanging="360"/>
      </w:pPr>
      <w:rPr>
        <w:rFonts w:hint="default"/>
      </w:rPr>
    </w:lvl>
    <w:lvl w:ilvl="1" w:tplc="04050017">
      <w:start w:val="1"/>
      <w:numFmt w:val="lowerLetter"/>
      <w:lvlText w:val="%2)"/>
      <w:lvlJc w:val="left"/>
      <w:pPr>
        <w:ind w:left="1440" w:hanging="360"/>
      </w:pPr>
    </w:lvl>
    <w:lvl w:ilvl="2" w:tplc="FFFFFFFF">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30" w15:restartNumberingAfterBreak="0">
    <w:nsid w:val="6A3F2EDA"/>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F956424"/>
    <w:multiLevelType w:val="hybridMultilevel"/>
    <w:tmpl w:val="D9809F8A"/>
    <w:lvl w:ilvl="0" w:tplc="D09CAB7A">
      <w:start w:val="1"/>
      <w:numFmt w:val="decimal"/>
      <w:pStyle w:val="smlouva-slovanpdstavec"/>
      <w:lvlText w:val="%1."/>
      <w:lvlJc w:val="left"/>
      <w:pPr>
        <w:tabs>
          <w:tab w:val="num" w:pos="720"/>
        </w:tabs>
        <w:ind w:left="720" w:hanging="360"/>
      </w:pPr>
      <w:rPr>
        <w:rFonts w:hint="default"/>
      </w:rPr>
    </w:lvl>
    <w:lvl w:ilvl="1" w:tplc="03B0F472">
      <w:start w:val="1"/>
      <w:numFmt w:val="lowerLetter"/>
      <w:lvlText w:val="%2."/>
      <w:lvlJc w:val="left"/>
      <w:pPr>
        <w:tabs>
          <w:tab w:val="num" w:pos="1440"/>
        </w:tabs>
        <w:ind w:left="1440" w:hanging="360"/>
      </w:pPr>
    </w:lvl>
    <w:lvl w:ilvl="2" w:tplc="4DB476E2" w:tentative="1">
      <w:start w:val="1"/>
      <w:numFmt w:val="lowerRoman"/>
      <w:lvlText w:val="%3."/>
      <w:lvlJc w:val="right"/>
      <w:pPr>
        <w:tabs>
          <w:tab w:val="num" w:pos="2160"/>
        </w:tabs>
        <w:ind w:left="2160" w:hanging="180"/>
      </w:pPr>
    </w:lvl>
    <w:lvl w:ilvl="3" w:tplc="1F72B1A8" w:tentative="1">
      <w:start w:val="1"/>
      <w:numFmt w:val="decimal"/>
      <w:lvlText w:val="%4."/>
      <w:lvlJc w:val="left"/>
      <w:pPr>
        <w:tabs>
          <w:tab w:val="num" w:pos="2880"/>
        </w:tabs>
        <w:ind w:left="2880" w:hanging="360"/>
      </w:pPr>
    </w:lvl>
    <w:lvl w:ilvl="4" w:tplc="E67A61D6" w:tentative="1">
      <w:start w:val="1"/>
      <w:numFmt w:val="lowerLetter"/>
      <w:lvlText w:val="%5."/>
      <w:lvlJc w:val="left"/>
      <w:pPr>
        <w:tabs>
          <w:tab w:val="num" w:pos="3600"/>
        </w:tabs>
        <w:ind w:left="3600" w:hanging="360"/>
      </w:pPr>
    </w:lvl>
    <w:lvl w:ilvl="5" w:tplc="AE7EB6EC" w:tentative="1">
      <w:start w:val="1"/>
      <w:numFmt w:val="lowerRoman"/>
      <w:lvlText w:val="%6."/>
      <w:lvlJc w:val="right"/>
      <w:pPr>
        <w:tabs>
          <w:tab w:val="num" w:pos="4320"/>
        </w:tabs>
        <w:ind w:left="4320" w:hanging="180"/>
      </w:pPr>
    </w:lvl>
    <w:lvl w:ilvl="6" w:tplc="22822F66" w:tentative="1">
      <w:start w:val="1"/>
      <w:numFmt w:val="decimal"/>
      <w:lvlText w:val="%7."/>
      <w:lvlJc w:val="left"/>
      <w:pPr>
        <w:tabs>
          <w:tab w:val="num" w:pos="5040"/>
        </w:tabs>
        <w:ind w:left="5040" w:hanging="360"/>
      </w:pPr>
    </w:lvl>
    <w:lvl w:ilvl="7" w:tplc="CB74B952" w:tentative="1">
      <w:start w:val="1"/>
      <w:numFmt w:val="lowerLetter"/>
      <w:lvlText w:val="%8."/>
      <w:lvlJc w:val="left"/>
      <w:pPr>
        <w:tabs>
          <w:tab w:val="num" w:pos="5760"/>
        </w:tabs>
        <w:ind w:left="5760" w:hanging="360"/>
      </w:pPr>
    </w:lvl>
    <w:lvl w:ilvl="8" w:tplc="FE4A0192" w:tentative="1">
      <w:start w:val="1"/>
      <w:numFmt w:val="lowerRoman"/>
      <w:lvlText w:val="%9."/>
      <w:lvlJc w:val="right"/>
      <w:pPr>
        <w:tabs>
          <w:tab w:val="num" w:pos="6480"/>
        </w:tabs>
        <w:ind w:left="6480" w:hanging="180"/>
      </w:pPr>
    </w:lvl>
  </w:abstractNum>
  <w:abstractNum w:abstractNumId="32" w15:restartNumberingAfterBreak="0">
    <w:nsid w:val="70011D09"/>
    <w:multiLevelType w:val="hybridMultilevel"/>
    <w:tmpl w:val="8B6E81C4"/>
    <w:lvl w:ilvl="0" w:tplc="9C82BF9C">
      <w:start w:val="1"/>
      <w:numFmt w:val="decimal"/>
      <w:lvlText w:val="%1."/>
      <w:lvlJc w:val="left"/>
      <w:pPr>
        <w:tabs>
          <w:tab w:val="num" w:pos="705"/>
        </w:tabs>
        <w:ind w:left="705" w:hanging="360"/>
      </w:pPr>
      <w:rPr>
        <w:rFonts w:hint="default"/>
      </w:rPr>
    </w:lvl>
    <w:lvl w:ilvl="1" w:tplc="500E911C" w:tentative="1">
      <w:start w:val="1"/>
      <w:numFmt w:val="lowerLetter"/>
      <w:lvlText w:val="%2."/>
      <w:lvlJc w:val="left"/>
      <w:pPr>
        <w:tabs>
          <w:tab w:val="num" w:pos="1425"/>
        </w:tabs>
        <w:ind w:left="1425" w:hanging="360"/>
      </w:pPr>
    </w:lvl>
    <w:lvl w:ilvl="2" w:tplc="730E6DE0" w:tentative="1">
      <w:start w:val="1"/>
      <w:numFmt w:val="lowerRoman"/>
      <w:lvlText w:val="%3."/>
      <w:lvlJc w:val="right"/>
      <w:pPr>
        <w:tabs>
          <w:tab w:val="num" w:pos="2145"/>
        </w:tabs>
        <w:ind w:left="2145" w:hanging="180"/>
      </w:pPr>
    </w:lvl>
    <w:lvl w:ilvl="3" w:tplc="BA087022" w:tentative="1">
      <w:start w:val="1"/>
      <w:numFmt w:val="decimal"/>
      <w:lvlText w:val="%4."/>
      <w:lvlJc w:val="left"/>
      <w:pPr>
        <w:tabs>
          <w:tab w:val="num" w:pos="2865"/>
        </w:tabs>
        <w:ind w:left="2865" w:hanging="360"/>
      </w:pPr>
    </w:lvl>
    <w:lvl w:ilvl="4" w:tplc="4C9A3176" w:tentative="1">
      <w:start w:val="1"/>
      <w:numFmt w:val="lowerLetter"/>
      <w:lvlText w:val="%5."/>
      <w:lvlJc w:val="left"/>
      <w:pPr>
        <w:tabs>
          <w:tab w:val="num" w:pos="3585"/>
        </w:tabs>
        <w:ind w:left="3585" w:hanging="360"/>
      </w:pPr>
    </w:lvl>
    <w:lvl w:ilvl="5" w:tplc="E49CD94E" w:tentative="1">
      <w:start w:val="1"/>
      <w:numFmt w:val="lowerRoman"/>
      <w:lvlText w:val="%6."/>
      <w:lvlJc w:val="right"/>
      <w:pPr>
        <w:tabs>
          <w:tab w:val="num" w:pos="4305"/>
        </w:tabs>
        <w:ind w:left="4305" w:hanging="180"/>
      </w:pPr>
    </w:lvl>
    <w:lvl w:ilvl="6" w:tplc="FC9EE3BA" w:tentative="1">
      <w:start w:val="1"/>
      <w:numFmt w:val="decimal"/>
      <w:lvlText w:val="%7."/>
      <w:lvlJc w:val="left"/>
      <w:pPr>
        <w:tabs>
          <w:tab w:val="num" w:pos="5025"/>
        </w:tabs>
        <w:ind w:left="5025" w:hanging="360"/>
      </w:pPr>
    </w:lvl>
    <w:lvl w:ilvl="7" w:tplc="EE10880C" w:tentative="1">
      <w:start w:val="1"/>
      <w:numFmt w:val="lowerLetter"/>
      <w:lvlText w:val="%8."/>
      <w:lvlJc w:val="left"/>
      <w:pPr>
        <w:tabs>
          <w:tab w:val="num" w:pos="5745"/>
        </w:tabs>
        <w:ind w:left="5745" w:hanging="360"/>
      </w:pPr>
    </w:lvl>
    <w:lvl w:ilvl="8" w:tplc="B330B790" w:tentative="1">
      <w:start w:val="1"/>
      <w:numFmt w:val="lowerRoman"/>
      <w:lvlText w:val="%9."/>
      <w:lvlJc w:val="right"/>
      <w:pPr>
        <w:tabs>
          <w:tab w:val="num" w:pos="6465"/>
        </w:tabs>
        <w:ind w:left="6465" w:hanging="180"/>
      </w:pPr>
    </w:lvl>
  </w:abstractNum>
  <w:abstractNum w:abstractNumId="33" w15:restartNumberingAfterBreak="0">
    <w:nsid w:val="764624CD"/>
    <w:multiLevelType w:val="hybridMultilevel"/>
    <w:tmpl w:val="711EF686"/>
    <w:lvl w:ilvl="0" w:tplc="91841C6C">
      <w:start w:val="1"/>
      <w:numFmt w:val="decimal"/>
      <w:lvlText w:val="%1."/>
      <w:lvlJc w:val="left"/>
      <w:pPr>
        <w:tabs>
          <w:tab w:val="num" w:pos="1080"/>
        </w:tabs>
        <w:ind w:left="1080" w:hanging="360"/>
      </w:pPr>
      <w:rPr>
        <w:rFonts w:hint="default"/>
      </w:rPr>
    </w:lvl>
    <w:lvl w:ilvl="1" w:tplc="B262F572">
      <w:start w:val="1"/>
      <w:numFmt w:val="bullet"/>
      <w:lvlText w:val="-"/>
      <w:lvlJc w:val="left"/>
      <w:pPr>
        <w:tabs>
          <w:tab w:val="num" w:pos="1800"/>
        </w:tabs>
        <w:ind w:left="1800" w:hanging="360"/>
      </w:pPr>
      <w:rPr>
        <w:rFonts w:ascii="Times New Roman" w:eastAsia="Times New Roman" w:hAnsi="Times New Roman" w:cs="Times New Roman" w:hint="default"/>
      </w:rPr>
    </w:lvl>
    <w:lvl w:ilvl="2" w:tplc="DB803770" w:tentative="1">
      <w:start w:val="1"/>
      <w:numFmt w:val="lowerRoman"/>
      <w:lvlText w:val="%3."/>
      <w:lvlJc w:val="right"/>
      <w:pPr>
        <w:tabs>
          <w:tab w:val="num" w:pos="2520"/>
        </w:tabs>
        <w:ind w:left="2520" w:hanging="180"/>
      </w:pPr>
    </w:lvl>
    <w:lvl w:ilvl="3" w:tplc="539CE610" w:tentative="1">
      <w:start w:val="1"/>
      <w:numFmt w:val="decimal"/>
      <w:lvlText w:val="%4."/>
      <w:lvlJc w:val="left"/>
      <w:pPr>
        <w:tabs>
          <w:tab w:val="num" w:pos="3240"/>
        </w:tabs>
        <w:ind w:left="3240" w:hanging="360"/>
      </w:pPr>
    </w:lvl>
    <w:lvl w:ilvl="4" w:tplc="8512AB20" w:tentative="1">
      <w:start w:val="1"/>
      <w:numFmt w:val="lowerLetter"/>
      <w:lvlText w:val="%5."/>
      <w:lvlJc w:val="left"/>
      <w:pPr>
        <w:tabs>
          <w:tab w:val="num" w:pos="3960"/>
        </w:tabs>
        <w:ind w:left="3960" w:hanging="360"/>
      </w:pPr>
    </w:lvl>
    <w:lvl w:ilvl="5" w:tplc="78B42D32" w:tentative="1">
      <w:start w:val="1"/>
      <w:numFmt w:val="lowerRoman"/>
      <w:lvlText w:val="%6."/>
      <w:lvlJc w:val="right"/>
      <w:pPr>
        <w:tabs>
          <w:tab w:val="num" w:pos="4680"/>
        </w:tabs>
        <w:ind w:left="4680" w:hanging="180"/>
      </w:pPr>
    </w:lvl>
    <w:lvl w:ilvl="6" w:tplc="5B427D90" w:tentative="1">
      <w:start w:val="1"/>
      <w:numFmt w:val="decimal"/>
      <w:lvlText w:val="%7."/>
      <w:lvlJc w:val="left"/>
      <w:pPr>
        <w:tabs>
          <w:tab w:val="num" w:pos="5400"/>
        </w:tabs>
        <w:ind w:left="5400" w:hanging="360"/>
      </w:pPr>
    </w:lvl>
    <w:lvl w:ilvl="7" w:tplc="7E4A60DC" w:tentative="1">
      <w:start w:val="1"/>
      <w:numFmt w:val="lowerLetter"/>
      <w:lvlText w:val="%8."/>
      <w:lvlJc w:val="left"/>
      <w:pPr>
        <w:tabs>
          <w:tab w:val="num" w:pos="6120"/>
        </w:tabs>
        <w:ind w:left="6120" w:hanging="360"/>
      </w:pPr>
    </w:lvl>
    <w:lvl w:ilvl="8" w:tplc="37FADD72" w:tentative="1">
      <w:start w:val="1"/>
      <w:numFmt w:val="lowerRoman"/>
      <w:lvlText w:val="%9."/>
      <w:lvlJc w:val="right"/>
      <w:pPr>
        <w:tabs>
          <w:tab w:val="num" w:pos="6840"/>
        </w:tabs>
        <w:ind w:left="6840" w:hanging="180"/>
      </w:pPr>
    </w:lvl>
  </w:abstractNum>
  <w:abstractNum w:abstractNumId="34" w15:restartNumberingAfterBreak="0">
    <w:nsid w:val="77024BD3"/>
    <w:multiLevelType w:val="hybridMultilevel"/>
    <w:tmpl w:val="0E041D7C"/>
    <w:lvl w:ilvl="0" w:tplc="3702CC56">
      <w:start w:val="1"/>
      <w:numFmt w:val="decimal"/>
      <w:lvlText w:val="%1."/>
      <w:lvlJc w:val="left"/>
      <w:pPr>
        <w:tabs>
          <w:tab w:val="num" w:pos="705"/>
        </w:tabs>
        <w:ind w:left="705" w:hanging="360"/>
      </w:pPr>
      <w:rPr>
        <w:rFonts w:hint="default"/>
      </w:rPr>
    </w:lvl>
    <w:lvl w:ilvl="1" w:tplc="9C5C2004">
      <w:start w:val="1"/>
      <w:numFmt w:val="bullet"/>
      <w:lvlText w:val="-"/>
      <w:lvlJc w:val="left"/>
      <w:pPr>
        <w:tabs>
          <w:tab w:val="num" w:pos="1425"/>
        </w:tabs>
        <w:ind w:left="1425" w:hanging="360"/>
      </w:pPr>
      <w:rPr>
        <w:rFonts w:ascii="Times New Roman" w:eastAsia="Times New Roman" w:hAnsi="Times New Roman" w:cs="Times New Roman" w:hint="default"/>
      </w:rPr>
    </w:lvl>
    <w:lvl w:ilvl="2" w:tplc="8DB4BE4A" w:tentative="1">
      <w:start w:val="1"/>
      <w:numFmt w:val="lowerRoman"/>
      <w:lvlText w:val="%3."/>
      <w:lvlJc w:val="right"/>
      <w:pPr>
        <w:tabs>
          <w:tab w:val="num" w:pos="2145"/>
        </w:tabs>
        <w:ind w:left="2145" w:hanging="180"/>
      </w:pPr>
    </w:lvl>
    <w:lvl w:ilvl="3" w:tplc="AE6A959A" w:tentative="1">
      <w:start w:val="1"/>
      <w:numFmt w:val="decimal"/>
      <w:lvlText w:val="%4."/>
      <w:lvlJc w:val="left"/>
      <w:pPr>
        <w:tabs>
          <w:tab w:val="num" w:pos="2865"/>
        </w:tabs>
        <w:ind w:left="2865" w:hanging="360"/>
      </w:pPr>
    </w:lvl>
    <w:lvl w:ilvl="4" w:tplc="E34C99E6" w:tentative="1">
      <w:start w:val="1"/>
      <w:numFmt w:val="lowerLetter"/>
      <w:lvlText w:val="%5."/>
      <w:lvlJc w:val="left"/>
      <w:pPr>
        <w:tabs>
          <w:tab w:val="num" w:pos="3585"/>
        </w:tabs>
        <w:ind w:left="3585" w:hanging="360"/>
      </w:pPr>
    </w:lvl>
    <w:lvl w:ilvl="5" w:tplc="732005B8" w:tentative="1">
      <w:start w:val="1"/>
      <w:numFmt w:val="lowerRoman"/>
      <w:lvlText w:val="%6."/>
      <w:lvlJc w:val="right"/>
      <w:pPr>
        <w:tabs>
          <w:tab w:val="num" w:pos="4305"/>
        </w:tabs>
        <w:ind w:left="4305" w:hanging="180"/>
      </w:pPr>
    </w:lvl>
    <w:lvl w:ilvl="6" w:tplc="B9D81084" w:tentative="1">
      <w:start w:val="1"/>
      <w:numFmt w:val="decimal"/>
      <w:lvlText w:val="%7."/>
      <w:lvlJc w:val="left"/>
      <w:pPr>
        <w:tabs>
          <w:tab w:val="num" w:pos="5025"/>
        </w:tabs>
        <w:ind w:left="5025" w:hanging="360"/>
      </w:pPr>
    </w:lvl>
    <w:lvl w:ilvl="7" w:tplc="09BE051E" w:tentative="1">
      <w:start w:val="1"/>
      <w:numFmt w:val="lowerLetter"/>
      <w:lvlText w:val="%8."/>
      <w:lvlJc w:val="left"/>
      <w:pPr>
        <w:tabs>
          <w:tab w:val="num" w:pos="5745"/>
        </w:tabs>
        <w:ind w:left="5745" w:hanging="360"/>
      </w:pPr>
    </w:lvl>
    <w:lvl w:ilvl="8" w:tplc="D2D012DA" w:tentative="1">
      <w:start w:val="1"/>
      <w:numFmt w:val="lowerRoman"/>
      <w:lvlText w:val="%9."/>
      <w:lvlJc w:val="right"/>
      <w:pPr>
        <w:tabs>
          <w:tab w:val="num" w:pos="6465"/>
        </w:tabs>
        <w:ind w:left="6465" w:hanging="180"/>
      </w:pPr>
    </w:lvl>
  </w:abstractNum>
  <w:abstractNum w:abstractNumId="35" w15:restartNumberingAfterBreak="0">
    <w:nsid w:val="7718274F"/>
    <w:multiLevelType w:val="hybridMultilevel"/>
    <w:tmpl w:val="9DB83CB2"/>
    <w:lvl w:ilvl="0" w:tplc="B1521F2E">
      <w:start w:val="1"/>
      <w:numFmt w:val="lowerLetter"/>
      <w:lvlText w:val="%1)"/>
      <w:lvlJc w:val="left"/>
      <w:pPr>
        <w:ind w:left="1080" w:hanging="360"/>
      </w:pPr>
      <w:rPr>
        <w:rFonts w:asciiTheme="minorHAnsi" w:eastAsiaTheme="minorHAnsi" w:hAnsi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7E55C27"/>
    <w:multiLevelType w:val="hybridMultilevel"/>
    <w:tmpl w:val="52A8803A"/>
    <w:lvl w:ilvl="0" w:tplc="1D4665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A1423CF"/>
    <w:multiLevelType w:val="multilevel"/>
    <w:tmpl w:val="B0CE3BF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B930BBB"/>
    <w:multiLevelType w:val="hybridMultilevel"/>
    <w:tmpl w:val="571AF080"/>
    <w:lvl w:ilvl="0" w:tplc="FFFFFFFF">
      <w:start w:val="1"/>
      <w:numFmt w:val="decimal"/>
      <w:lvlText w:val="%1."/>
      <w:lvlJc w:val="left"/>
      <w:pPr>
        <w:tabs>
          <w:tab w:val="num" w:pos="705"/>
        </w:tabs>
        <w:ind w:left="705" w:hanging="360"/>
      </w:pPr>
      <w:rPr>
        <w:rFonts w:hint="default"/>
      </w:rPr>
    </w:lvl>
    <w:lvl w:ilvl="1" w:tplc="04050017">
      <w:start w:val="1"/>
      <w:numFmt w:val="lowerLetter"/>
      <w:lvlText w:val="%2)"/>
      <w:lvlJc w:val="left"/>
      <w:pPr>
        <w:ind w:left="1440" w:hanging="360"/>
      </w:pPr>
    </w:lvl>
    <w:lvl w:ilvl="2" w:tplc="FFFFFFFF">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39" w15:restartNumberingAfterBreak="0">
    <w:nsid w:val="7CAB7CE5"/>
    <w:multiLevelType w:val="multilevel"/>
    <w:tmpl w:val="620CC832"/>
    <w:lvl w:ilvl="0">
      <w:start w:val="6"/>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284266025">
    <w:abstractNumId w:val="30"/>
  </w:num>
  <w:num w:numId="2" w16cid:durableId="1697582524">
    <w:abstractNumId w:val="7"/>
  </w:num>
  <w:num w:numId="3" w16cid:durableId="619337055">
    <w:abstractNumId w:val="9"/>
  </w:num>
  <w:num w:numId="4" w16cid:durableId="1746099330">
    <w:abstractNumId w:val="39"/>
  </w:num>
  <w:num w:numId="5" w16cid:durableId="1879463531">
    <w:abstractNumId w:val="2"/>
  </w:num>
  <w:num w:numId="6" w16cid:durableId="1500150459">
    <w:abstractNumId w:val="8"/>
  </w:num>
  <w:num w:numId="7" w16cid:durableId="998310258">
    <w:abstractNumId w:val="28"/>
  </w:num>
  <w:num w:numId="8" w16cid:durableId="1792089563">
    <w:abstractNumId w:val="10"/>
  </w:num>
  <w:num w:numId="9" w16cid:durableId="831717881">
    <w:abstractNumId w:val="31"/>
  </w:num>
  <w:num w:numId="10" w16cid:durableId="136846930">
    <w:abstractNumId w:val="33"/>
  </w:num>
  <w:num w:numId="11" w16cid:durableId="169149330">
    <w:abstractNumId w:val="21"/>
  </w:num>
  <w:num w:numId="12" w16cid:durableId="737096491">
    <w:abstractNumId w:val="14"/>
  </w:num>
  <w:num w:numId="13" w16cid:durableId="1043677310">
    <w:abstractNumId w:val="12"/>
  </w:num>
  <w:num w:numId="14" w16cid:durableId="476578072">
    <w:abstractNumId w:val="19"/>
  </w:num>
  <w:num w:numId="15" w16cid:durableId="1414354716">
    <w:abstractNumId w:val="0"/>
  </w:num>
  <w:num w:numId="16" w16cid:durableId="1848325642">
    <w:abstractNumId w:val="3"/>
  </w:num>
  <w:num w:numId="17" w16cid:durableId="683291810">
    <w:abstractNumId w:val="25"/>
  </w:num>
  <w:num w:numId="18" w16cid:durableId="1817649346">
    <w:abstractNumId w:val="32"/>
  </w:num>
  <w:num w:numId="19" w16cid:durableId="494616177">
    <w:abstractNumId w:val="27"/>
  </w:num>
  <w:num w:numId="20" w16cid:durableId="255480686">
    <w:abstractNumId w:val="24"/>
  </w:num>
  <w:num w:numId="21" w16cid:durableId="170066370">
    <w:abstractNumId w:val="5"/>
  </w:num>
  <w:num w:numId="22" w16cid:durableId="2042633235">
    <w:abstractNumId w:val="15"/>
  </w:num>
  <w:num w:numId="23" w16cid:durableId="2073457329">
    <w:abstractNumId w:val="5"/>
  </w:num>
  <w:num w:numId="24" w16cid:durableId="533153263">
    <w:abstractNumId w:val="34"/>
  </w:num>
  <w:num w:numId="25" w16cid:durableId="1015809605">
    <w:abstractNumId w:val="16"/>
  </w:num>
  <w:num w:numId="26" w16cid:durableId="742410397">
    <w:abstractNumId w:val="20"/>
  </w:num>
  <w:num w:numId="27" w16cid:durableId="1742405707">
    <w:abstractNumId w:val="23"/>
  </w:num>
  <w:num w:numId="28" w16cid:durableId="1949047169">
    <w:abstractNumId w:val="4"/>
  </w:num>
  <w:num w:numId="29" w16cid:durableId="1745370861">
    <w:abstractNumId w:val="22"/>
  </w:num>
  <w:num w:numId="30" w16cid:durableId="2146776190">
    <w:abstractNumId w:val="29"/>
  </w:num>
  <w:num w:numId="31" w16cid:durableId="769590532">
    <w:abstractNumId w:val="38"/>
  </w:num>
  <w:num w:numId="32" w16cid:durableId="1269043980">
    <w:abstractNumId w:val="18"/>
  </w:num>
  <w:num w:numId="33" w16cid:durableId="1129007976">
    <w:abstractNumId w:val="11"/>
  </w:num>
  <w:num w:numId="34" w16cid:durableId="1999066761">
    <w:abstractNumId w:val="1"/>
  </w:num>
  <w:num w:numId="35" w16cid:durableId="1709183657">
    <w:abstractNumId w:val="31"/>
    <w:lvlOverride w:ilvl="0">
      <w:startOverride w:val="1"/>
    </w:lvlOverride>
  </w:num>
  <w:num w:numId="36" w16cid:durableId="1765416935">
    <w:abstractNumId w:val="31"/>
    <w:lvlOverride w:ilvl="0">
      <w:startOverride w:val="1"/>
    </w:lvlOverride>
  </w:num>
  <w:num w:numId="37" w16cid:durableId="126242738">
    <w:abstractNumId w:val="6"/>
  </w:num>
  <w:num w:numId="38" w16cid:durableId="1131628238">
    <w:abstractNumId w:val="13"/>
  </w:num>
  <w:num w:numId="39" w16cid:durableId="742798752">
    <w:abstractNumId w:val="31"/>
    <w:lvlOverride w:ilvl="0">
      <w:startOverride w:val="1"/>
    </w:lvlOverride>
  </w:num>
  <w:num w:numId="40" w16cid:durableId="1232741127">
    <w:abstractNumId w:val="36"/>
  </w:num>
  <w:num w:numId="41" w16cid:durableId="1798910602">
    <w:abstractNumId w:val="26"/>
  </w:num>
  <w:num w:numId="42" w16cid:durableId="2044942427">
    <w:abstractNumId w:val="35"/>
  </w:num>
  <w:num w:numId="43" w16cid:durableId="1891838155">
    <w:abstractNumId w:val="37"/>
  </w:num>
  <w:num w:numId="44" w16cid:durableId="21188696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800"/>
    <w:rsid w:val="00000D8F"/>
    <w:rsid w:val="00001814"/>
    <w:rsid w:val="000116B8"/>
    <w:rsid w:val="00024628"/>
    <w:rsid w:val="0002529E"/>
    <w:rsid w:val="00025360"/>
    <w:rsid w:val="00027801"/>
    <w:rsid w:val="0003386B"/>
    <w:rsid w:val="00053FC5"/>
    <w:rsid w:val="00055249"/>
    <w:rsid w:val="00061404"/>
    <w:rsid w:val="0007034D"/>
    <w:rsid w:val="00073C7E"/>
    <w:rsid w:val="000759D3"/>
    <w:rsid w:val="0008309C"/>
    <w:rsid w:val="00097376"/>
    <w:rsid w:val="000A147F"/>
    <w:rsid w:val="000A29F6"/>
    <w:rsid w:val="000A6DE9"/>
    <w:rsid w:val="000B70E9"/>
    <w:rsid w:val="000C670B"/>
    <w:rsid w:val="000D168D"/>
    <w:rsid w:val="000E1DE3"/>
    <w:rsid w:val="000F293A"/>
    <w:rsid w:val="000F29A2"/>
    <w:rsid w:val="000F6ED3"/>
    <w:rsid w:val="00115A0B"/>
    <w:rsid w:val="00133220"/>
    <w:rsid w:val="00141037"/>
    <w:rsid w:val="001555C4"/>
    <w:rsid w:val="00156F0C"/>
    <w:rsid w:val="00160622"/>
    <w:rsid w:val="00162CAC"/>
    <w:rsid w:val="0017401B"/>
    <w:rsid w:val="00175C83"/>
    <w:rsid w:val="00182675"/>
    <w:rsid w:val="00183602"/>
    <w:rsid w:val="00197632"/>
    <w:rsid w:val="001A1325"/>
    <w:rsid w:val="001B12FD"/>
    <w:rsid w:val="001B2D78"/>
    <w:rsid w:val="001B2E13"/>
    <w:rsid w:val="001C2E6F"/>
    <w:rsid w:val="001D1E65"/>
    <w:rsid w:val="001D368D"/>
    <w:rsid w:val="001E5178"/>
    <w:rsid w:val="001E5891"/>
    <w:rsid w:val="001E6F92"/>
    <w:rsid w:val="001F3693"/>
    <w:rsid w:val="0020547B"/>
    <w:rsid w:val="00225C5B"/>
    <w:rsid w:val="00233230"/>
    <w:rsid w:val="00252378"/>
    <w:rsid w:val="002526B3"/>
    <w:rsid w:val="00257D3E"/>
    <w:rsid w:val="002612B2"/>
    <w:rsid w:val="002619DC"/>
    <w:rsid w:val="00263AC1"/>
    <w:rsid w:val="002707C1"/>
    <w:rsid w:val="0027149D"/>
    <w:rsid w:val="002771C9"/>
    <w:rsid w:val="00280DAD"/>
    <w:rsid w:val="002847C4"/>
    <w:rsid w:val="0029692D"/>
    <w:rsid w:val="002C68CC"/>
    <w:rsid w:val="002D2B7D"/>
    <w:rsid w:val="002D3152"/>
    <w:rsid w:val="002D5EA4"/>
    <w:rsid w:val="002E4749"/>
    <w:rsid w:val="002E5CA8"/>
    <w:rsid w:val="002F400D"/>
    <w:rsid w:val="002F47B5"/>
    <w:rsid w:val="002F7323"/>
    <w:rsid w:val="00300110"/>
    <w:rsid w:val="003121C7"/>
    <w:rsid w:val="00331AA2"/>
    <w:rsid w:val="0033751A"/>
    <w:rsid w:val="00346B38"/>
    <w:rsid w:val="003545A8"/>
    <w:rsid w:val="003573FB"/>
    <w:rsid w:val="00364AEC"/>
    <w:rsid w:val="003663BA"/>
    <w:rsid w:val="003721C1"/>
    <w:rsid w:val="0037351E"/>
    <w:rsid w:val="00376925"/>
    <w:rsid w:val="00380075"/>
    <w:rsid w:val="00381409"/>
    <w:rsid w:val="00386ED4"/>
    <w:rsid w:val="00387479"/>
    <w:rsid w:val="0039170B"/>
    <w:rsid w:val="003A051C"/>
    <w:rsid w:val="003A0834"/>
    <w:rsid w:val="003B7DF4"/>
    <w:rsid w:val="003D6742"/>
    <w:rsid w:val="003D77C1"/>
    <w:rsid w:val="003E0FA2"/>
    <w:rsid w:val="003E40D5"/>
    <w:rsid w:val="003F4673"/>
    <w:rsid w:val="003F6441"/>
    <w:rsid w:val="004023FC"/>
    <w:rsid w:val="00407D8C"/>
    <w:rsid w:val="00407F40"/>
    <w:rsid w:val="00413D2D"/>
    <w:rsid w:val="004242C2"/>
    <w:rsid w:val="004357DE"/>
    <w:rsid w:val="004373E7"/>
    <w:rsid w:val="0044725D"/>
    <w:rsid w:val="00456E35"/>
    <w:rsid w:val="004750B7"/>
    <w:rsid w:val="00497458"/>
    <w:rsid w:val="004B15BF"/>
    <w:rsid w:val="004B26FB"/>
    <w:rsid w:val="004B3B8C"/>
    <w:rsid w:val="004B585F"/>
    <w:rsid w:val="004D2FEF"/>
    <w:rsid w:val="004E54D5"/>
    <w:rsid w:val="004F1EDB"/>
    <w:rsid w:val="004F2C15"/>
    <w:rsid w:val="004F60D0"/>
    <w:rsid w:val="004F676E"/>
    <w:rsid w:val="005020A9"/>
    <w:rsid w:val="005039FB"/>
    <w:rsid w:val="0050482D"/>
    <w:rsid w:val="005049C9"/>
    <w:rsid w:val="0051480D"/>
    <w:rsid w:val="005278D2"/>
    <w:rsid w:val="00547E21"/>
    <w:rsid w:val="0056544E"/>
    <w:rsid w:val="00570CDA"/>
    <w:rsid w:val="0058302C"/>
    <w:rsid w:val="0058410E"/>
    <w:rsid w:val="005872B8"/>
    <w:rsid w:val="00597DB9"/>
    <w:rsid w:val="005A145F"/>
    <w:rsid w:val="005A2A42"/>
    <w:rsid w:val="005A5F39"/>
    <w:rsid w:val="005A7A94"/>
    <w:rsid w:val="005B5680"/>
    <w:rsid w:val="005C5621"/>
    <w:rsid w:val="005C5772"/>
    <w:rsid w:val="005D2785"/>
    <w:rsid w:val="005D3ADD"/>
    <w:rsid w:val="005D47CD"/>
    <w:rsid w:val="005E17EC"/>
    <w:rsid w:val="005F52CD"/>
    <w:rsid w:val="00600BA5"/>
    <w:rsid w:val="00607229"/>
    <w:rsid w:val="00610ED9"/>
    <w:rsid w:val="00621DBE"/>
    <w:rsid w:val="006314A4"/>
    <w:rsid w:val="00633887"/>
    <w:rsid w:val="00665D5B"/>
    <w:rsid w:val="00673237"/>
    <w:rsid w:val="0068254B"/>
    <w:rsid w:val="00682A71"/>
    <w:rsid w:val="0068438A"/>
    <w:rsid w:val="00684654"/>
    <w:rsid w:val="00684A83"/>
    <w:rsid w:val="00685A39"/>
    <w:rsid w:val="00686A33"/>
    <w:rsid w:val="00690403"/>
    <w:rsid w:val="00691D7F"/>
    <w:rsid w:val="006A097F"/>
    <w:rsid w:val="006B09B3"/>
    <w:rsid w:val="006B446D"/>
    <w:rsid w:val="006B4CD9"/>
    <w:rsid w:val="006C0B60"/>
    <w:rsid w:val="006C53B3"/>
    <w:rsid w:val="006C6CF5"/>
    <w:rsid w:val="006D263C"/>
    <w:rsid w:val="006E3155"/>
    <w:rsid w:val="006F155C"/>
    <w:rsid w:val="006F6392"/>
    <w:rsid w:val="00700037"/>
    <w:rsid w:val="00714CD5"/>
    <w:rsid w:val="00716392"/>
    <w:rsid w:val="00722034"/>
    <w:rsid w:val="00734D33"/>
    <w:rsid w:val="00734F37"/>
    <w:rsid w:val="00740DAE"/>
    <w:rsid w:val="00764FAD"/>
    <w:rsid w:val="0077425B"/>
    <w:rsid w:val="00774DCD"/>
    <w:rsid w:val="0077783C"/>
    <w:rsid w:val="00782549"/>
    <w:rsid w:val="00790B77"/>
    <w:rsid w:val="00790CB4"/>
    <w:rsid w:val="007913FE"/>
    <w:rsid w:val="007A41C0"/>
    <w:rsid w:val="007A5896"/>
    <w:rsid w:val="007A70A9"/>
    <w:rsid w:val="007C0537"/>
    <w:rsid w:val="007C1D9F"/>
    <w:rsid w:val="007C27D4"/>
    <w:rsid w:val="007E3137"/>
    <w:rsid w:val="007E3EBE"/>
    <w:rsid w:val="007E46AC"/>
    <w:rsid w:val="007E53BA"/>
    <w:rsid w:val="007F3E89"/>
    <w:rsid w:val="007F3EF2"/>
    <w:rsid w:val="00802894"/>
    <w:rsid w:val="00804658"/>
    <w:rsid w:val="008119ED"/>
    <w:rsid w:val="00823DED"/>
    <w:rsid w:val="008252CA"/>
    <w:rsid w:val="00831BC9"/>
    <w:rsid w:val="00834BD8"/>
    <w:rsid w:val="00834C9E"/>
    <w:rsid w:val="00836590"/>
    <w:rsid w:val="00843FB7"/>
    <w:rsid w:val="00850204"/>
    <w:rsid w:val="00855242"/>
    <w:rsid w:val="00857324"/>
    <w:rsid w:val="00862367"/>
    <w:rsid w:val="00864AB2"/>
    <w:rsid w:val="00873244"/>
    <w:rsid w:val="00874599"/>
    <w:rsid w:val="00876726"/>
    <w:rsid w:val="00877183"/>
    <w:rsid w:val="008831DD"/>
    <w:rsid w:val="00883D2A"/>
    <w:rsid w:val="00886EDB"/>
    <w:rsid w:val="008B4A6F"/>
    <w:rsid w:val="008B5A87"/>
    <w:rsid w:val="008C0785"/>
    <w:rsid w:val="008C1444"/>
    <w:rsid w:val="008C498E"/>
    <w:rsid w:val="008C6B90"/>
    <w:rsid w:val="008D72B4"/>
    <w:rsid w:val="008E10FF"/>
    <w:rsid w:val="008E525E"/>
    <w:rsid w:val="008E7587"/>
    <w:rsid w:val="008F4684"/>
    <w:rsid w:val="008F5773"/>
    <w:rsid w:val="00900CE3"/>
    <w:rsid w:val="009106EE"/>
    <w:rsid w:val="009113E5"/>
    <w:rsid w:val="00920B52"/>
    <w:rsid w:val="00922104"/>
    <w:rsid w:val="00923133"/>
    <w:rsid w:val="00923645"/>
    <w:rsid w:val="00926CC1"/>
    <w:rsid w:val="009306D6"/>
    <w:rsid w:val="00944B7F"/>
    <w:rsid w:val="00945569"/>
    <w:rsid w:val="0094584F"/>
    <w:rsid w:val="0095562D"/>
    <w:rsid w:val="009638CD"/>
    <w:rsid w:val="009678E8"/>
    <w:rsid w:val="009708B2"/>
    <w:rsid w:val="00981775"/>
    <w:rsid w:val="009932A0"/>
    <w:rsid w:val="009A67AD"/>
    <w:rsid w:val="009D0232"/>
    <w:rsid w:val="009D3B05"/>
    <w:rsid w:val="009E68B7"/>
    <w:rsid w:val="009F4DB0"/>
    <w:rsid w:val="009F5EFC"/>
    <w:rsid w:val="00A00A0F"/>
    <w:rsid w:val="00A0118C"/>
    <w:rsid w:val="00A03BBE"/>
    <w:rsid w:val="00A10386"/>
    <w:rsid w:val="00A12B00"/>
    <w:rsid w:val="00A276A5"/>
    <w:rsid w:val="00A36D1E"/>
    <w:rsid w:val="00A46645"/>
    <w:rsid w:val="00A46C74"/>
    <w:rsid w:val="00A473CB"/>
    <w:rsid w:val="00A50F89"/>
    <w:rsid w:val="00A64DB8"/>
    <w:rsid w:val="00A76322"/>
    <w:rsid w:val="00A80750"/>
    <w:rsid w:val="00A8399B"/>
    <w:rsid w:val="00AA59C6"/>
    <w:rsid w:val="00AB00BE"/>
    <w:rsid w:val="00AC71F9"/>
    <w:rsid w:val="00AE35F5"/>
    <w:rsid w:val="00AF1828"/>
    <w:rsid w:val="00AF2C52"/>
    <w:rsid w:val="00B04BF1"/>
    <w:rsid w:val="00B12E55"/>
    <w:rsid w:val="00B14926"/>
    <w:rsid w:val="00B203F5"/>
    <w:rsid w:val="00B20563"/>
    <w:rsid w:val="00B27FAD"/>
    <w:rsid w:val="00B364AF"/>
    <w:rsid w:val="00B37E4D"/>
    <w:rsid w:val="00B44F24"/>
    <w:rsid w:val="00B5242E"/>
    <w:rsid w:val="00B63734"/>
    <w:rsid w:val="00B70732"/>
    <w:rsid w:val="00B84E39"/>
    <w:rsid w:val="00B8612D"/>
    <w:rsid w:val="00B943C7"/>
    <w:rsid w:val="00B96F5E"/>
    <w:rsid w:val="00B97A2E"/>
    <w:rsid w:val="00BA3628"/>
    <w:rsid w:val="00BA3868"/>
    <w:rsid w:val="00BB04E4"/>
    <w:rsid w:val="00BB6AD6"/>
    <w:rsid w:val="00BC2638"/>
    <w:rsid w:val="00BD707E"/>
    <w:rsid w:val="00BE39FF"/>
    <w:rsid w:val="00BE7462"/>
    <w:rsid w:val="00BF0AC6"/>
    <w:rsid w:val="00BF5563"/>
    <w:rsid w:val="00BF7EE7"/>
    <w:rsid w:val="00C12B20"/>
    <w:rsid w:val="00C13830"/>
    <w:rsid w:val="00C3164C"/>
    <w:rsid w:val="00C365AF"/>
    <w:rsid w:val="00C37373"/>
    <w:rsid w:val="00C430B3"/>
    <w:rsid w:val="00C44463"/>
    <w:rsid w:val="00C45A73"/>
    <w:rsid w:val="00C55B62"/>
    <w:rsid w:val="00C662F1"/>
    <w:rsid w:val="00C66FC5"/>
    <w:rsid w:val="00C7019D"/>
    <w:rsid w:val="00C807A2"/>
    <w:rsid w:val="00C852D2"/>
    <w:rsid w:val="00C90F33"/>
    <w:rsid w:val="00C92684"/>
    <w:rsid w:val="00C92F7B"/>
    <w:rsid w:val="00C93BF5"/>
    <w:rsid w:val="00C9684F"/>
    <w:rsid w:val="00CA51F0"/>
    <w:rsid w:val="00CA7E1D"/>
    <w:rsid w:val="00CB0341"/>
    <w:rsid w:val="00CC287A"/>
    <w:rsid w:val="00CC51D0"/>
    <w:rsid w:val="00CD4FE2"/>
    <w:rsid w:val="00CE0F62"/>
    <w:rsid w:val="00D03090"/>
    <w:rsid w:val="00D038BB"/>
    <w:rsid w:val="00D055DE"/>
    <w:rsid w:val="00D061A6"/>
    <w:rsid w:val="00D06BD4"/>
    <w:rsid w:val="00D33EE0"/>
    <w:rsid w:val="00D50BF4"/>
    <w:rsid w:val="00D521F0"/>
    <w:rsid w:val="00D53A19"/>
    <w:rsid w:val="00D6513B"/>
    <w:rsid w:val="00D67314"/>
    <w:rsid w:val="00D67788"/>
    <w:rsid w:val="00D70800"/>
    <w:rsid w:val="00D9383E"/>
    <w:rsid w:val="00D93C34"/>
    <w:rsid w:val="00DA6147"/>
    <w:rsid w:val="00DB550A"/>
    <w:rsid w:val="00DC1CC6"/>
    <w:rsid w:val="00DC4B95"/>
    <w:rsid w:val="00DD0C5B"/>
    <w:rsid w:val="00DD3023"/>
    <w:rsid w:val="00DD4AF3"/>
    <w:rsid w:val="00DE3F33"/>
    <w:rsid w:val="00E05BA5"/>
    <w:rsid w:val="00E146BA"/>
    <w:rsid w:val="00E26F1A"/>
    <w:rsid w:val="00E31B41"/>
    <w:rsid w:val="00E3540F"/>
    <w:rsid w:val="00E36D50"/>
    <w:rsid w:val="00E6123E"/>
    <w:rsid w:val="00E631FC"/>
    <w:rsid w:val="00E724BD"/>
    <w:rsid w:val="00E740C3"/>
    <w:rsid w:val="00E816D2"/>
    <w:rsid w:val="00E83FB1"/>
    <w:rsid w:val="00E96B4E"/>
    <w:rsid w:val="00EA221D"/>
    <w:rsid w:val="00EA2946"/>
    <w:rsid w:val="00EB30BE"/>
    <w:rsid w:val="00EB6229"/>
    <w:rsid w:val="00EB7E62"/>
    <w:rsid w:val="00EC5415"/>
    <w:rsid w:val="00EC7199"/>
    <w:rsid w:val="00EE2FD3"/>
    <w:rsid w:val="00EF0A1F"/>
    <w:rsid w:val="00EF4B27"/>
    <w:rsid w:val="00EF5E8A"/>
    <w:rsid w:val="00EF7E60"/>
    <w:rsid w:val="00F00B80"/>
    <w:rsid w:val="00F05FF9"/>
    <w:rsid w:val="00F075EB"/>
    <w:rsid w:val="00F15E99"/>
    <w:rsid w:val="00F1632B"/>
    <w:rsid w:val="00F2002C"/>
    <w:rsid w:val="00F238C9"/>
    <w:rsid w:val="00F27725"/>
    <w:rsid w:val="00F27CAB"/>
    <w:rsid w:val="00F3048E"/>
    <w:rsid w:val="00F522CE"/>
    <w:rsid w:val="00F620FE"/>
    <w:rsid w:val="00F648A5"/>
    <w:rsid w:val="00F72047"/>
    <w:rsid w:val="00F74345"/>
    <w:rsid w:val="00F96E24"/>
    <w:rsid w:val="00FA60DF"/>
    <w:rsid w:val="00FB5671"/>
    <w:rsid w:val="00FD1C84"/>
    <w:rsid w:val="00FD5682"/>
    <w:rsid w:val="00FD7EDF"/>
    <w:rsid w:val="00FE73BF"/>
    <w:rsid w:val="00FF1768"/>
    <w:rsid w:val="00FF1E0A"/>
    <w:rsid w:val="00FF2A66"/>
    <w:rsid w:val="00FF3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1C244"/>
  <w15:docId w15:val="{BFA431C3-403C-4F20-AA05-170C2B11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A83"/>
    <w:pPr>
      <w:widowControl w:val="0"/>
    </w:pPr>
  </w:style>
  <w:style w:type="paragraph" w:styleId="Nadpis1">
    <w:name w:val="heading 1"/>
    <w:basedOn w:val="Normln"/>
    <w:next w:val="Normln"/>
    <w:qFormat/>
    <w:rsid w:val="00684A83"/>
    <w:pPr>
      <w:keepNext/>
      <w:jc w:val="both"/>
      <w:outlineLvl w:val="0"/>
    </w:pPr>
    <w:rPr>
      <w:sz w:val="24"/>
    </w:rPr>
  </w:style>
  <w:style w:type="paragraph" w:styleId="Nadpis3">
    <w:name w:val="heading 3"/>
    <w:basedOn w:val="Normln"/>
    <w:next w:val="Normln"/>
    <w:qFormat/>
    <w:rsid w:val="00684A8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684A83"/>
    <w:pPr>
      <w:spacing w:line="276" w:lineRule="auto"/>
      <w:jc w:val="both"/>
    </w:pPr>
    <w:rPr>
      <w:color w:val="000000"/>
      <w:sz w:val="22"/>
    </w:rPr>
  </w:style>
  <w:style w:type="paragraph" w:customStyle="1" w:styleId="dka">
    <w:name w:val="Řádka"/>
    <w:rsid w:val="00684A83"/>
    <w:pPr>
      <w:widowControl w:val="0"/>
    </w:pPr>
    <w:rPr>
      <w:color w:val="000000"/>
      <w:sz w:val="24"/>
    </w:rPr>
  </w:style>
  <w:style w:type="paragraph" w:styleId="Zhlav">
    <w:name w:val="header"/>
    <w:basedOn w:val="Normln"/>
    <w:semiHidden/>
    <w:rsid w:val="00684A83"/>
    <w:rPr>
      <w:color w:val="000000"/>
      <w:sz w:val="24"/>
    </w:rPr>
  </w:style>
  <w:style w:type="paragraph" w:styleId="Zpat">
    <w:name w:val="footer"/>
    <w:basedOn w:val="Normln"/>
    <w:link w:val="ZpatChar"/>
    <w:uiPriority w:val="99"/>
    <w:rsid w:val="00684A83"/>
    <w:rPr>
      <w:color w:val="000000"/>
      <w:sz w:val="24"/>
    </w:rPr>
  </w:style>
  <w:style w:type="paragraph" w:customStyle="1" w:styleId="siln">
    <w:name w:val="silný"/>
    <w:rsid w:val="00684A83"/>
    <w:pPr>
      <w:widowControl w:val="0"/>
      <w:jc w:val="both"/>
    </w:pPr>
    <w:rPr>
      <w:b/>
      <w:i/>
      <w:color w:val="000000"/>
      <w:sz w:val="26"/>
    </w:rPr>
  </w:style>
  <w:style w:type="paragraph" w:customStyle="1" w:styleId="nadpis">
    <w:name w:val="nadpis"/>
    <w:rsid w:val="00684A83"/>
    <w:pPr>
      <w:widowControl w:val="0"/>
      <w:ind w:left="226"/>
      <w:jc w:val="both"/>
    </w:pPr>
    <w:rPr>
      <w:b/>
      <w:i/>
      <w:color w:val="000000"/>
      <w:sz w:val="32"/>
    </w:rPr>
  </w:style>
  <w:style w:type="paragraph" w:customStyle="1" w:styleId="subtitul">
    <w:name w:val="subtitul"/>
    <w:rsid w:val="00684A83"/>
    <w:pPr>
      <w:widowControl w:val="0"/>
      <w:spacing w:after="120" w:line="288" w:lineRule="auto"/>
      <w:jc w:val="both"/>
    </w:pPr>
    <w:rPr>
      <w:b/>
      <w:color w:val="000000"/>
      <w:sz w:val="28"/>
      <w:u w:val="single"/>
    </w:rPr>
  </w:style>
  <w:style w:type="paragraph" w:customStyle="1" w:styleId="Texttabulky">
    <w:name w:val="Text tabulky"/>
    <w:rsid w:val="00684A83"/>
    <w:pPr>
      <w:widowControl w:val="0"/>
      <w:jc w:val="both"/>
    </w:pPr>
    <w:rPr>
      <w:color w:val="000000"/>
      <w:sz w:val="24"/>
    </w:rPr>
  </w:style>
  <w:style w:type="paragraph" w:customStyle="1" w:styleId="Zkladntext21">
    <w:name w:val="Základní text 21"/>
    <w:basedOn w:val="Normln"/>
    <w:rsid w:val="00684A83"/>
    <w:rPr>
      <w:sz w:val="24"/>
    </w:rPr>
  </w:style>
  <w:style w:type="paragraph" w:customStyle="1" w:styleId="sloseznamu">
    <w:name w:val="Číslo seznamu"/>
    <w:link w:val="sloseznamuChar"/>
    <w:rsid w:val="00684A83"/>
    <w:pPr>
      <w:autoSpaceDE w:val="0"/>
      <w:autoSpaceDN w:val="0"/>
      <w:adjustRightInd w:val="0"/>
      <w:spacing w:after="60" w:line="360" w:lineRule="atLeast"/>
      <w:jc w:val="center"/>
    </w:pPr>
    <w:rPr>
      <w:rFonts w:ascii="Garamond" w:hAnsi="Garamond" w:cs="Courier New"/>
      <w:b/>
      <w:bCs/>
      <w:iCs/>
      <w:color w:val="000000"/>
      <w:sz w:val="30"/>
      <w:szCs w:val="28"/>
    </w:rPr>
  </w:style>
  <w:style w:type="paragraph" w:customStyle="1" w:styleId="Podnadpis1">
    <w:name w:val="Podnadpis1"/>
    <w:rsid w:val="00684A83"/>
    <w:pPr>
      <w:tabs>
        <w:tab w:val="left" w:pos="340"/>
      </w:tabs>
      <w:autoSpaceDE w:val="0"/>
      <w:autoSpaceDN w:val="0"/>
      <w:adjustRightInd w:val="0"/>
      <w:spacing w:before="73" w:after="73" w:line="360" w:lineRule="atLeast"/>
      <w:jc w:val="both"/>
    </w:pPr>
    <w:rPr>
      <w:b/>
      <w:bCs/>
      <w:i/>
      <w:iCs/>
      <w:color w:val="000000"/>
      <w:sz w:val="30"/>
      <w:szCs w:val="30"/>
    </w:rPr>
  </w:style>
  <w:style w:type="paragraph" w:customStyle="1" w:styleId="Nadpis0">
    <w:name w:val="Nadpis"/>
    <w:link w:val="NadpisChar"/>
    <w:rsid w:val="00684A83"/>
    <w:pPr>
      <w:keepNext/>
      <w:keepLines/>
      <w:autoSpaceDE w:val="0"/>
      <w:autoSpaceDN w:val="0"/>
      <w:adjustRightInd w:val="0"/>
      <w:spacing w:before="141" w:after="73" w:line="360" w:lineRule="atLeast"/>
      <w:jc w:val="center"/>
    </w:pPr>
    <w:rPr>
      <w:rFonts w:ascii="Garamond" w:hAnsi="Garamond"/>
      <w:b/>
      <w:bCs/>
      <w:i/>
      <w:iCs/>
      <w:color w:val="000000"/>
      <w:sz w:val="48"/>
      <w:szCs w:val="48"/>
    </w:rPr>
  </w:style>
  <w:style w:type="character" w:styleId="slostrnky">
    <w:name w:val="page number"/>
    <w:basedOn w:val="Standardnpsmoodstavce"/>
    <w:semiHidden/>
    <w:rsid w:val="00684A83"/>
  </w:style>
  <w:style w:type="paragraph" w:customStyle="1" w:styleId="text">
    <w:name w:val="text"/>
    <w:basedOn w:val="Zkladntext21"/>
    <w:rsid w:val="00684A83"/>
    <w:pPr>
      <w:widowControl/>
      <w:spacing w:after="120" w:line="312" w:lineRule="auto"/>
      <w:jc w:val="both"/>
    </w:pPr>
    <w:rPr>
      <w:color w:val="000000"/>
    </w:rPr>
  </w:style>
  <w:style w:type="paragraph" w:styleId="Textbubliny">
    <w:name w:val="Balloon Text"/>
    <w:basedOn w:val="Normln"/>
    <w:semiHidden/>
    <w:rsid w:val="00684A83"/>
    <w:rPr>
      <w:rFonts w:ascii="Tahoma" w:hAnsi="Tahoma" w:cs="Tahoma"/>
      <w:sz w:val="16"/>
      <w:szCs w:val="16"/>
    </w:rPr>
  </w:style>
  <w:style w:type="character" w:styleId="Odkaznakoment">
    <w:name w:val="annotation reference"/>
    <w:semiHidden/>
    <w:rsid w:val="00684A83"/>
    <w:rPr>
      <w:sz w:val="16"/>
      <w:szCs w:val="16"/>
    </w:rPr>
  </w:style>
  <w:style w:type="paragraph" w:styleId="Textkomente">
    <w:name w:val="annotation text"/>
    <w:basedOn w:val="Normln"/>
    <w:link w:val="TextkomenteChar"/>
    <w:semiHidden/>
    <w:rsid w:val="00684A83"/>
  </w:style>
  <w:style w:type="paragraph" w:styleId="Pedmtkomente">
    <w:name w:val="annotation subject"/>
    <w:basedOn w:val="Textkomente"/>
    <w:next w:val="Textkomente"/>
    <w:semiHidden/>
    <w:rsid w:val="00684A83"/>
    <w:rPr>
      <w:b/>
      <w:bCs/>
    </w:rPr>
  </w:style>
  <w:style w:type="character" w:customStyle="1" w:styleId="platne1">
    <w:name w:val="platne1"/>
    <w:basedOn w:val="Standardnpsmoodstavce"/>
    <w:rsid w:val="00684A83"/>
  </w:style>
  <w:style w:type="paragraph" w:customStyle="1" w:styleId="p1">
    <w:name w:val="p1"/>
    <w:basedOn w:val="Normln"/>
    <w:rsid w:val="00B8612D"/>
    <w:pPr>
      <w:widowControl/>
      <w:spacing w:before="100" w:beforeAutospacing="1" w:after="100" w:afterAutospacing="1"/>
    </w:pPr>
    <w:rPr>
      <w:sz w:val="24"/>
      <w:szCs w:val="24"/>
    </w:rPr>
  </w:style>
  <w:style w:type="character" w:customStyle="1" w:styleId="ZkladntextChar">
    <w:name w:val="Základní text Char"/>
    <w:link w:val="Zkladntext"/>
    <w:uiPriority w:val="99"/>
    <w:rsid w:val="00B5242E"/>
    <w:rPr>
      <w:color w:val="000000"/>
      <w:sz w:val="22"/>
    </w:rPr>
  </w:style>
  <w:style w:type="character" w:customStyle="1" w:styleId="ZpatChar">
    <w:name w:val="Zápatí Char"/>
    <w:link w:val="Zpat"/>
    <w:uiPriority w:val="99"/>
    <w:rsid w:val="00C93BF5"/>
    <w:rPr>
      <w:color w:val="000000"/>
      <w:sz w:val="24"/>
    </w:rPr>
  </w:style>
  <w:style w:type="paragraph" w:customStyle="1" w:styleId="smlouva-nzev">
    <w:name w:val="smlouva - název"/>
    <w:basedOn w:val="Nadpis0"/>
    <w:link w:val="smlouva-nzevChar"/>
    <w:qFormat/>
    <w:rsid w:val="009D3B05"/>
    <w:pPr>
      <w:spacing w:line="360" w:lineRule="auto"/>
    </w:pPr>
    <w:rPr>
      <w:rFonts w:ascii="Tahoma" w:hAnsi="Tahoma" w:cs="Tahoma"/>
      <w:sz w:val="32"/>
      <w:szCs w:val="32"/>
    </w:rPr>
  </w:style>
  <w:style w:type="paragraph" w:customStyle="1" w:styleId="smlouva-lnky">
    <w:name w:val="smlouva - články"/>
    <w:basedOn w:val="sloseznamu"/>
    <w:link w:val="smlouva-lnkyChar"/>
    <w:qFormat/>
    <w:rsid w:val="009D3B05"/>
    <w:pPr>
      <w:keepNext/>
      <w:spacing w:before="360" w:line="360" w:lineRule="auto"/>
    </w:pPr>
    <w:rPr>
      <w:rFonts w:ascii="Tahoma" w:hAnsi="Tahoma" w:cs="Tahoma"/>
      <w:sz w:val="16"/>
      <w:szCs w:val="16"/>
    </w:rPr>
  </w:style>
  <w:style w:type="character" w:customStyle="1" w:styleId="NadpisChar">
    <w:name w:val="Nadpis Char"/>
    <w:link w:val="Nadpis0"/>
    <w:rsid w:val="009D3B05"/>
    <w:rPr>
      <w:rFonts w:ascii="Garamond" w:hAnsi="Garamond"/>
      <w:b/>
      <w:bCs/>
      <w:i/>
      <w:iCs/>
      <w:color w:val="000000"/>
      <w:sz w:val="48"/>
      <w:szCs w:val="48"/>
    </w:rPr>
  </w:style>
  <w:style w:type="character" w:customStyle="1" w:styleId="smlouva-nzevChar">
    <w:name w:val="smlouva - název Char"/>
    <w:link w:val="smlouva-nzev"/>
    <w:rsid w:val="009D3B05"/>
    <w:rPr>
      <w:rFonts w:ascii="Tahoma" w:hAnsi="Tahoma" w:cs="Tahoma"/>
      <w:b/>
      <w:bCs/>
      <w:i/>
      <w:iCs/>
      <w:color w:val="000000"/>
      <w:sz w:val="32"/>
      <w:szCs w:val="32"/>
    </w:rPr>
  </w:style>
  <w:style w:type="paragraph" w:customStyle="1" w:styleId="smlouva-nzevlnku">
    <w:name w:val="smlouva - název článku"/>
    <w:basedOn w:val="sloseznamu"/>
    <w:link w:val="smlouva-nzevlnkuChar"/>
    <w:qFormat/>
    <w:rsid w:val="009D3B05"/>
    <w:pPr>
      <w:keepNext/>
      <w:spacing w:line="360" w:lineRule="auto"/>
    </w:pPr>
    <w:rPr>
      <w:rFonts w:ascii="Tahoma" w:hAnsi="Tahoma" w:cs="Tahoma"/>
      <w:sz w:val="16"/>
      <w:szCs w:val="16"/>
    </w:rPr>
  </w:style>
  <w:style w:type="character" w:customStyle="1" w:styleId="sloseznamuChar">
    <w:name w:val="Číslo seznamu Char"/>
    <w:link w:val="sloseznamu"/>
    <w:rsid w:val="009D3B05"/>
    <w:rPr>
      <w:rFonts w:ascii="Garamond" w:hAnsi="Garamond" w:cs="Courier New"/>
      <w:b/>
      <w:bCs/>
      <w:iCs/>
      <w:color w:val="000000"/>
      <w:sz w:val="30"/>
      <w:szCs w:val="28"/>
    </w:rPr>
  </w:style>
  <w:style w:type="character" w:customStyle="1" w:styleId="smlouva-lnkyChar">
    <w:name w:val="smlouva - články Char"/>
    <w:link w:val="smlouva-lnky"/>
    <w:rsid w:val="009D3B05"/>
    <w:rPr>
      <w:rFonts w:ascii="Tahoma" w:hAnsi="Tahoma" w:cs="Tahoma"/>
      <w:b/>
      <w:bCs/>
      <w:iCs/>
      <w:color w:val="000000"/>
      <w:sz w:val="16"/>
      <w:szCs w:val="16"/>
    </w:rPr>
  </w:style>
  <w:style w:type="paragraph" w:customStyle="1" w:styleId="smlouva-smluvnstrana">
    <w:name w:val="smlouva - smluvní strana"/>
    <w:basedOn w:val="Zkladntext"/>
    <w:link w:val="smlouva-smluvnstranaChar"/>
    <w:qFormat/>
    <w:rsid w:val="008B5A87"/>
    <w:pPr>
      <w:spacing w:line="360" w:lineRule="auto"/>
      <w:jc w:val="right"/>
    </w:pPr>
    <w:rPr>
      <w:rFonts w:ascii="Tahoma" w:hAnsi="Tahoma" w:cs="Tahoma"/>
      <w:b/>
      <w:i/>
      <w:spacing w:val="40"/>
      <w:sz w:val="16"/>
      <w:szCs w:val="16"/>
      <w:u w:val="single"/>
    </w:rPr>
  </w:style>
  <w:style w:type="character" w:customStyle="1" w:styleId="smlouva-nzevlnkuChar">
    <w:name w:val="smlouva - název článku Char"/>
    <w:link w:val="smlouva-nzevlnku"/>
    <w:rsid w:val="009D3B05"/>
    <w:rPr>
      <w:rFonts w:ascii="Tahoma" w:hAnsi="Tahoma" w:cs="Tahoma"/>
      <w:b/>
      <w:bCs/>
      <w:iCs/>
      <w:color w:val="000000"/>
      <w:sz w:val="16"/>
      <w:szCs w:val="16"/>
    </w:rPr>
  </w:style>
  <w:style w:type="paragraph" w:customStyle="1" w:styleId="smlouva-nzevsmluvnstrany">
    <w:name w:val="smlouva - název smluvní strany"/>
    <w:basedOn w:val="Zkladntext"/>
    <w:next w:val="smlouva-adresa"/>
    <w:link w:val="smlouva-nzevsmluvnstranyChar"/>
    <w:qFormat/>
    <w:rsid w:val="0044725D"/>
    <w:pPr>
      <w:numPr>
        <w:numId w:val="21"/>
      </w:numPr>
      <w:spacing w:line="360" w:lineRule="auto"/>
    </w:pPr>
    <w:rPr>
      <w:rFonts w:ascii="Tahoma" w:hAnsi="Tahoma" w:cs="Tahoma"/>
      <w:b/>
      <w:i/>
      <w:sz w:val="16"/>
      <w:szCs w:val="16"/>
    </w:rPr>
  </w:style>
  <w:style w:type="character" w:customStyle="1" w:styleId="smlouva-smluvnstranaChar">
    <w:name w:val="smlouva - smluvní strana Char"/>
    <w:link w:val="smlouva-smluvnstrana"/>
    <w:rsid w:val="0044725D"/>
    <w:rPr>
      <w:rFonts w:ascii="Tahoma" w:hAnsi="Tahoma" w:cs="Tahoma"/>
      <w:b/>
      <w:i/>
      <w:color w:val="000000"/>
      <w:spacing w:val="40"/>
      <w:sz w:val="16"/>
      <w:szCs w:val="16"/>
      <w:u w:val="single"/>
    </w:rPr>
  </w:style>
  <w:style w:type="paragraph" w:customStyle="1" w:styleId="smlouva-adresa">
    <w:name w:val="smlouva - adresa"/>
    <w:basedOn w:val="Zkladntext"/>
    <w:link w:val="smlouva-adresaChar"/>
    <w:qFormat/>
    <w:rsid w:val="0044725D"/>
    <w:pPr>
      <w:spacing w:line="360" w:lineRule="auto"/>
      <w:ind w:firstLine="720"/>
      <w:jc w:val="left"/>
    </w:pPr>
    <w:rPr>
      <w:rFonts w:ascii="Tahoma" w:hAnsi="Tahoma" w:cs="Tahoma"/>
      <w:sz w:val="16"/>
      <w:szCs w:val="16"/>
    </w:rPr>
  </w:style>
  <w:style w:type="character" w:customStyle="1" w:styleId="smlouva-nzevsmluvnstranyChar">
    <w:name w:val="smlouva - název smluvní strany Char"/>
    <w:link w:val="smlouva-nzevsmluvnstrany"/>
    <w:rsid w:val="0044725D"/>
    <w:rPr>
      <w:rFonts w:ascii="Tahoma" w:hAnsi="Tahoma" w:cs="Tahoma"/>
      <w:b/>
      <w:i/>
      <w:color w:val="000000"/>
      <w:sz w:val="16"/>
      <w:szCs w:val="16"/>
    </w:rPr>
  </w:style>
  <w:style w:type="paragraph" w:customStyle="1" w:styleId="smlouva-udajrrejstku">
    <w:name w:val="smlouva - udaj r rejstříku"/>
    <w:basedOn w:val="Zkladntext"/>
    <w:link w:val="smlouva-udajrrejstkuChar"/>
    <w:qFormat/>
    <w:rsid w:val="008B5A87"/>
    <w:pPr>
      <w:spacing w:line="360" w:lineRule="auto"/>
      <w:ind w:firstLine="426"/>
      <w:jc w:val="left"/>
    </w:pPr>
    <w:rPr>
      <w:rFonts w:ascii="Tahoma" w:hAnsi="Tahoma" w:cs="Tahoma"/>
      <w:i/>
      <w:iCs/>
      <w:sz w:val="16"/>
      <w:szCs w:val="16"/>
    </w:rPr>
  </w:style>
  <w:style w:type="character" w:customStyle="1" w:styleId="smlouva-adresaChar">
    <w:name w:val="smlouva - adresa Char"/>
    <w:link w:val="smlouva-adresa"/>
    <w:rsid w:val="0044725D"/>
    <w:rPr>
      <w:rFonts w:ascii="Tahoma" w:hAnsi="Tahoma" w:cs="Tahoma"/>
      <w:color w:val="000000"/>
      <w:sz w:val="16"/>
      <w:szCs w:val="16"/>
    </w:rPr>
  </w:style>
  <w:style w:type="paragraph" w:customStyle="1" w:styleId="smlouva-definicezkratky">
    <w:name w:val="smlouva - definice zkratky"/>
    <w:basedOn w:val="Zkladntext"/>
    <w:link w:val="smlouva-definicezkratkyChar"/>
    <w:qFormat/>
    <w:rsid w:val="008B5A87"/>
    <w:pPr>
      <w:spacing w:line="360" w:lineRule="auto"/>
      <w:ind w:firstLine="709"/>
      <w:jc w:val="left"/>
    </w:pPr>
    <w:rPr>
      <w:rFonts w:ascii="Tahoma" w:hAnsi="Tahoma" w:cs="Tahoma"/>
      <w:i/>
      <w:sz w:val="16"/>
      <w:szCs w:val="16"/>
    </w:rPr>
  </w:style>
  <w:style w:type="character" w:customStyle="1" w:styleId="smlouva-udajrrejstkuChar">
    <w:name w:val="smlouva - udaj r rejstříku Char"/>
    <w:link w:val="smlouva-udajrrejstku"/>
    <w:rsid w:val="008B5A87"/>
    <w:rPr>
      <w:rFonts w:ascii="Tahoma" w:hAnsi="Tahoma" w:cs="Tahoma"/>
      <w:i/>
      <w:iCs/>
      <w:color w:val="000000"/>
      <w:sz w:val="16"/>
      <w:szCs w:val="16"/>
    </w:rPr>
  </w:style>
  <w:style w:type="paragraph" w:customStyle="1" w:styleId="smlouva-zdraznn">
    <w:name w:val="smlouva - zdůraznění"/>
    <w:next w:val="subtitul"/>
    <w:link w:val="smlouva-zdraznnChar"/>
    <w:qFormat/>
    <w:rsid w:val="00257D3E"/>
    <w:rPr>
      <w:rFonts w:ascii="Tahoma" w:hAnsi="Tahoma" w:cs="Tahoma"/>
      <w:b/>
      <w:i/>
      <w:color w:val="000000"/>
      <w:sz w:val="16"/>
      <w:szCs w:val="16"/>
    </w:rPr>
  </w:style>
  <w:style w:type="character" w:customStyle="1" w:styleId="smlouva-definicezkratkyChar">
    <w:name w:val="smlouva - definice zkratky Char"/>
    <w:link w:val="smlouva-definicezkratky"/>
    <w:rsid w:val="008B5A87"/>
    <w:rPr>
      <w:rFonts w:ascii="Tahoma" w:hAnsi="Tahoma" w:cs="Tahoma"/>
      <w:i/>
      <w:color w:val="000000"/>
      <w:sz w:val="16"/>
      <w:szCs w:val="16"/>
    </w:rPr>
  </w:style>
  <w:style w:type="paragraph" w:customStyle="1" w:styleId="smlouva-vodnodstavec">
    <w:name w:val="smlouva - úvodní odstavec"/>
    <w:basedOn w:val="Zkladntext"/>
    <w:link w:val="smlouva-vodnodstavecChar"/>
    <w:qFormat/>
    <w:rsid w:val="006314A4"/>
    <w:pPr>
      <w:spacing w:line="360" w:lineRule="auto"/>
      <w:ind w:left="567"/>
    </w:pPr>
    <w:rPr>
      <w:rFonts w:ascii="Tahoma" w:hAnsi="Tahoma" w:cs="Tahoma"/>
      <w:sz w:val="16"/>
      <w:szCs w:val="16"/>
    </w:rPr>
  </w:style>
  <w:style w:type="character" w:customStyle="1" w:styleId="smlouva-zdraznnChar">
    <w:name w:val="smlouva - zdůraznění Char"/>
    <w:link w:val="smlouva-zdraznn"/>
    <w:rsid w:val="00257D3E"/>
    <w:rPr>
      <w:rFonts w:ascii="Tahoma" w:hAnsi="Tahoma" w:cs="Tahoma"/>
      <w:b/>
      <w:i/>
      <w:color w:val="000000"/>
      <w:sz w:val="16"/>
      <w:szCs w:val="16"/>
    </w:rPr>
  </w:style>
  <w:style w:type="paragraph" w:customStyle="1" w:styleId="smlouva-slovanpdstavec">
    <w:name w:val="smlouva - číslovaný pdstavec"/>
    <w:basedOn w:val="Zkladntext"/>
    <w:link w:val="smlouva-slovanpdstavecChar"/>
    <w:qFormat/>
    <w:rsid w:val="006314A4"/>
    <w:pPr>
      <w:numPr>
        <w:numId w:val="9"/>
      </w:numPr>
      <w:tabs>
        <w:tab w:val="clear" w:pos="720"/>
        <w:tab w:val="num" w:pos="567"/>
      </w:tabs>
      <w:spacing w:line="360" w:lineRule="auto"/>
      <w:ind w:left="567" w:hanging="425"/>
    </w:pPr>
    <w:rPr>
      <w:rFonts w:ascii="Tahoma" w:hAnsi="Tahoma" w:cs="Tahoma"/>
      <w:sz w:val="16"/>
      <w:szCs w:val="16"/>
    </w:rPr>
  </w:style>
  <w:style w:type="character" w:customStyle="1" w:styleId="smlouva-vodnodstavecChar">
    <w:name w:val="smlouva - úvodní odstavec Char"/>
    <w:link w:val="smlouva-vodnodstavec"/>
    <w:rsid w:val="006314A4"/>
    <w:rPr>
      <w:rFonts w:ascii="Tahoma" w:hAnsi="Tahoma" w:cs="Tahoma"/>
      <w:color w:val="000000"/>
      <w:sz w:val="16"/>
      <w:szCs w:val="16"/>
    </w:rPr>
  </w:style>
  <w:style w:type="character" w:customStyle="1" w:styleId="preformatted">
    <w:name w:val="preformatted"/>
    <w:basedOn w:val="Standardnpsmoodstavce"/>
    <w:rsid w:val="002E5CA8"/>
  </w:style>
  <w:style w:type="character" w:customStyle="1" w:styleId="smlouva-slovanpdstavecChar">
    <w:name w:val="smlouva - číslovaný pdstavec Char"/>
    <w:link w:val="smlouva-slovanpdstavec"/>
    <w:rsid w:val="006314A4"/>
    <w:rPr>
      <w:rFonts w:ascii="Tahoma" w:hAnsi="Tahoma" w:cs="Tahoma"/>
      <w:color w:val="000000"/>
      <w:sz w:val="16"/>
      <w:szCs w:val="16"/>
    </w:rPr>
  </w:style>
  <w:style w:type="character" w:customStyle="1" w:styleId="nowrap">
    <w:name w:val="nowrap"/>
    <w:basedOn w:val="Standardnpsmoodstavce"/>
    <w:rsid w:val="002E5CA8"/>
  </w:style>
  <w:style w:type="character" w:customStyle="1" w:styleId="TextkomenteChar">
    <w:name w:val="Text komentáře Char"/>
    <w:basedOn w:val="Standardnpsmoodstavce"/>
    <w:link w:val="Textkomente"/>
    <w:semiHidden/>
    <w:rsid w:val="00EE2FD3"/>
  </w:style>
  <w:style w:type="paragraph" w:styleId="Odstavecseseznamem">
    <w:name w:val="List Paragraph"/>
    <w:basedOn w:val="Normln"/>
    <w:link w:val="OdstavecseseznamemChar"/>
    <w:uiPriority w:val="34"/>
    <w:qFormat/>
    <w:rsid w:val="00497458"/>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OdstavecseseznamemChar">
    <w:name w:val="Odstavec se seznamem Char"/>
    <w:link w:val="Odstavecseseznamem"/>
    <w:uiPriority w:val="34"/>
    <w:rsid w:val="00E724BD"/>
    <w:rPr>
      <w:rFonts w:asciiTheme="minorHAnsi" w:eastAsiaTheme="minorHAnsi" w:hAnsiTheme="minorHAnsi" w:cstheme="minorBidi"/>
      <w:kern w:val="2"/>
      <w:sz w:val="22"/>
      <w:szCs w:val="22"/>
      <w:lang w:eastAsia="en-US"/>
      <w14:ligatures w14:val="standardContextual"/>
    </w:rPr>
  </w:style>
  <w:style w:type="paragraph" w:customStyle="1" w:styleId="Prohlen">
    <w:name w:val="Prohlášení"/>
    <w:basedOn w:val="Normln"/>
    <w:uiPriority w:val="99"/>
    <w:rsid w:val="006B09B3"/>
    <w:pPr>
      <w:widowControl/>
      <w:overflowPunct w:val="0"/>
      <w:autoSpaceDE w:val="0"/>
      <w:autoSpaceDN w:val="0"/>
      <w:adjustRightInd w:val="0"/>
      <w:spacing w:line="280" w:lineRule="atLeast"/>
      <w:jc w:val="center"/>
      <w:textAlignment w:val="baseline"/>
    </w:pPr>
    <w:rPr>
      <w:b/>
      <w:sz w:val="24"/>
      <w:lang w:eastAsia="en-US"/>
    </w:rPr>
  </w:style>
  <w:style w:type="paragraph" w:styleId="Revize">
    <w:name w:val="Revision"/>
    <w:hidden/>
    <w:uiPriority w:val="99"/>
    <w:semiHidden/>
    <w:rsid w:val="00FA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865">
      <w:bodyDiv w:val="1"/>
      <w:marLeft w:val="0"/>
      <w:marRight w:val="0"/>
      <w:marTop w:val="0"/>
      <w:marBottom w:val="0"/>
      <w:divBdr>
        <w:top w:val="none" w:sz="0" w:space="0" w:color="auto"/>
        <w:left w:val="none" w:sz="0" w:space="0" w:color="auto"/>
        <w:bottom w:val="none" w:sz="0" w:space="0" w:color="auto"/>
        <w:right w:val="none" w:sz="0" w:space="0" w:color="auto"/>
      </w:divBdr>
    </w:div>
    <w:div w:id="131487489">
      <w:bodyDiv w:val="1"/>
      <w:marLeft w:val="0"/>
      <w:marRight w:val="0"/>
      <w:marTop w:val="0"/>
      <w:marBottom w:val="0"/>
      <w:divBdr>
        <w:top w:val="none" w:sz="0" w:space="0" w:color="auto"/>
        <w:left w:val="none" w:sz="0" w:space="0" w:color="auto"/>
        <w:bottom w:val="none" w:sz="0" w:space="0" w:color="auto"/>
        <w:right w:val="none" w:sz="0" w:space="0" w:color="auto"/>
      </w:divBdr>
      <w:divsChild>
        <w:div w:id="66928594">
          <w:marLeft w:val="0"/>
          <w:marRight w:val="0"/>
          <w:marTop w:val="0"/>
          <w:marBottom w:val="0"/>
          <w:divBdr>
            <w:top w:val="none" w:sz="0" w:space="0" w:color="auto"/>
            <w:left w:val="none" w:sz="0" w:space="0" w:color="auto"/>
            <w:bottom w:val="none" w:sz="0" w:space="0" w:color="auto"/>
            <w:right w:val="none" w:sz="0" w:space="0" w:color="auto"/>
          </w:divBdr>
          <w:divsChild>
            <w:div w:id="2045328975">
              <w:marLeft w:val="0"/>
              <w:marRight w:val="0"/>
              <w:marTop w:val="0"/>
              <w:marBottom w:val="0"/>
              <w:divBdr>
                <w:top w:val="none" w:sz="0" w:space="0" w:color="auto"/>
                <w:left w:val="none" w:sz="0" w:space="0" w:color="auto"/>
                <w:bottom w:val="none" w:sz="0" w:space="0" w:color="auto"/>
                <w:right w:val="none" w:sz="0" w:space="0" w:color="auto"/>
              </w:divBdr>
              <w:divsChild>
                <w:div w:id="7252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1157">
      <w:bodyDiv w:val="1"/>
      <w:marLeft w:val="0"/>
      <w:marRight w:val="0"/>
      <w:marTop w:val="0"/>
      <w:marBottom w:val="0"/>
      <w:divBdr>
        <w:top w:val="none" w:sz="0" w:space="0" w:color="auto"/>
        <w:left w:val="none" w:sz="0" w:space="0" w:color="auto"/>
        <w:bottom w:val="none" w:sz="0" w:space="0" w:color="auto"/>
        <w:right w:val="none" w:sz="0" w:space="0" w:color="auto"/>
      </w:divBdr>
    </w:div>
    <w:div w:id="647900752">
      <w:bodyDiv w:val="1"/>
      <w:marLeft w:val="0"/>
      <w:marRight w:val="0"/>
      <w:marTop w:val="0"/>
      <w:marBottom w:val="0"/>
      <w:divBdr>
        <w:top w:val="none" w:sz="0" w:space="0" w:color="auto"/>
        <w:left w:val="none" w:sz="0" w:space="0" w:color="auto"/>
        <w:bottom w:val="none" w:sz="0" w:space="0" w:color="auto"/>
        <w:right w:val="none" w:sz="0" w:space="0" w:color="auto"/>
      </w:divBdr>
    </w:div>
    <w:div w:id="1068765664">
      <w:bodyDiv w:val="1"/>
      <w:marLeft w:val="0"/>
      <w:marRight w:val="0"/>
      <w:marTop w:val="0"/>
      <w:marBottom w:val="0"/>
      <w:divBdr>
        <w:top w:val="none" w:sz="0" w:space="0" w:color="auto"/>
        <w:left w:val="none" w:sz="0" w:space="0" w:color="auto"/>
        <w:bottom w:val="none" w:sz="0" w:space="0" w:color="auto"/>
        <w:right w:val="none" w:sz="0" w:space="0" w:color="auto"/>
      </w:divBdr>
      <w:divsChild>
        <w:div w:id="270625014">
          <w:marLeft w:val="0"/>
          <w:marRight w:val="0"/>
          <w:marTop w:val="0"/>
          <w:marBottom w:val="0"/>
          <w:divBdr>
            <w:top w:val="none" w:sz="0" w:space="0" w:color="auto"/>
            <w:left w:val="none" w:sz="0" w:space="0" w:color="auto"/>
            <w:bottom w:val="none" w:sz="0" w:space="0" w:color="auto"/>
            <w:right w:val="none" w:sz="0" w:space="0" w:color="auto"/>
          </w:divBdr>
          <w:divsChild>
            <w:div w:id="1888835907">
              <w:marLeft w:val="0"/>
              <w:marRight w:val="0"/>
              <w:marTop w:val="0"/>
              <w:marBottom w:val="0"/>
              <w:divBdr>
                <w:top w:val="none" w:sz="0" w:space="0" w:color="auto"/>
                <w:left w:val="none" w:sz="0" w:space="0" w:color="auto"/>
                <w:bottom w:val="none" w:sz="0" w:space="0" w:color="auto"/>
                <w:right w:val="none" w:sz="0" w:space="0" w:color="auto"/>
              </w:divBdr>
              <w:divsChild>
                <w:div w:id="1705934399">
                  <w:marLeft w:val="0"/>
                  <w:marRight w:val="0"/>
                  <w:marTop w:val="0"/>
                  <w:marBottom w:val="0"/>
                  <w:divBdr>
                    <w:top w:val="none" w:sz="0" w:space="0" w:color="auto"/>
                    <w:left w:val="none" w:sz="0" w:space="0" w:color="auto"/>
                    <w:bottom w:val="none" w:sz="0" w:space="0" w:color="auto"/>
                    <w:right w:val="none" w:sz="0" w:space="0" w:color="auto"/>
                  </w:divBdr>
                  <w:divsChild>
                    <w:div w:id="1405956846">
                      <w:marLeft w:val="0"/>
                      <w:marRight w:val="0"/>
                      <w:marTop w:val="0"/>
                      <w:marBottom w:val="0"/>
                      <w:divBdr>
                        <w:top w:val="none" w:sz="0" w:space="0" w:color="auto"/>
                        <w:left w:val="none" w:sz="0" w:space="0" w:color="auto"/>
                        <w:bottom w:val="none" w:sz="0" w:space="0" w:color="auto"/>
                        <w:right w:val="none" w:sz="0" w:space="0" w:color="auto"/>
                      </w:divBdr>
                      <w:divsChild>
                        <w:div w:id="2115247468">
                          <w:marLeft w:val="0"/>
                          <w:marRight w:val="0"/>
                          <w:marTop w:val="0"/>
                          <w:marBottom w:val="0"/>
                          <w:divBdr>
                            <w:top w:val="none" w:sz="0" w:space="0" w:color="auto"/>
                            <w:left w:val="none" w:sz="0" w:space="0" w:color="auto"/>
                            <w:bottom w:val="none" w:sz="0" w:space="0" w:color="auto"/>
                            <w:right w:val="none" w:sz="0" w:space="0" w:color="auto"/>
                          </w:divBdr>
                          <w:divsChild>
                            <w:div w:id="172307783">
                              <w:marLeft w:val="0"/>
                              <w:marRight w:val="0"/>
                              <w:marTop w:val="0"/>
                              <w:marBottom w:val="0"/>
                              <w:divBdr>
                                <w:top w:val="none" w:sz="0" w:space="0" w:color="auto"/>
                                <w:left w:val="none" w:sz="0" w:space="0" w:color="auto"/>
                                <w:bottom w:val="none" w:sz="0" w:space="0" w:color="auto"/>
                                <w:right w:val="none" w:sz="0" w:space="0" w:color="auto"/>
                              </w:divBdr>
                              <w:divsChild>
                                <w:div w:id="1144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49240">
          <w:marLeft w:val="0"/>
          <w:marRight w:val="0"/>
          <w:marTop w:val="0"/>
          <w:marBottom w:val="0"/>
          <w:divBdr>
            <w:top w:val="none" w:sz="0" w:space="0" w:color="auto"/>
            <w:left w:val="none" w:sz="0" w:space="0" w:color="auto"/>
            <w:bottom w:val="none" w:sz="0" w:space="0" w:color="auto"/>
            <w:right w:val="none" w:sz="0" w:space="0" w:color="auto"/>
          </w:divBdr>
          <w:divsChild>
            <w:div w:id="689139966">
              <w:marLeft w:val="0"/>
              <w:marRight w:val="0"/>
              <w:marTop w:val="0"/>
              <w:marBottom w:val="0"/>
              <w:divBdr>
                <w:top w:val="none" w:sz="0" w:space="0" w:color="auto"/>
                <w:left w:val="none" w:sz="0" w:space="0" w:color="auto"/>
                <w:bottom w:val="none" w:sz="0" w:space="0" w:color="auto"/>
                <w:right w:val="none" w:sz="0" w:space="0" w:color="auto"/>
              </w:divBdr>
              <w:divsChild>
                <w:div w:id="1210190189">
                  <w:marLeft w:val="0"/>
                  <w:marRight w:val="0"/>
                  <w:marTop w:val="0"/>
                  <w:marBottom w:val="0"/>
                  <w:divBdr>
                    <w:top w:val="none" w:sz="0" w:space="0" w:color="auto"/>
                    <w:left w:val="none" w:sz="0" w:space="0" w:color="auto"/>
                    <w:bottom w:val="none" w:sz="0" w:space="0" w:color="auto"/>
                    <w:right w:val="none" w:sz="0" w:space="0" w:color="auto"/>
                  </w:divBdr>
                  <w:divsChild>
                    <w:div w:id="1024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450">
      <w:bodyDiv w:val="1"/>
      <w:marLeft w:val="0"/>
      <w:marRight w:val="0"/>
      <w:marTop w:val="0"/>
      <w:marBottom w:val="0"/>
      <w:divBdr>
        <w:top w:val="none" w:sz="0" w:space="0" w:color="auto"/>
        <w:left w:val="none" w:sz="0" w:space="0" w:color="auto"/>
        <w:bottom w:val="none" w:sz="0" w:space="0" w:color="auto"/>
        <w:right w:val="none" w:sz="0" w:space="0" w:color="auto"/>
      </w:divBdr>
      <w:divsChild>
        <w:div w:id="1844389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8AD0D05FA494FB1B057B3B0832B5D" ma:contentTypeVersion="18" ma:contentTypeDescription="Vytvoří nový dokument" ma:contentTypeScope="" ma:versionID="b8dd4e9f50d01f58cc69871b856b41e1">
  <xsd:schema xmlns:xsd="http://www.w3.org/2001/XMLSchema" xmlns:xs="http://www.w3.org/2001/XMLSchema" xmlns:p="http://schemas.microsoft.com/office/2006/metadata/properties" xmlns:ns2="8f825e24-5a51-42c9-ade2-6b945b13f299" xmlns:ns3="76542538-ee3c-4834-9b14-a99131b10ca0" targetNamespace="http://schemas.microsoft.com/office/2006/metadata/properties" ma:root="true" ma:fieldsID="e52f08d2ccf880d7d98bf1c5a4fa6f09" ns2:_="" ns3:_="">
    <xsd:import namespace="8f825e24-5a51-42c9-ade2-6b945b13f299"/>
    <xsd:import namespace="76542538-ee3c-4834-9b14-a99131b10c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5e24-5a51-42c9-ade2-6b945b13f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428b9d7-f22f-41d7-9052-8b2c5341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42538-ee3c-4834-9b14-a99131b10ca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b2911c2d-582a-4e3d-b3a2-16286d6e827f}" ma:internalName="TaxCatchAll" ma:showField="CatchAllData" ma:web="76542538-ee3c-4834-9b14-a99131b10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825e24-5a51-42c9-ade2-6b945b13f299">
      <Terms xmlns="http://schemas.microsoft.com/office/infopath/2007/PartnerControls"/>
    </lcf76f155ced4ddcb4097134ff3c332f>
    <TaxCatchAll xmlns="76542538-ee3c-4834-9b14-a99131b10c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48A38-1866-447B-9ED0-0C2BCE79C5AF}">
  <ds:schemaRefs>
    <ds:schemaRef ds:uri="http://schemas.microsoft.com/sharepoint/v3/contenttype/forms"/>
  </ds:schemaRefs>
</ds:datastoreItem>
</file>

<file path=customXml/itemProps2.xml><?xml version="1.0" encoding="utf-8"?>
<ds:datastoreItem xmlns:ds="http://schemas.openxmlformats.org/officeDocument/2006/customXml" ds:itemID="{5BE9ADDB-3A85-458B-85FE-EA3F137B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5e24-5a51-42c9-ade2-6b945b13f299"/>
    <ds:schemaRef ds:uri="76542538-ee3c-4834-9b14-a99131b10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31B68-8710-4C19-A351-03D3E2DBD8C9}">
  <ds:schemaRefs>
    <ds:schemaRef ds:uri="http://schemas.microsoft.com/office/2006/metadata/properties"/>
    <ds:schemaRef ds:uri="http://schemas.microsoft.com/office/infopath/2007/PartnerControls"/>
    <ds:schemaRef ds:uri="8f825e24-5a51-42c9-ade2-6b945b13f299"/>
    <ds:schemaRef ds:uri="76542538-ee3c-4834-9b14-a99131b10ca0"/>
  </ds:schemaRefs>
</ds:datastoreItem>
</file>

<file path=customXml/itemProps4.xml><?xml version="1.0" encoding="utf-8"?>
<ds:datastoreItem xmlns:ds="http://schemas.openxmlformats.org/officeDocument/2006/customXml" ds:itemID="{6B2FC192-D497-4B77-B5FA-D7B87859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3367</Words>
  <Characters>19871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ACONT</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Michal Třešňák</cp:lastModifiedBy>
  <cp:revision>2</cp:revision>
  <cp:lastPrinted>2006-07-03T11:14:00Z</cp:lastPrinted>
  <dcterms:created xsi:type="dcterms:W3CDTF">2025-02-19T10:04:00Z</dcterms:created>
  <dcterms:modified xsi:type="dcterms:W3CDTF">2025-02-19T10:04:00Z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0x01010055E8AD0D05FA494FB1B057B3B0832B5D</vt:lpwstr>
  </property>
</Properties>
</file>