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0A10" w:rsidRDefault="003D0A10">
      <w:pPr>
        <w:pStyle w:val="Normln1"/>
      </w:pPr>
      <w:r>
        <w:t xml:space="preserve">    </w:t>
      </w:r>
      <w:r w:rsidR="00ED16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MiroAuditServis dopisni" style="width:255.15pt;height:46.1pt;visibility:visible">
            <v:imagedata r:id="rId9" o:title="MiroAuditServis dopisni"/>
          </v:shape>
        </w:pict>
      </w:r>
      <w:r w:rsidR="00450B66">
        <w:t xml:space="preserve">          </w:t>
      </w:r>
      <w:r w:rsidR="00450B66" w:rsidRPr="00450B66">
        <w:rPr>
          <w:b/>
        </w:rPr>
        <w:t>MIRÓ Audit Services s.r.o.</w:t>
      </w:r>
    </w:p>
    <w:p w:rsidR="003D0A10" w:rsidRDefault="00ED1661">
      <w:pPr>
        <w:pStyle w:val="Normln1"/>
        <w:rPr>
          <w:rStyle w:val="Standardnpsmoodstavce1"/>
        </w:rPr>
      </w:pPr>
      <w:r>
        <w:rPr>
          <w:rStyle w:val="Standardnpsmoodstavce1"/>
        </w:rPr>
        <w:pict>
          <v:line id="_x0000_s1026" style="position:absolute;z-index:251657728;visibility:visible" from="-13.65pt,5.55pt" to="439.95pt,5.55pt" o:allowincell="f" strokeweight="1pt" o:insetmode="auto">
            <v:stroke joinstyle="miter"/>
          </v:line>
        </w:pict>
      </w:r>
    </w:p>
    <w:p w:rsidR="003D0A10" w:rsidRDefault="003D0A10">
      <w:pPr>
        <w:pStyle w:val="Nadpis11"/>
        <w:rPr>
          <w:rStyle w:val="Standardnpsmoodstavce1"/>
        </w:rPr>
      </w:pPr>
      <w:r>
        <w:rPr>
          <w:rStyle w:val="Standardnpsmoodstavce1"/>
        </w:rPr>
        <w:t xml:space="preserve">Hvozdíková č.ev. 103,  250 66  Zdiby - Brnky, Tel.: </w:t>
      </w:r>
      <w:r w:rsidR="00ED1661">
        <w:rPr>
          <w:rStyle w:val="Standardnpsmoodstavce1"/>
        </w:rPr>
        <w:t>XXXX</w:t>
      </w:r>
      <w:r>
        <w:rPr>
          <w:rStyle w:val="Standardnpsmoodstavce1"/>
        </w:rPr>
        <w:t xml:space="preserve">, </w:t>
      </w:r>
      <w:r w:rsidR="00450B66">
        <w:rPr>
          <w:rStyle w:val="Standardnpsmoodstavce1"/>
        </w:rPr>
        <w:t>IČ:24291447</w:t>
      </w:r>
    </w:p>
    <w:p w:rsidR="003D0A10" w:rsidRDefault="00ED1661">
      <w:pPr>
        <w:pStyle w:val="Normln1"/>
        <w:jc w:val="center"/>
        <w:rPr>
          <w:rStyle w:val="Standardnpsmoodstavce1"/>
          <w:i/>
          <w:color w:val="0000FF"/>
          <w:sz w:val="18"/>
        </w:rPr>
      </w:pPr>
      <w:r>
        <w:rPr>
          <w:rStyle w:val="Standardnpsmoodstavce1"/>
          <w:i/>
          <w:color w:val="0000FF"/>
          <w:sz w:val="18"/>
        </w:rPr>
        <w:t>XXXX</w:t>
      </w:r>
      <w:bookmarkStart w:id="0" w:name="_GoBack"/>
      <w:bookmarkEnd w:id="0"/>
    </w:p>
    <w:p w:rsidR="003D0A10" w:rsidRDefault="003D0A10">
      <w:pPr>
        <w:pStyle w:val="Normln1"/>
        <w:rPr>
          <w:rStyle w:val="Standardnpsmoodstavce1"/>
        </w:rPr>
      </w:pPr>
    </w:p>
    <w:p w:rsidR="003D0A10" w:rsidRDefault="003D0A10">
      <w:pPr>
        <w:pStyle w:val="Normln1"/>
        <w:rPr>
          <w:rStyle w:val="Standardnpsmoodstavce1"/>
        </w:rPr>
      </w:pPr>
    </w:p>
    <w:p w:rsidR="003D0A10" w:rsidRDefault="003D0A10">
      <w:pPr>
        <w:pStyle w:val="Normln1"/>
        <w:jc w:val="center"/>
        <w:rPr>
          <w:rStyle w:val="Standardnpsmoodstavce1"/>
          <w:b/>
          <w:sz w:val="32"/>
        </w:rPr>
      </w:pPr>
      <w:r>
        <w:rPr>
          <w:rStyle w:val="Standardnpsmoodstavce1"/>
          <w:b/>
          <w:sz w:val="32"/>
        </w:rPr>
        <w:t>Smlouva o provedení auditu</w:t>
      </w:r>
    </w:p>
    <w:p w:rsidR="003D0A10" w:rsidRDefault="003D0A10">
      <w:pPr>
        <w:pStyle w:val="Normln1"/>
        <w:jc w:val="center"/>
        <w:rPr>
          <w:rStyle w:val="Standardnpsmoodstavce1"/>
          <w:b/>
          <w:sz w:val="32"/>
        </w:rPr>
      </w:pPr>
      <w:r>
        <w:rPr>
          <w:rStyle w:val="Standardnpsmoodstavce1"/>
          <w:b/>
          <w:sz w:val="32"/>
        </w:rPr>
        <w:t>(„smlouva“)</w:t>
      </w:r>
    </w:p>
    <w:p w:rsidR="003D0A10" w:rsidRDefault="003D0A10">
      <w:pPr>
        <w:pStyle w:val="Normln1"/>
        <w:rPr>
          <w:rStyle w:val="Standardnpsmoodstavce1"/>
        </w:rPr>
      </w:pPr>
    </w:p>
    <w:p w:rsidR="003D0A10" w:rsidRDefault="003D0A10">
      <w:pPr>
        <w:pStyle w:val="Normln1"/>
      </w:pPr>
      <w:r>
        <w:t xml:space="preserve">uzavřená ve smyslu §1746, odst. 2 zákona č. 89/2012 Sb., občanského zákoníku, a zákona č. 93/2009 Sb., o auditorech, </w:t>
      </w:r>
    </w:p>
    <w:p w:rsidR="003D0A10" w:rsidRDefault="003D0A10">
      <w:pPr>
        <w:pStyle w:val="Normln1"/>
      </w:pPr>
    </w:p>
    <w:p w:rsidR="003D0A10" w:rsidRDefault="003D0A10">
      <w:pPr>
        <w:pStyle w:val="Normln1"/>
      </w:pPr>
    </w:p>
    <w:p w:rsidR="003D0A10" w:rsidRDefault="003D0A10">
      <w:pPr>
        <w:pStyle w:val="Normln1"/>
      </w:pPr>
      <w:r>
        <w:t>mezi</w:t>
      </w:r>
    </w:p>
    <w:p w:rsidR="003D0A10" w:rsidRDefault="003D0A10">
      <w:pPr>
        <w:pStyle w:val="Normln1"/>
      </w:pPr>
    </w:p>
    <w:p w:rsidR="003D0A10" w:rsidRDefault="003E6667">
      <w:pPr>
        <w:pStyle w:val="Normln1"/>
      </w:pPr>
      <w:r>
        <w:t>Jméno společnosti</w:t>
      </w:r>
      <w:r>
        <w:tab/>
        <w:t>:</w:t>
      </w:r>
      <w:r>
        <w:tab/>
      </w:r>
      <w:r w:rsidRPr="003E6667">
        <w:t>Alžbětiny Lázně, a.s.</w:t>
      </w:r>
    </w:p>
    <w:p w:rsidR="003D0A10" w:rsidRDefault="003E6667">
      <w:pPr>
        <w:pStyle w:val="Normln1"/>
        <w:rPr>
          <w:rStyle w:val="Standardnpsmoodstavce1"/>
          <w:lang w:val="en-US"/>
        </w:rPr>
      </w:pPr>
      <w:r>
        <w:t>IČ/DIČ</w:t>
      </w:r>
      <w:r>
        <w:tab/>
      </w:r>
      <w:r>
        <w:tab/>
        <w:t>:</w:t>
      </w:r>
      <w:r w:rsidR="003D0A10">
        <w:tab/>
      </w:r>
      <w:r w:rsidRPr="003E6667">
        <w:t>26342421</w:t>
      </w:r>
      <w:r w:rsidR="00943437">
        <w:t>/CZ24291447</w:t>
      </w:r>
    </w:p>
    <w:p w:rsidR="003D0A10" w:rsidRDefault="003E6667">
      <w:pPr>
        <w:pStyle w:val="Normln1"/>
      </w:pPr>
      <w:r>
        <w:t>Sídlo</w:t>
      </w:r>
      <w:r>
        <w:tab/>
      </w:r>
      <w:r>
        <w:tab/>
      </w:r>
      <w:r>
        <w:tab/>
        <w:t>:</w:t>
      </w:r>
      <w:r>
        <w:tab/>
      </w:r>
      <w:r w:rsidR="00943437" w:rsidRPr="00943437">
        <w:t>Smetanovy sady 1145/1, 360 01 Karlovy Vary</w:t>
      </w:r>
    </w:p>
    <w:p w:rsidR="003D0A10" w:rsidRDefault="003D0A10">
      <w:pPr>
        <w:pStyle w:val="Normln1"/>
      </w:pPr>
      <w:r>
        <w:t xml:space="preserve">Zapsaná  </w:t>
      </w:r>
      <w:r w:rsidR="003E6667">
        <w:t xml:space="preserve">                    :</w:t>
      </w:r>
      <w:r w:rsidR="003E6667">
        <w:tab/>
      </w:r>
      <w:r w:rsidR="00943437">
        <w:t xml:space="preserve">B 968 vedená u </w:t>
      </w:r>
      <w:r w:rsidR="00943437" w:rsidRPr="00943437">
        <w:t>Krajsk</w:t>
      </w:r>
      <w:r w:rsidR="00943437">
        <w:t>ého</w:t>
      </w:r>
      <w:r w:rsidR="00943437" w:rsidRPr="00943437">
        <w:t xml:space="preserve"> soud</w:t>
      </w:r>
      <w:r w:rsidR="00943437">
        <w:t>u</w:t>
      </w:r>
      <w:r w:rsidR="00943437" w:rsidRPr="00943437">
        <w:t xml:space="preserve"> v Plzni</w:t>
      </w:r>
    </w:p>
    <w:p w:rsidR="003D0A10" w:rsidRPr="00D15FFE" w:rsidRDefault="003E6667" w:rsidP="00943437">
      <w:pPr>
        <w:pStyle w:val="Normln1"/>
      </w:pPr>
      <w:r>
        <w:t>Jednající</w:t>
      </w:r>
      <w:r>
        <w:tab/>
      </w:r>
      <w:r>
        <w:tab/>
        <w:t>:</w:t>
      </w:r>
      <w:r>
        <w:tab/>
      </w:r>
      <w:r w:rsidR="00851F8D">
        <w:t>MUDr. Petr Myšák, MBA předseda představenstva</w:t>
      </w:r>
      <w:r w:rsidR="00851F8D">
        <w:br/>
      </w:r>
      <w:r w:rsidR="00851F8D">
        <w:tab/>
      </w:r>
      <w:r w:rsidR="00851F8D">
        <w:tab/>
      </w:r>
      <w:r w:rsidR="00851F8D">
        <w:tab/>
      </w:r>
      <w:r w:rsidR="00851F8D">
        <w:tab/>
        <w:t>Miroslav Vaněk, člen představenstva</w:t>
      </w:r>
    </w:p>
    <w:p w:rsidR="003D0A10" w:rsidRPr="00D15FFE" w:rsidRDefault="003D0A10">
      <w:pPr>
        <w:pStyle w:val="Normln1"/>
      </w:pPr>
      <w:r w:rsidRPr="00D15FFE">
        <w:t>Telefon                       :</w:t>
      </w:r>
      <w:r w:rsidRPr="00D15FFE">
        <w:tab/>
      </w:r>
      <w:r w:rsidR="00D00841">
        <w:t>XXXX</w:t>
      </w:r>
    </w:p>
    <w:p w:rsidR="003D0A10" w:rsidRDefault="003D0A10">
      <w:pPr>
        <w:pStyle w:val="Normln1"/>
      </w:pPr>
      <w:r w:rsidRPr="00D15FFE">
        <w:t>Email                          :</w:t>
      </w:r>
      <w:r w:rsidRPr="00D15FFE">
        <w:tab/>
      </w:r>
      <w:r w:rsidR="00D00841">
        <w:t>XXXX</w:t>
      </w:r>
    </w:p>
    <w:p w:rsidR="003D0A10" w:rsidRDefault="003D0A10">
      <w:pPr>
        <w:pStyle w:val="Normln1"/>
      </w:pPr>
      <w:r>
        <w:t>dále jen objednatel,</w:t>
      </w:r>
    </w:p>
    <w:p w:rsidR="003D0A10" w:rsidRDefault="003D0A10">
      <w:pPr>
        <w:pStyle w:val="Normln1"/>
      </w:pPr>
    </w:p>
    <w:p w:rsidR="003D0A10" w:rsidRDefault="003D0A10">
      <w:pPr>
        <w:pStyle w:val="Normln1"/>
      </w:pPr>
      <w:r>
        <w:t xml:space="preserve"> a</w:t>
      </w:r>
    </w:p>
    <w:p w:rsidR="003D0A10" w:rsidRDefault="003D0A10">
      <w:pPr>
        <w:pStyle w:val="Normln1"/>
      </w:pPr>
    </w:p>
    <w:p w:rsidR="003D0A10" w:rsidRDefault="003D0A10">
      <w:pPr>
        <w:pStyle w:val="Normln1"/>
        <w:jc w:val="both"/>
      </w:pPr>
      <w:r>
        <w:t xml:space="preserve">Společnost                 </w:t>
      </w:r>
      <w:r w:rsidR="003E6667">
        <w:t xml:space="preserve"> : </w:t>
      </w:r>
      <w:r w:rsidR="003E6667">
        <w:tab/>
        <w:t xml:space="preserve">MIRÓ Audit Services s.r.o. </w:t>
      </w:r>
    </w:p>
    <w:p w:rsidR="003D0A10" w:rsidRDefault="00943437">
      <w:pPr>
        <w:pStyle w:val="Normln1"/>
      </w:pPr>
      <w:r>
        <w:t>IČ/DIČ</w:t>
      </w:r>
      <w:r>
        <w:tab/>
      </w:r>
      <w:r>
        <w:tab/>
        <w:t xml:space="preserve">: </w:t>
      </w:r>
      <w:r>
        <w:tab/>
        <w:t>24291447/CZ24291447</w:t>
      </w:r>
    </w:p>
    <w:p w:rsidR="003D0A10" w:rsidRDefault="003D0A10">
      <w:pPr>
        <w:pStyle w:val="Normln1"/>
      </w:pPr>
      <w:r>
        <w:t>Sídlo</w:t>
      </w:r>
      <w:r>
        <w:tab/>
      </w:r>
      <w:r>
        <w:tab/>
      </w:r>
      <w:r>
        <w:tab/>
        <w:t xml:space="preserve">: </w:t>
      </w:r>
      <w:r>
        <w:tab/>
        <w:t>Hvozdíková č.</w:t>
      </w:r>
      <w:r w:rsidR="00943437">
        <w:t>ev. 103,  250 66  Zdiby - Brnky</w:t>
      </w:r>
    </w:p>
    <w:p w:rsidR="003D0A10" w:rsidRDefault="003D0A10">
      <w:pPr>
        <w:pStyle w:val="Normln1"/>
      </w:pPr>
      <w:r>
        <w:t>Zapsaná</w:t>
      </w:r>
      <w:r>
        <w:tab/>
      </w:r>
      <w:r>
        <w:tab/>
        <w:t>:</w:t>
      </w:r>
      <w:r>
        <w:tab/>
        <w:t xml:space="preserve">C 193551 vedená u Městského soudu v Praze </w:t>
      </w:r>
    </w:p>
    <w:p w:rsidR="003D0A10" w:rsidRDefault="003D0A10">
      <w:pPr>
        <w:pStyle w:val="Normln1"/>
      </w:pPr>
      <w:r>
        <w:t>Jednající</w:t>
      </w:r>
      <w:r>
        <w:tab/>
      </w:r>
      <w:r>
        <w:tab/>
        <w:t>:</w:t>
      </w:r>
      <w:r>
        <w:tab/>
      </w:r>
      <w:r w:rsidR="00943437">
        <w:t>Ing. Danou Šedivou, MBA, jednatelem</w:t>
      </w:r>
    </w:p>
    <w:p w:rsidR="003D0A10" w:rsidRDefault="00943437">
      <w:pPr>
        <w:pStyle w:val="Normln1"/>
      </w:pPr>
      <w:r>
        <w:t>Telefon</w:t>
      </w:r>
      <w:r>
        <w:tab/>
      </w:r>
      <w:r>
        <w:tab/>
        <w:t xml:space="preserve">: </w:t>
      </w:r>
      <w:r>
        <w:tab/>
      </w:r>
      <w:r w:rsidR="00D00841">
        <w:t>XXXX</w:t>
      </w:r>
    </w:p>
    <w:p w:rsidR="003D0A10" w:rsidRDefault="003D0A10">
      <w:pPr>
        <w:pStyle w:val="Normln1"/>
      </w:pPr>
      <w:r>
        <w:t>Ema</w:t>
      </w:r>
      <w:r w:rsidR="00943437">
        <w:t>il</w:t>
      </w:r>
      <w:r w:rsidR="00943437">
        <w:tab/>
      </w:r>
      <w:r w:rsidR="00943437">
        <w:tab/>
      </w:r>
      <w:r w:rsidR="00943437">
        <w:tab/>
        <w:t>:</w:t>
      </w:r>
      <w:r w:rsidR="00943437">
        <w:tab/>
      </w:r>
      <w:r w:rsidR="00D00841">
        <w:t>XXXX</w:t>
      </w:r>
    </w:p>
    <w:p w:rsidR="003D0A10" w:rsidRDefault="003D0A10">
      <w:pPr>
        <w:pStyle w:val="Normln1"/>
      </w:pPr>
      <w:r>
        <w:t>auditorská společnost (evidenční č. KAČR 554), dále jen auditor.</w:t>
      </w:r>
    </w:p>
    <w:p w:rsidR="003D0A10" w:rsidRDefault="003D0A10">
      <w:pPr>
        <w:pStyle w:val="Normln1"/>
      </w:pPr>
    </w:p>
    <w:p w:rsidR="003D0A10" w:rsidRDefault="003D0A10">
      <w:pPr>
        <w:pStyle w:val="Normln1"/>
      </w:pPr>
      <w:r>
        <w:t xml:space="preserve"> (auditor a objednatel jsou dále označovány jako „strany“)   </w:t>
      </w:r>
    </w:p>
    <w:p w:rsidR="003D0A10" w:rsidRDefault="003D0A10">
      <w:pPr>
        <w:pStyle w:val="Normln1"/>
      </w:pPr>
    </w:p>
    <w:p w:rsidR="003D0A10" w:rsidRDefault="003D0A10">
      <w:pPr>
        <w:pStyle w:val="Normln1"/>
      </w:pPr>
    </w:p>
    <w:p w:rsidR="003D0A10" w:rsidRDefault="003D0A10">
      <w:pPr>
        <w:pStyle w:val="Normln1"/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Čl. I.</w:t>
      </w:r>
    </w:p>
    <w:p w:rsidR="003D0A10" w:rsidRDefault="003D0A10">
      <w:pPr>
        <w:pStyle w:val="Nadpis11"/>
      </w:pPr>
      <w:r>
        <w:t>Předmět smlouvy</w:t>
      </w:r>
    </w:p>
    <w:p w:rsidR="003D0A10" w:rsidRDefault="003D0A10">
      <w:pPr>
        <w:pStyle w:val="Normln1"/>
      </w:pPr>
    </w:p>
    <w:p w:rsidR="003D0A10" w:rsidRDefault="003D0A10">
      <w:pPr>
        <w:pStyle w:val="Normln1"/>
      </w:pPr>
      <w:r>
        <w:t>Předmětem smlouvy je provedení následujících činností auditorem:</w:t>
      </w:r>
    </w:p>
    <w:p w:rsidR="003D0A10" w:rsidRDefault="003D0A10">
      <w:pPr>
        <w:pStyle w:val="Normln1"/>
        <w:numPr>
          <w:ilvl w:val="0"/>
          <w:numId w:val="1"/>
        </w:numPr>
        <w:jc w:val="both"/>
      </w:pPr>
      <w:r>
        <w:t>ověření (audit) účetní závěrky společnosti k 31. prosinci 202</w:t>
      </w:r>
      <w:r w:rsidR="00A757DE">
        <w:t>4</w:t>
      </w:r>
      <w:r>
        <w:t xml:space="preserve">, kterou společnost sestaví v souladu s právními předpisy České republiky (vyhlášky č. 500/2002, kterou se provádějí některá ustanovení zákona č. 563/1991 Sb., Zákona o účetnictví a </w:t>
      </w:r>
      <w:r>
        <w:lastRenderedPageBreak/>
        <w:t>českými účetními standardy pro účetní jednotky, které účtují podle vyhlášky č. 500/2002. Sb.),</w:t>
      </w:r>
    </w:p>
    <w:p w:rsidR="003D0A10" w:rsidRDefault="003D0A10">
      <w:pPr>
        <w:pStyle w:val="Normln1"/>
        <w:numPr>
          <w:ilvl w:val="0"/>
          <w:numId w:val="1"/>
        </w:numPr>
        <w:jc w:val="both"/>
      </w:pPr>
      <w:r>
        <w:t>ověření ostatních informací obsažených ve výroční zprávě společnosti za rok 202</w:t>
      </w:r>
      <w:r w:rsidR="00A757DE">
        <w:t>4</w:t>
      </w:r>
      <w:r>
        <w:t>, kterou společnost připraví v souladu s právními předpisy České republiky,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adpis11"/>
      </w:pPr>
      <w:r>
        <w:t>Čl. II.</w:t>
      </w:r>
    </w:p>
    <w:p w:rsidR="003D0A10" w:rsidRDefault="003D0A10">
      <w:pPr>
        <w:pStyle w:val="Nadpis11"/>
      </w:pPr>
      <w:r>
        <w:t>Rozsah prací a odpovědnost auditora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Audit bude proveden v souladu se zákonem o auditorech a standardy Komory auditorů České republiky (KAČR) pro audit, kterými jsou mezinárodní standardy pro audit (ISA) případně doplněné a upravené souvisejícími aplikačními doložkami. Cílem auditu je získat přiměřenou jistotu, že účetní závěrka jako celek neobsahuje významnou (materiální) nesprávnost způsobenou podvodem nebo chybou a vydat zprávu auditora obsahující výrok auditora. Přiměřená míra jistoty je velká míra jistoty, nicméně není zárukou, že audit provedený v souladu s 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 V souladu se zákonem o auditorech a Etickým kodexem přijatým Komorou auditorů České republiky auditor prohlašuje, že je na objednavateli nezávislý a splnil i další etické povinnosti vyplývající z uvedených předpisů.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Při provádění auditu v souladu s výše uvedenými předpisy je povinností auditora uplatňovat během celého auditu odborný úsudek a zachovávat profesní skepticismus. Dále je jeho povinností:</w:t>
      </w:r>
    </w:p>
    <w:p w:rsidR="003D0A10" w:rsidRDefault="003D0A10">
      <w:pPr>
        <w:pStyle w:val="Normln1"/>
        <w:jc w:val="both"/>
      </w:pPr>
      <w:r>
        <w:t>•</w:t>
      </w:r>
      <w:r>
        <w:tab/>
        <w:t>Identifikovat a vyhodnotit rizika významné (materiální) nesprávnosti účetní závěrky způsobené podvodem nebo chybou, navrhnout a provést auditorské postupy reagující na tato rizika a získat dostatečné a vhodné důkazní informace, aby na jejich základě mohl vyjádřit výrok. Riziko, že neodhalí významnou (materiální) nesprávnost, k níž došlo v důsledku podvodu, je větší než riziko neodhalení významné (materiální) nesprávnosti způsobené chybou, protože součástí podvodu mohou být tajné dohody, falšování, úmyslná opomenutí, nepravdivá prohlášení nebo obcházení vnitřních kontrol představenstvem.</w:t>
      </w:r>
    </w:p>
    <w:p w:rsidR="003D0A10" w:rsidRDefault="003D0A10">
      <w:pPr>
        <w:pStyle w:val="Normln1"/>
        <w:jc w:val="both"/>
      </w:pPr>
      <w:r>
        <w:t>•</w:t>
      </w:r>
      <w:r>
        <w:tab/>
        <w:t>Seznámit se s vnitřním kontrolním systémem objednavatele relevantním pro audit v takovém rozsahu, aby mohl navrhnout auditorské postupy vhodné s ohledem na dané okolnosti, nikoli aby mohl vyjádřit názor na účinnost vnitřního kontrolního systému.</w:t>
      </w:r>
    </w:p>
    <w:p w:rsidR="003D0A10" w:rsidRDefault="003D0A10">
      <w:pPr>
        <w:pStyle w:val="Normln1"/>
        <w:jc w:val="both"/>
      </w:pPr>
      <w:r>
        <w:t>•</w:t>
      </w:r>
      <w:r>
        <w:tab/>
        <w:t>Posoudit vhodnost použitých účetních pravidel, přiměřenost provedených účetních odhadů a informace, které v této souvislosti představenstvo společnosti uvedlo v příloze účetní závěrky.</w:t>
      </w:r>
    </w:p>
    <w:p w:rsidR="003D0A10" w:rsidRDefault="003D0A10">
      <w:pPr>
        <w:pStyle w:val="Normln1"/>
        <w:jc w:val="both"/>
      </w:pPr>
      <w:r>
        <w:t>•</w:t>
      </w:r>
      <w:r>
        <w:tab/>
        <w:t>Posoudit vhodnost použití předpokladu nepřetržitého trvání při sestavení účetní závěrky představenstvem a to, zda s ohledem na shromážděné důkazní informace existuje významná (materiální) nejistota vyplývající z událostí nebo podmínek, které mohou významně zpochybnit schopnost společnosti trvat nepřetržitě. Jestliže auditor dojde k závěru, že taková významná (materiální) nejistota existuje, je jeho povinností upozornit v jeho zprávě na informace uvedené v této souvislosti v příloze účetní závěrky, a pokud tyto informace nejsou dostatečné, vyjádřit modifikovaný výrok. Závěry auditora týkající se schopnosti společnosti trvat nepřetržitě vycházejí z důkazních informací, které auditor získal do data jeho zprávy. Nicméně budoucí události nebo podmínky mohou vést k tomu, že společnost ztratí schopnost trvat nepřetržitě.</w:t>
      </w:r>
    </w:p>
    <w:p w:rsidR="003D0A10" w:rsidRDefault="003D0A10">
      <w:pPr>
        <w:pStyle w:val="Normln1"/>
        <w:jc w:val="both"/>
      </w:pPr>
      <w:r>
        <w:lastRenderedPageBreak/>
        <w:t>•</w:t>
      </w:r>
      <w:r>
        <w:tab/>
        <w:t>Vyhodnotit celkovou prezentaci, členění a obsah účetní závěrky, včetně přílohy, a dále to, zda účetní závěrka zobrazuje podkladové transakce a události způsobem, který vede k věrnému zobrazení.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Povinností auditora je informovat představenstvo a dozorčí radu mimo jiné o plánovaném rozsahu a načasování auditu a o významných zjištěních, která v jeho průběhu učinil, včetně zjištěných významných nedostatků ve vnitřním kontrolním systému.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Součástí povinností auditora souvisejících s ověřením účetní závěrky je seznámení se s ostatními informacemi a posouzení, zda ostatní informace nejsou ve významném (materiálním) nesouladu s účetní závěrkou či s jeho znalostmi o účetní jednotce získanými během ověřování účetní závěrky nebo zda se jinak tyto informace nejeví jako významně (materiálně) nesprávné. Také posuzuje, zda ostatní informace byly ve všech významných (materiálních) ohledech vypracovány v souladu s příslušnými právními předpisy. Tímto posouzením se rozumí, zda ostatní informace splňují požadavky právních předpisů na formální náležitosti a postup vypracování ostatních informací v kontextu významnosti (materiality), tj. zda případné nedodržení uvedených požadavků by bylo způsobilé ovlivnit úsudek činěný na základě ostatních informací.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Čl. III.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Odpovědnost představenstva a dozorčí rady společnosti za účetní závěrku</w:t>
      </w:r>
    </w:p>
    <w:p w:rsidR="003D0A10" w:rsidRDefault="003D0A10">
      <w:pPr>
        <w:pStyle w:val="Normln1"/>
        <w:jc w:val="both"/>
        <w:rPr>
          <w:rStyle w:val="Standardnpsmoodstavce1"/>
        </w:rPr>
      </w:pPr>
    </w:p>
    <w:p w:rsidR="003D0A10" w:rsidRDefault="003D0A10">
      <w:pPr>
        <w:pStyle w:val="Normln1"/>
        <w:jc w:val="both"/>
      </w:pPr>
      <w:r>
        <w:t>Představenstvo společnosti odpovídá za sestavení účetní závěrky podávající věrný a poctivý obraz v souladu s českými účetními předpisy a za takový vnitřní kontrolní systém, který považuje za nezbytný pro sestavení účetní závěrky tak, aby neobsahovala významné (materiální) nesprávnosti způsobené podvodem nebo chybou.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ukončení její činnosti, resp. kdy nemá jinou reálnou možnost než tak učinit.</w:t>
      </w:r>
    </w:p>
    <w:p w:rsidR="003D0A10" w:rsidRDefault="003D0A10">
      <w:pPr>
        <w:pStyle w:val="Normln1"/>
        <w:jc w:val="both"/>
        <w:rPr>
          <w:rStyle w:val="Standardnpsmoodstavce1"/>
        </w:rPr>
      </w:pPr>
      <w:r>
        <w:t>Za dohled nad procesem účetního výkaznictví ve spo</w:t>
      </w:r>
      <w:r w:rsidR="00886453">
        <w:t>lečnosti odpovídá dozorčí rada.</w:t>
      </w:r>
    </w:p>
    <w:p w:rsidR="003D0A10" w:rsidRDefault="003D0A10">
      <w:pPr>
        <w:pStyle w:val="Normln1"/>
        <w:rPr>
          <w:rStyle w:val="Standardnpsmoodstavce1"/>
          <w:b/>
        </w:rPr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Čl. IV.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Cena a způsob placení</w:t>
      </w:r>
    </w:p>
    <w:p w:rsidR="003D0A10" w:rsidRDefault="003D0A10">
      <w:pPr>
        <w:pStyle w:val="Normln1"/>
        <w:rPr>
          <w:rStyle w:val="Standardnpsmoodstavce1"/>
        </w:rPr>
      </w:pPr>
    </w:p>
    <w:p w:rsidR="003D0A10" w:rsidRDefault="00783AE3">
      <w:pPr>
        <w:pStyle w:val="Normln1"/>
        <w:jc w:val="both"/>
      </w:pPr>
      <w:r>
        <w:t xml:space="preserve">Cena za ověření účetní závěrky, </w:t>
      </w:r>
      <w:r w:rsidR="003D0A10">
        <w:t xml:space="preserve">za ověření údajů uvedených ve výroční zprávě společnosti a ověření ostatních informací obsažených ve výroční zprávě společnosti představuje částku ve </w:t>
      </w:r>
      <w:r w:rsidR="003D0A10" w:rsidRPr="00E26D90">
        <w:t xml:space="preserve">výši </w:t>
      </w:r>
      <w:r w:rsidR="00886453" w:rsidRPr="00E26D90">
        <w:t>60</w:t>
      </w:r>
      <w:r w:rsidRPr="00E26D90">
        <w:t> 000,-</w:t>
      </w:r>
      <w:r w:rsidR="003D0A10" w:rsidRPr="00E26D90">
        <w:t xml:space="preserve"> Kč bez DPH. Odměna zahrnuje i všechny vyvolané náklady auditora (cestovné,</w:t>
      </w:r>
      <w:r w:rsidR="003D0A10">
        <w:t xml:space="preserve"> stravné, nocležné a režijní náklady). </w:t>
      </w:r>
    </w:p>
    <w:p w:rsidR="00783AE3" w:rsidRDefault="00783AE3" w:rsidP="00783AE3">
      <w:pPr>
        <w:pStyle w:val="Normln1"/>
        <w:jc w:val="both"/>
      </w:pPr>
      <w:r>
        <w:t>Cena bude hrazena objednatelem na základě faktur vystavených auditorem tímto způsobem:</w:t>
      </w:r>
    </w:p>
    <w:p w:rsidR="00783AE3" w:rsidRDefault="00783AE3" w:rsidP="00783AE3">
      <w:pPr>
        <w:pStyle w:val="Normln1"/>
        <w:jc w:val="both"/>
      </w:pPr>
      <w:r>
        <w:t>(a)</w:t>
      </w:r>
      <w:r>
        <w:tab/>
        <w:t>záloha na odměnu ve výši 2</w:t>
      </w:r>
      <w:r w:rsidR="00886453">
        <w:t>4</w:t>
      </w:r>
      <w:r>
        <w:t xml:space="preserve"> 000,- po podpisu této smlouvy; </w:t>
      </w:r>
    </w:p>
    <w:p w:rsidR="00783AE3" w:rsidRDefault="00783AE3" w:rsidP="00783AE3">
      <w:pPr>
        <w:pStyle w:val="Normln1"/>
        <w:jc w:val="both"/>
      </w:pPr>
      <w:r>
        <w:t>(b)</w:t>
      </w:r>
      <w:r>
        <w:tab/>
        <w:t>zbývající částka ve výši rozdílu mezi celkovou výší dohodnuté úplaty a zaplacenou částkou dle předchozí odrážky po splnění závazku auditora podle článku I. této smlouvy.</w:t>
      </w:r>
    </w:p>
    <w:p w:rsidR="00783AE3" w:rsidRDefault="00783AE3" w:rsidP="00783AE3">
      <w:pPr>
        <w:pStyle w:val="Normln1"/>
        <w:jc w:val="both"/>
      </w:pPr>
      <w:r>
        <w:t>Poradenská činnost bude fakturována samostatně po dohodě s objednatelem.</w:t>
      </w:r>
    </w:p>
    <w:p w:rsidR="003D0A10" w:rsidRDefault="003D0A10">
      <w:pPr>
        <w:pStyle w:val="Normln1"/>
        <w:jc w:val="both"/>
      </w:pPr>
      <w:r>
        <w:t xml:space="preserve">Objednatel výslovně prohlašuje, že s takto stanoveným způsobem určení odměny auditora souhlasí a považuje ji za vzájemně dohodnutou a odsouhlasenou odměnu auditora. 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Čl. V.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Termíny provedení auditu</w:t>
      </w:r>
    </w:p>
    <w:p w:rsidR="003D0A10" w:rsidRDefault="003D0A10">
      <w:pPr>
        <w:pStyle w:val="Normln1"/>
        <w:rPr>
          <w:rStyle w:val="Standardnpsmoodstavce1"/>
        </w:rPr>
      </w:pPr>
    </w:p>
    <w:p w:rsidR="003D0A10" w:rsidRDefault="003D0A10">
      <w:pPr>
        <w:pStyle w:val="Normln1"/>
        <w:numPr>
          <w:ilvl w:val="0"/>
          <w:numId w:val="2"/>
        </w:numPr>
        <w:jc w:val="both"/>
      </w:pPr>
      <w:r>
        <w:t xml:space="preserve">Auditor zahájí auditorské práce na průběžném auditu v prostorách společnosti </w:t>
      </w:r>
      <w:r w:rsidR="00B475F7" w:rsidRPr="00886453">
        <w:rPr>
          <w:rStyle w:val="Standardnpsmoodstavce1"/>
        </w:rPr>
        <w:t>27. 12. 2024</w:t>
      </w:r>
      <w:r w:rsidRPr="00886453">
        <w:t>. Auditor předloží společnosti požadavky na základní informace nejpozději</w:t>
      </w:r>
      <w:r>
        <w:t xml:space="preserve"> 14 dnů před tímto datem.</w:t>
      </w:r>
    </w:p>
    <w:p w:rsidR="003D0A10" w:rsidRDefault="003D0A10">
      <w:pPr>
        <w:pStyle w:val="Normln1"/>
        <w:numPr>
          <w:ilvl w:val="0"/>
          <w:numId w:val="2"/>
        </w:numPr>
        <w:jc w:val="both"/>
      </w:pPr>
      <w:r>
        <w:t xml:space="preserve">Auditor zahájí auditorské práce na finálním auditu v prostorách společnosti </w:t>
      </w:r>
      <w:r w:rsidR="00B475F7" w:rsidRPr="00886453">
        <w:rPr>
          <w:rStyle w:val="Standardnpsmoodstavce1"/>
        </w:rPr>
        <w:t>31. 03. 2025</w:t>
      </w:r>
      <w:r w:rsidRPr="00886453">
        <w:t>. Auditor předloží společnosti požadavky na základní informace nejpozději</w:t>
      </w:r>
      <w:r>
        <w:t xml:space="preserve"> 14 dnů před tímto datem.</w:t>
      </w:r>
    </w:p>
    <w:p w:rsidR="003D0A10" w:rsidRPr="00886453" w:rsidRDefault="003D0A10">
      <w:pPr>
        <w:pStyle w:val="Normln1"/>
        <w:numPr>
          <w:ilvl w:val="0"/>
          <w:numId w:val="2"/>
        </w:numPr>
        <w:jc w:val="both"/>
      </w:pPr>
      <w:r>
        <w:t>Společnost poskytne audito</w:t>
      </w:r>
      <w:r w:rsidR="00783AE3">
        <w:t>rovi účetní závěrku k 31.12.202</w:t>
      </w:r>
      <w:r w:rsidR="00A757DE">
        <w:t>4</w:t>
      </w:r>
      <w:r>
        <w:t xml:space="preserve"> sestavenou v souladu </w:t>
      </w:r>
      <w:r w:rsidRPr="00886453">
        <w:t xml:space="preserve">s právními předpisy České republiky, k ověření do </w:t>
      </w:r>
      <w:r w:rsidR="00886453" w:rsidRPr="00886453">
        <w:rPr>
          <w:rStyle w:val="Standardnpsmoodstavce1"/>
        </w:rPr>
        <w:t>31</w:t>
      </w:r>
      <w:r w:rsidRPr="00886453">
        <w:rPr>
          <w:rStyle w:val="Standardnpsmoodstavce1"/>
        </w:rPr>
        <w:t>.</w:t>
      </w:r>
      <w:r w:rsidR="00886453" w:rsidRPr="00886453">
        <w:rPr>
          <w:rStyle w:val="Standardnpsmoodstavce1"/>
        </w:rPr>
        <w:t>03</w:t>
      </w:r>
      <w:r w:rsidRPr="00886453">
        <w:rPr>
          <w:rStyle w:val="Standardnpsmoodstavce1"/>
        </w:rPr>
        <w:t>.202</w:t>
      </w:r>
      <w:r w:rsidR="00A757DE">
        <w:rPr>
          <w:rStyle w:val="Standardnpsmoodstavce1"/>
        </w:rPr>
        <w:t>5</w:t>
      </w:r>
      <w:r w:rsidRPr="00886453">
        <w:t>.</w:t>
      </w:r>
    </w:p>
    <w:p w:rsidR="003D0A10" w:rsidRPr="00886453" w:rsidRDefault="003D0A10">
      <w:pPr>
        <w:pStyle w:val="Normln1"/>
        <w:numPr>
          <w:ilvl w:val="0"/>
          <w:numId w:val="2"/>
        </w:numPr>
        <w:jc w:val="both"/>
      </w:pPr>
      <w:r>
        <w:t>Společnost poskytne auditorovi výroční zprávu za rok 202</w:t>
      </w:r>
      <w:r w:rsidR="00A757DE">
        <w:t>4</w:t>
      </w:r>
      <w:r>
        <w:t xml:space="preserve"> sestavenou v souladu s právními předpisy České republiky a v podobě připravené pro tisk k ověření do </w:t>
      </w:r>
      <w:r w:rsidR="00886453" w:rsidRPr="00886453">
        <w:t>30</w:t>
      </w:r>
      <w:r w:rsidRPr="00886453">
        <w:rPr>
          <w:rStyle w:val="Standardnpsmoodstavce1"/>
        </w:rPr>
        <w:t>.</w:t>
      </w:r>
      <w:r w:rsidR="00886453" w:rsidRPr="00886453">
        <w:rPr>
          <w:rStyle w:val="Standardnpsmoodstavce1"/>
        </w:rPr>
        <w:t>04</w:t>
      </w:r>
      <w:r w:rsidRPr="00886453">
        <w:rPr>
          <w:rStyle w:val="Standardnpsmoodstavce1"/>
        </w:rPr>
        <w:t>.202</w:t>
      </w:r>
      <w:r w:rsidR="00A757DE">
        <w:rPr>
          <w:rStyle w:val="Standardnpsmoodstavce1"/>
        </w:rPr>
        <w:t>5</w:t>
      </w:r>
      <w:r w:rsidRPr="00886453">
        <w:t>.</w:t>
      </w:r>
    </w:p>
    <w:p w:rsidR="003D0A10" w:rsidRPr="001D0FBD" w:rsidRDefault="003D0A10">
      <w:pPr>
        <w:pStyle w:val="Normln1"/>
        <w:numPr>
          <w:ilvl w:val="0"/>
          <w:numId w:val="2"/>
        </w:numPr>
        <w:jc w:val="both"/>
      </w:pPr>
      <w:r>
        <w:t>Společnost poskyt</w:t>
      </w:r>
      <w:r w:rsidR="00783AE3">
        <w:t>ne zprávu o vztazích za rok 202</w:t>
      </w:r>
      <w:r w:rsidR="00A757DE">
        <w:t>4</w:t>
      </w:r>
      <w:r>
        <w:t xml:space="preserve">, kterou společnost připraví </w:t>
      </w:r>
      <w:r w:rsidRPr="001D0FBD">
        <w:t xml:space="preserve">v souladu s právními předpisy České republiky, k ověření do </w:t>
      </w:r>
      <w:r w:rsidR="001D0FBD" w:rsidRPr="001D0FBD">
        <w:t>30</w:t>
      </w:r>
      <w:r w:rsidR="00783AE3" w:rsidRPr="001D0FBD">
        <w:rPr>
          <w:rStyle w:val="Standardnpsmoodstavce1"/>
        </w:rPr>
        <w:t>.</w:t>
      </w:r>
      <w:r w:rsidR="001D0FBD" w:rsidRPr="001D0FBD">
        <w:rPr>
          <w:rStyle w:val="Standardnpsmoodstavce1"/>
        </w:rPr>
        <w:t>04</w:t>
      </w:r>
      <w:r w:rsidR="00783AE3" w:rsidRPr="001D0FBD">
        <w:rPr>
          <w:rStyle w:val="Standardnpsmoodstavce1"/>
        </w:rPr>
        <w:t>.202</w:t>
      </w:r>
      <w:r w:rsidR="00A757DE">
        <w:rPr>
          <w:rStyle w:val="Standardnpsmoodstavce1"/>
        </w:rPr>
        <w:t>5</w:t>
      </w:r>
      <w:r w:rsidRPr="001D0FBD">
        <w:t>.</w:t>
      </w:r>
    </w:p>
    <w:p w:rsidR="003D0A10" w:rsidRPr="001D0FBD" w:rsidRDefault="003D0A10">
      <w:pPr>
        <w:pStyle w:val="Normln1"/>
        <w:numPr>
          <w:ilvl w:val="0"/>
          <w:numId w:val="2"/>
        </w:numPr>
        <w:jc w:val="both"/>
      </w:pPr>
      <w:r w:rsidRPr="001D0FBD">
        <w:t>Auditor vydá zprávu o ověření (auditu) účetní uzávěrky společnost</w:t>
      </w:r>
      <w:r w:rsidR="001D0FBD" w:rsidRPr="001D0FBD">
        <w:t>i</w:t>
      </w:r>
      <w:r w:rsidRPr="001D0FBD">
        <w:t xml:space="preserve"> k </w:t>
      </w:r>
      <w:r w:rsidR="00B475F7" w:rsidRPr="001D0FBD">
        <w:rPr>
          <w:rStyle w:val="Standardnpsmoodstavce1"/>
        </w:rPr>
        <w:t>31. 12. 2024</w:t>
      </w:r>
      <w:r w:rsidRPr="001D0FBD">
        <w:t xml:space="preserve">, kterou společnost sestaví v souladu s právními předpisy České republiky do </w:t>
      </w:r>
      <w:r w:rsidR="001D0FBD" w:rsidRPr="001D0FBD">
        <w:rPr>
          <w:rStyle w:val="Standardnpsmoodstavce1"/>
        </w:rPr>
        <w:t>31.05.202</w:t>
      </w:r>
      <w:r w:rsidR="00A757DE">
        <w:rPr>
          <w:rStyle w:val="Standardnpsmoodstavce1"/>
        </w:rPr>
        <w:t>5</w:t>
      </w:r>
      <w:r w:rsidRPr="001D0FBD">
        <w:t>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Společnost ve výše uvedených termínech umožní auditorovi zahájit auditorské práce podle článku I. a připraví základní informace požadované auditorem a potřebné k ověření účetní závěrky nebo jiných příslušných dokumentů. Umožní auditorovi k neomezenému přístupu k jakýmkoliv záznamům, dokumentům a dalším informacím, které si auditor v souvislosti s auditem vyžádá. Jestliže auditor předloží společnosti požadavky na základní informace s prodlením, nebude to znamenat porušení této smlouvy, ale společnost může tyto informace připravit se shodným prodlením.</w:t>
      </w:r>
    </w:p>
    <w:p w:rsidR="003D0A10" w:rsidRDefault="003D0A10">
      <w:pPr>
        <w:pStyle w:val="Normln1"/>
        <w:jc w:val="both"/>
      </w:pPr>
      <w:r>
        <w:t>Jestliže společnost, s výjimkou ustanovení předchozího odstavce, auditorovi předloží požadované základní informace nebo ověřované účetní závěrky nebo jiné ověřované dokumenty s prodlením nebo nezajistí auditorovi přístup ke všem účetním knihám, účetním písemnostem a dokumentům společnosti a k majetku společnost v souladu s podmínkami poskytování auditorských služeb v termínech stanovených touto smlouvou, je auditor oprávněn:</w:t>
      </w:r>
    </w:p>
    <w:p w:rsidR="003D0A10" w:rsidRDefault="003D0A10">
      <w:pPr>
        <w:pStyle w:val="Normln1"/>
        <w:numPr>
          <w:ilvl w:val="0"/>
          <w:numId w:val="3"/>
        </w:numPr>
        <w:jc w:val="both"/>
      </w:pPr>
      <w:r>
        <w:t>vydat příslušnou zprávu týkajících se účetních závěrek nebo jiných ověřovaných dokumentů se shodným prodlením, aniž by to představovalo porušení této smlouvy, a</w:t>
      </w:r>
    </w:p>
    <w:p w:rsidR="003D0A10" w:rsidRDefault="003D0A10">
      <w:pPr>
        <w:pStyle w:val="Normln1"/>
        <w:numPr>
          <w:ilvl w:val="0"/>
          <w:numId w:val="3"/>
        </w:numPr>
        <w:jc w:val="both"/>
      </w:pPr>
      <w:r>
        <w:t>zvýšit cenu stanovenou podle článku II. odstavec 1. a požadovat zaplacení dodatečných vedlejších nákladů. Zvýšení ceny bude odpovídat dodatečnému času, který z důvodu prodlení s předložením informací a dokumentů stráví pracovníci auditora prováděním činností podle článku I., souvisejících s takovými informacemi a dokumenty a bude vypočteno jako součin standardních hodinových sazeb stanovených auditorem pro jednotlivé pracovníky auditora podle jejich pracovního zařazení a počtu hodin dodatečně strávených příslušnými pracovníky auditora jako důsledek prodlení společnost.</w:t>
      </w:r>
    </w:p>
    <w:p w:rsidR="001D0FBD" w:rsidRDefault="001D0FBD" w:rsidP="001D0FBD">
      <w:pPr>
        <w:pStyle w:val="Normln1"/>
        <w:jc w:val="both"/>
      </w:pPr>
    </w:p>
    <w:p w:rsidR="001D0FBD" w:rsidRDefault="001D0FBD" w:rsidP="001D0FBD">
      <w:pPr>
        <w:pStyle w:val="Normln1"/>
        <w:jc w:val="both"/>
      </w:pPr>
    </w:p>
    <w:p w:rsidR="001D0FBD" w:rsidRDefault="001D0FBD" w:rsidP="001D0FBD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lastRenderedPageBreak/>
        <w:t>Čl. VI.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Ostatní ujednání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</w:p>
    <w:p w:rsidR="003D0A10" w:rsidRDefault="003D0A10">
      <w:pPr>
        <w:pStyle w:val="Normln1"/>
        <w:jc w:val="both"/>
      </w:pPr>
      <w:r>
        <w:t xml:space="preserve">Nedílnou součástí smlouvy je příloha č. 1-2. V těchto přílohách je uvedena očekávaná forma a obsah veškerých zpráv, které má auditor vydat, a prohlášení, které auditor požaduje od objednavatele. S ohledem na to, že v průběhu auditu mohou nastat okolnosti, kdy se zprávy od očekávané formy budou lišit, veškeré odlišnosti od očekávané zprávy budou projednány s odpovědnými pracovníky objednatele. 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Čl. VII.</w:t>
      </w:r>
    </w:p>
    <w:p w:rsidR="003D0A10" w:rsidRDefault="003D0A10">
      <w:pPr>
        <w:pStyle w:val="Normln1"/>
        <w:jc w:val="center"/>
        <w:rPr>
          <w:rStyle w:val="Standardnpsmoodstavce1"/>
          <w:b/>
        </w:rPr>
      </w:pPr>
      <w:r>
        <w:rPr>
          <w:rStyle w:val="Standardnpsmoodstavce1"/>
          <w:b/>
        </w:rPr>
        <w:t>Závěrečná ustanovení</w:t>
      </w:r>
    </w:p>
    <w:p w:rsidR="003D0A10" w:rsidRDefault="003D0A10">
      <w:pPr>
        <w:pStyle w:val="Normln1"/>
        <w:rPr>
          <w:rStyle w:val="Standardnpsmoodstavce1"/>
        </w:rPr>
      </w:pPr>
    </w:p>
    <w:p w:rsidR="003D0A10" w:rsidRDefault="003D0A10">
      <w:pPr>
        <w:pStyle w:val="Normln1"/>
        <w:jc w:val="both"/>
      </w:pPr>
      <w:r>
        <w:t xml:space="preserve">Práva a povinnosti stran, které nejsou stanoveny v této smlouvě, se řídí zákonem č. 89/2012 Sb., občanským zákoníkem, a ostatními právními předpisy České republiky. </w:t>
      </w:r>
    </w:p>
    <w:p w:rsidR="003D0A10" w:rsidRDefault="003D0A10">
      <w:pPr>
        <w:pStyle w:val="Normln1"/>
        <w:jc w:val="both"/>
      </w:pPr>
      <w:r>
        <w:t>Jestliže je některé ustanovení této smlouvy neplatné nebo nevymahatelné, neovlivní to platnost nebo vymahatelnost ostatních ustanovení této smlouvy, pokud je neplatné nebo nevymahatelné ustanovení od ostatního obsahu oddělitelné v souladu s § 576 zákona č. 89/2012 Sb., občanského zákoníku. Strany se zavazují neprodleně zahájit jednání v dobré víře s cílem nahradit neplatné nebo nevymahatelné ustanovení jiným ustanovením se stejným nebo obdobným hospodářským účelem.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Jakékoliv změny nebo dodatky této smlouvy musí být vypracovány písemně ve stejném počtu vyhotovení jako vlastní smlouva.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Tato smlouva je vypracována ve dvou vyhotoveních v českém jazyce. Případná vyhotovení této smlouvy v jiném jazyce mají pouze informativní povahu a nemají platnost smlouvy.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Tato smlouva nabývá platnosti podpisem oběma smluvními stranami.</w:t>
      </w:r>
    </w:p>
    <w:p w:rsidR="001D0FBD" w:rsidRDefault="001D0FBD">
      <w:pPr>
        <w:pStyle w:val="Normln1"/>
        <w:jc w:val="both"/>
      </w:pPr>
    </w:p>
    <w:p w:rsidR="00C62C6C" w:rsidRDefault="00C62C6C" w:rsidP="00DD14F7">
      <w:pPr>
        <w:pStyle w:val="Normln1"/>
        <w:ind w:left="708" w:hanging="708"/>
        <w:jc w:val="both"/>
      </w:pPr>
      <w:r>
        <w:t>Dne</w:t>
      </w:r>
      <w:r w:rsidR="00A757DE">
        <w:t xml:space="preserve">: 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>. . . . . . . . . . . . . . . . . . . . . . .                                           . . . . . . . . . . . . . . . . . . . . . .</w:t>
      </w:r>
    </w:p>
    <w:p w:rsidR="003D0A10" w:rsidRDefault="003D0A10">
      <w:pPr>
        <w:pStyle w:val="Normln1"/>
        <w:jc w:val="both"/>
      </w:pPr>
      <w:r>
        <w:t xml:space="preserve">          auditor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objednatel</w:t>
      </w:r>
    </w:p>
    <w:p w:rsidR="003D0A10" w:rsidRDefault="003D0A10">
      <w:pPr>
        <w:pStyle w:val="Normln1"/>
        <w:jc w:val="both"/>
      </w:pPr>
      <w:r>
        <w:br w:type="page"/>
      </w:r>
      <w:r>
        <w:lastRenderedPageBreak/>
        <w:t xml:space="preserve">Příloha č. 1. </w:t>
      </w:r>
    </w:p>
    <w:p w:rsidR="003D0A10" w:rsidRDefault="003D0A10">
      <w:pPr>
        <w:pStyle w:val="Normln1"/>
      </w:pPr>
    </w:p>
    <w:p w:rsidR="003D0A10" w:rsidRDefault="003D0A10">
      <w:pPr>
        <w:pStyle w:val="Normln1"/>
      </w:pPr>
      <w:r>
        <w:t>ZPRÁVA  NEZÁVISLÉHO  AUDITORA</w:t>
      </w: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</w:p>
    <w:p w:rsidR="003D0A10" w:rsidRDefault="003D0A10">
      <w:pPr>
        <w:pStyle w:val="Normln1"/>
        <w:jc w:val="both"/>
      </w:pPr>
      <w:r>
        <w:t xml:space="preserve">[Příslušný příjemce] </w:t>
      </w: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  <w:r>
        <w:rPr>
          <w:rStyle w:val="Standardnpsmoodstavce1"/>
          <w:b/>
          <w:i/>
        </w:rPr>
        <w:t>Výrok auditora</w:t>
      </w: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 xml:space="preserve">Provedli jsme audit přiložené účetní závěrky společnosti </w:t>
      </w:r>
      <w:r w:rsidR="00450B66">
        <w:rPr>
          <w:rStyle w:val="Standardnpsmoodstavce1"/>
          <w:i/>
        </w:rPr>
        <w:t>xxxxxxxxxxxxxxx</w:t>
      </w:r>
      <w:r>
        <w:rPr>
          <w:rStyle w:val="Standardnpsmoodstavce1"/>
          <w:i/>
        </w:rPr>
        <w:t xml:space="preserve"> („Společnost") sestavené na základě českých účetních předpisů, která se skládá z rozvahy k </w:t>
      </w:r>
      <w:r w:rsidR="00450B66">
        <w:rPr>
          <w:rStyle w:val="Standardnpsmoodstavce1"/>
          <w:i/>
        </w:rPr>
        <w:t>xxxxxxxxxxxxx</w:t>
      </w:r>
      <w:r>
        <w:rPr>
          <w:rStyle w:val="Standardnpsmoodstavce1"/>
          <w:i/>
        </w:rPr>
        <w:t xml:space="preserve">, výkazu zisku a ztráty, [přehledu o změnách vlastního kapitálu a přehledu o peněžních tocích] za rok končící </w:t>
      </w:r>
      <w:r w:rsidR="00450B66">
        <w:rPr>
          <w:rStyle w:val="Standardnpsmoodstavce1"/>
          <w:i/>
        </w:rPr>
        <w:t>xxxxxxxxxxxxxxx</w:t>
      </w:r>
      <w:r>
        <w:rPr>
          <w:rStyle w:val="Standardnpsmoodstavce1"/>
          <w:i/>
        </w:rPr>
        <w:t>, a přílohy této účetní závěrky, která obsahuje popis použitých podstatných účetních metod a další vysvětlující informace. Údaje o Společnosti jsou uvedeny v bodě X přílohy této účetní závěrky.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 xml:space="preserve">Podle našeho názoru účetní závěrka podává věrný a poctivý obraz aktiv a pasiv Společnosti k </w:t>
      </w:r>
      <w:r w:rsidR="00450B66">
        <w:rPr>
          <w:rStyle w:val="Standardnpsmoodstavce1"/>
          <w:i/>
        </w:rPr>
        <w:t>xxxxxxxxxxxxxxxx</w:t>
      </w:r>
      <w:r>
        <w:rPr>
          <w:rStyle w:val="Standardnpsmoodstavce1"/>
          <w:i/>
        </w:rPr>
        <w:t xml:space="preserve"> a nákladů a výnosů a výsledku jejího hospodaření [a peněžních toků] za rok končící </w:t>
      </w:r>
      <w:r w:rsidR="00450B66">
        <w:rPr>
          <w:rStyle w:val="Standardnpsmoodstavce1"/>
          <w:i/>
        </w:rPr>
        <w:t>xxxxxxxxxxxxxxxx</w:t>
      </w:r>
      <w:r>
        <w:rPr>
          <w:rStyle w:val="Standardnpsmoodstavce1"/>
          <w:i/>
        </w:rPr>
        <w:t xml:space="preserve"> v souladu s českými účetními předpisy.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  <w:r>
        <w:rPr>
          <w:rStyle w:val="Standardnpsmoodstavce1"/>
          <w:b/>
          <w:i/>
        </w:rPr>
        <w:t>Základ pro výrok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Audit jsme provedli v souladu se zákonem o auditorech a standardy Komory auditorů České republiky (KA ČR) pro audit, kterými jsou mezinárodní standardy pro audit (ISA) případně doplněné a upravené souvisejícími aplikačními doložkami.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 uvedených předpisů. Domníváme se, že důkazní informace, které jsme shromáždili, poskytují dostatečný a vhodný základ pro vyjádření našeho výroku.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  <w:r>
        <w:rPr>
          <w:rStyle w:val="Standardnpsmoodstavce1"/>
          <w:b/>
          <w:i/>
        </w:rPr>
        <w:t>Ostatní informace uvedené ve výroční zprávě</w:t>
      </w: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Ostatními informacemi jsou v souladu s § 2 písm. b) zákona o auditorech informace uvedené ve výroční zprávě mimo účetní závěrku a naši zprávu auditora. Za ostatní informace odpovídá představenstvo Společnosti.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Náš výrok k účetní závěrce se k ostatním informacím nevztahuje. Přesto je však součástí našich povinností souvisejících s ověřením účetní závěrky seznámení se s ostatními informacemi a posouzení, zda ostatní informace nejsou ve významném (materiálním) nesouladu s účetní závěrkou či s našimi znalostmi o účetní jednotce získanými během ověřování účetní závěrky nebo zda se jinak tyto informace nejeví jako významně (materiálně) nesprávné. Také posuzujeme, zda ostatní informace byly ve všech významných (materiálních) ohledech vypracovány v souladu s příslušnými právními předpisy. Tímto posouzením se rozumí, zda ostatní informace splňují požadavky právních předpisů na formální náležitosti a postup vypracování ostatních informací v kontextu významnosti (materiality), tj. zda případné nedodržení uvedených požadavků by bylo způsobilé ovlivnit úsudek činěný na základě ostatních informací.</w:t>
      </w:r>
    </w:p>
    <w:p w:rsidR="003D0A10" w:rsidRDefault="003D0A10">
      <w:pPr>
        <w:pStyle w:val="Normln1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Na základě provedených postupů, do míry, jež dokážeme posoudit, uvádíme, že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lastRenderedPageBreak/>
        <w:t>•</w:t>
      </w:r>
      <w:r>
        <w:rPr>
          <w:rStyle w:val="Standardnpsmoodstavce1"/>
          <w:i/>
        </w:rPr>
        <w:tab/>
        <w:t>ostatní informace, které popisují skutečnosti, jež jsou též předmětem zobrazení v účetní závěrce, jsou ve všech významných (materiálních) ohledech v souladu s účetní závěrkou a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t>•</w:t>
      </w:r>
      <w:r>
        <w:rPr>
          <w:rStyle w:val="Standardnpsmoodstavce1"/>
          <w:i/>
        </w:rPr>
        <w:tab/>
        <w:t>ostatní informace byly vypracovány v souladu s právními předpisy.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Dále jsme povinni uvést, zda na základě poznatků a povědomí o Společnosti, k nimž jsme dospěli při provádění auditu, ostatní informace neobsahují významné (materiální) věcné nesprávnosti. V rámci uvedených postupů jsme v obdržených ostatních informacích žádné významné (materiální) věcné nesprávnosti nezjistili.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  <w:r>
        <w:rPr>
          <w:rStyle w:val="Standardnpsmoodstavce1"/>
          <w:b/>
          <w:i/>
        </w:rPr>
        <w:t>Odpovědnost představenstva a dozorčí rady Společnosti za účetní závěrku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Představenstvo Společnosti odpovídá za sestavení účetní závěrky podávající věrný a poctivý obraz v souladu s českými účetními předpisy a za takový vnitřní kontrolní systém, který považuje za nezbytný pro sestavení účetní závěrky tak, aby neobsahovala významné (materiální) nesprávnosti způsobené podvodem nebo chybou.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ukončení její činnosti, resp. kdy nemá jinou reálnou možnost, než tak učinit.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[Za dohled nad procesem účetního výkaznictví ve Společnosti odpovídá dozorčí rada.]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b/>
          <w:i/>
        </w:rPr>
      </w:pPr>
      <w:r>
        <w:rPr>
          <w:rStyle w:val="Standardnpsmoodstavce1"/>
          <w:b/>
          <w:i/>
        </w:rPr>
        <w:t>Odpovědnost auditora za audit účetní závěrky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s 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Při provádění auditu v souladu s výše uvedenými předpisy je naší povinností uplatňovat během celého auditu odborný úsudek a zachovávat profesní skepticismus. Dále je naší povinností: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t>•</w:t>
      </w:r>
      <w:r>
        <w:rPr>
          <w:rStyle w:val="Standardnpsmoodstavce1"/>
          <w:i/>
        </w:rPr>
        <w:tab/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dohody, falšování, úmyslná opomenutí, nepravdivá prohlášení nebo obcházení vnitřních kontrol představenstvem.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t>•</w:t>
      </w:r>
      <w:r>
        <w:rPr>
          <w:rStyle w:val="Standardnpsmoodstavce1"/>
          <w:i/>
        </w:rPr>
        <w:tab/>
        <w:t>Seznámit se s vnitřním kontrolním systémem Společnosti relevantním pro audit v takovém rozsahu, abychom mohli navrhnout auditorské postupy vhodné s ohledem na dané okolnosti, nikoli abychom mohli vyjádřit názor na účinnost vnitřního kontrolního systému.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lastRenderedPageBreak/>
        <w:t>•</w:t>
      </w:r>
      <w:r>
        <w:rPr>
          <w:rStyle w:val="Standardnpsmoodstavce1"/>
          <w:i/>
        </w:rPr>
        <w:tab/>
        <w:t>Posoudit vhodnost použitých účetních pravidel, přiměřenost provedených účetních odhadů a informace, které v této souvislosti představenstvo Společnosti uvedlo v příloze účetní závěrky.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t>•</w:t>
      </w:r>
      <w:r>
        <w:rPr>
          <w:rStyle w:val="Standardnpsmoodstavce1"/>
          <w:i/>
        </w:rPr>
        <w:tab/>
        <w:t>Posoudit vhodnost použití předpokladu nepřetržitého trvání při sestavení účetní závěrky představenstvem a to, zda s ohledem na shromážděné důkazní informace existuje významná (materiální) nejistota vyplývající z událostí nebo podmínek, které mohou významně zpochybnit schopnost Společnosti trvat nepřetržitě.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trvat nepřetržitě vycházejí z důkazních informací, které jsme získali do data naší zprávy. Nicméně budoucí události nebo podmínky mohou vést k tomu, že Společnost ztratí schopnost trvat nepřetržitě.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  <w:r>
        <w:rPr>
          <w:rStyle w:val="Standardnpsmoodstavce1"/>
          <w:i/>
        </w:rPr>
        <w:t>•</w:t>
      </w:r>
      <w:r>
        <w:rPr>
          <w:rStyle w:val="Standardnpsmoodstavce1"/>
          <w:i/>
        </w:rPr>
        <w:tab/>
        <w:t>Vyhodnotit celkovou prezentaci, členění a obsah účetní závěrky, včetně přílohy, a dále to, zda účetní závěrka zobrazuje podkladové transakce a události způsobem, který vede k věrnému zobrazení.</w:t>
      </w:r>
    </w:p>
    <w:p w:rsidR="003D0A10" w:rsidRDefault="003D0A10">
      <w:pPr>
        <w:pStyle w:val="Normln1"/>
        <w:ind w:left="709" w:hanging="709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  <w:i/>
        </w:rPr>
      </w:pPr>
      <w:r>
        <w:rPr>
          <w:rStyle w:val="Standardnpsmoodstavce1"/>
          <w:i/>
        </w:rPr>
        <w:t>Naší povinností je informovat představenstvo a dozorčí radu mimo jiné o plánovaném rozsahu a načasování auditu a o významných zjištěních, která jsme v jeho průběhu učinili, včetně zjištěných významných nedostatků ve vnitřním kontrolním systému.</w:t>
      </w:r>
    </w:p>
    <w:p w:rsidR="003D0A10" w:rsidRDefault="003D0A10">
      <w:pPr>
        <w:pStyle w:val="Normln1"/>
        <w:jc w:val="both"/>
        <w:rPr>
          <w:rStyle w:val="Standardnpsmoodstavce1"/>
          <w:i/>
        </w:rPr>
      </w:pPr>
    </w:p>
    <w:p w:rsidR="003D0A10" w:rsidRDefault="003D0A10">
      <w:pPr>
        <w:pStyle w:val="Normln1"/>
        <w:jc w:val="both"/>
        <w:rPr>
          <w:rStyle w:val="Standardnpsmoodstavce1"/>
        </w:rPr>
      </w:pPr>
    </w:p>
    <w:p w:rsidR="003D0A10" w:rsidRDefault="003D0A10">
      <w:pPr>
        <w:pStyle w:val="Normln1"/>
        <w:rPr>
          <w:rStyle w:val="Standardnpsmoodstavce1"/>
        </w:rPr>
      </w:pPr>
    </w:p>
    <w:p w:rsidR="003D0A10" w:rsidRDefault="003D0A10">
      <w:pPr>
        <w:pStyle w:val="Normln1"/>
        <w:jc w:val="both"/>
      </w:pPr>
      <w:r>
        <w:t xml:space="preserve">Zdiby - Brnky dne </w:t>
      </w:r>
      <w:r w:rsidR="00450B66">
        <w:t>xxxxxx</w:t>
      </w:r>
    </w:p>
    <w:p w:rsidR="003D0A10" w:rsidRDefault="003D0A10">
      <w:pPr>
        <w:pStyle w:val="Normln1"/>
        <w:jc w:val="both"/>
        <w:rPr>
          <w:rStyle w:val="Standardnpsmoodstavce1"/>
          <w:b/>
        </w:rPr>
      </w:pPr>
    </w:p>
    <w:p w:rsidR="003D0A10" w:rsidRDefault="003D0A10">
      <w:pPr>
        <w:pStyle w:val="Normln1"/>
        <w:jc w:val="both"/>
      </w:pPr>
      <w:r>
        <w:t xml:space="preserve">MIRÓ Audit Services s.r.o. </w:t>
      </w:r>
      <w:r>
        <w:tab/>
      </w:r>
    </w:p>
    <w:p w:rsidR="003D0A10" w:rsidRDefault="003D0A10">
      <w:pPr>
        <w:pStyle w:val="Normln1"/>
        <w:jc w:val="both"/>
      </w:pPr>
      <w:r>
        <w:t>Hvozdíková č.ev. 103, 250 66 Zdiby - Brnky</w:t>
      </w:r>
      <w:r>
        <w:tab/>
      </w:r>
      <w:r>
        <w:tab/>
        <w:t xml:space="preserve"> </w:t>
      </w:r>
    </w:p>
    <w:p w:rsidR="003D0A10" w:rsidRDefault="003D0A10">
      <w:pPr>
        <w:pStyle w:val="Normln1"/>
        <w:jc w:val="both"/>
      </w:pPr>
      <w:r>
        <w:t>Evidenční číslo 554</w:t>
      </w:r>
      <w:r>
        <w:tab/>
      </w:r>
      <w:r>
        <w:tab/>
      </w:r>
      <w:r>
        <w:tab/>
      </w:r>
    </w:p>
    <w:p w:rsidR="003D0A10" w:rsidRDefault="003D0A10">
      <w:pPr>
        <w:pStyle w:val="Normln1"/>
        <w:jc w:val="both"/>
      </w:pPr>
      <w:r>
        <w:t>[Jména a příjmení auditorů, kteří jménem</w:t>
      </w:r>
      <w:r>
        <w:tab/>
      </w:r>
      <w:r>
        <w:tab/>
      </w:r>
    </w:p>
    <w:p w:rsidR="003D0A10" w:rsidRDefault="003D0A10">
      <w:pPr>
        <w:pStyle w:val="Normln1"/>
        <w:jc w:val="both"/>
      </w:pPr>
      <w:r>
        <w:t>společnosti vypracovali zprávu]</w:t>
      </w:r>
      <w:r>
        <w:tab/>
      </w:r>
      <w:r>
        <w:tab/>
      </w:r>
      <w:r>
        <w:tab/>
      </w:r>
      <w:r>
        <w:tab/>
      </w:r>
      <w:r>
        <w:tab/>
      </w:r>
    </w:p>
    <w:p w:rsidR="003D0A10" w:rsidRDefault="003D0A10">
      <w:pPr>
        <w:pStyle w:val="Normln1"/>
        <w:jc w:val="both"/>
      </w:pPr>
      <w:r>
        <w:t>[Evidenční čísla auditorů]</w:t>
      </w:r>
      <w:r>
        <w:tab/>
      </w:r>
      <w:r>
        <w:tab/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</w:pPr>
      <w:r>
        <w:t xml:space="preserve">[Datum zprávy auditora] 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jc w:val="both"/>
        <w:rPr>
          <w:rStyle w:val="Standardnpsmoodstavce1"/>
          <w:lang w:val="en-US"/>
        </w:rPr>
      </w:pPr>
      <w:r>
        <w:t>[Podpisy auditorů</w:t>
      </w:r>
      <w:r>
        <w:rPr>
          <w:rStyle w:val="Standardnpsmoodstavce1"/>
          <w:lang w:val="en-US"/>
        </w:rPr>
        <w:t>]</w:t>
      </w:r>
    </w:p>
    <w:p w:rsidR="003D0A10" w:rsidRDefault="003D0A10">
      <w:pPr>
        <w:pStyle w:val="Normln1"/>
        <w:jc w:val="both"/>
      </w:pPr>
      <w:r>
        <w:rPr>
          <w:rStyle w:val="Standardnpsmoodstavce1"/>
          <w:sz w:val="22"/>
        </w:rPr>
        <w:br w:type="page"/>
      </w:r>
      <w:r>
        <w:lastRenderedPageBreak/>
        <w:t xml:space="preserve">Příloha č. 2. 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  <w:rPr>
          <w:rStyle w:val="Standardnpsmoodstavce1"/>
          <w:sz w:val="22"/>
        </w:rPr>
      </w:pPr>
    </w:p>
    <w:p w:rsidR="003D0A10" w:rsidRDefault="003D0A10">
      <w:pPr>
        <w:pStyle w:val="Normln1"/>
        <w:tabs>
          <w:tab w:val="left" w:pos="540"/>
          <w:tab w:val="left" w:pos="1080"/>
        </w:tabs>
        <w:jc w:val="both"/>
        <w:rPr>
          <w:rStyle w:val="Standardnpsmoodstavce1"/>
          <w:b/>
          <w:u w:val="single"/>
        </w:rPr>
      </w:pPr>
      <w:r>
        <w:rPr>
          <w:rStyle w:val="Standardnpsmoodstavce1"/>
          <w:b/>
        </w:rPr>
        <w:t xml:space="preserve">(Hlavičkový papír společnosti) </w:t>
      </w:r>
    </w:p>
    <w:p w:rsidR="003D0A10" w:rsidRDefault="003D0A10">
      <w:pPr>
        <w:pStyle w:val="Normln1"/>
        <w:rPr>
          <w:rStyle w:val="Standardnpsmoodstavce1"/>
          <w:b/>
        </w:rPr>
      </w:pPr>
    </w:p>
    <w:p w:rsidR="003D0A10" w:rsidRDefault="003D0A10">
      <w:pPr>
        <w:pStyle w:val="Normln1"/>
      </w:pPr>
      <w:r>
        <w:tab/>
      </w:r>
      <w:r>
        <w:tab/>
      </w:r>
    </w:p>
    <w:p w:rsidR="003D0A10" w:rsidRDefault="003D0A10">
      <w:pPr>
        <w:pStyle w:val="Normln1"/>
      </w:pPr>
    </w:p>
    <w:p w:rsidR="003D0A10" w:rsidRDefault="003D0A10">
      <w:pPr>
        <w:pStyle w:val="Normln1"/>
        <w:rPr>
          <w:rStyle w:val="Standardnpsmoodstavce1"/>
          <w:b/>
          <w:caps/>
        </w:rPr>
      </w:pPr>
      <w:r>
        <w:rPr>
          <w:rStyle w:val="Standardnpsmoodstavce1"/>
          <w:b/>
          <w:caps/>
        </w:rPr>
        <w:t xml:space="preserve"> Prohlášení vedení k auditu</w:t>
      </w:r>
    </w:p>
    <w:p w:rsidR="003D0A10" w:rsidRDefault="003D0A10">
      <w:pPr>
        <w:pStyle w:val="Normln1"/>
        <w:jc w:val="both"/>
        <w:rPr>
          <w:rStyle w:val="Standardnpsmoodstavce1"/>
        </w:rPr>
      </w:pPr>
    </w:p>
    <w:p w:rsidR="003D0A10" w:rsidRDefault="003D0A10">
      <w:pPr>
        <w:pStyle w:val="Normln1"/>
        <w:jc w:val="both"/>
        <w:rPr>
          <w:rStyle w:val="Standardnpsmoodstavce1"/>
        </w:rPr>
      </w:pPr>
    </w:p>
    <w:p w:rsidR="003D0A10" w:rsidRDefault="003D0A10">
      <w:pPr>
        <w:pStyle w:val="Normln1"/>
        <w:jc w:val="both"/>
      </w:pPr>
      <w:r>
        <w:t xml:space="preserve">MIRÓ Audit Services s.r.o. </w:t>
      </w:r>
    </w:p>
    <w:p w:rsidR="003D0A10" w:rsidRDefault="003D0A10">
      <w:pPr>
        <w:pStyle w:val="Normln1"/>
        <w:jc w:val="both"/>
        <w:rPr>
          <w:rStyle w:val="Standardnpsmoodstavce1"/>
        </w:rPr>
      </w:pPr>
      <w:r>
        <w:t xml:space="preserve">K rukám </w:t>
      </w:r>
      <w:r>
        <w:rPr>
          <w:rStyle w:val="Standardnpsmoodstavce1"/>
          <w:b/>
          <w:i/>
        </w:rPr>
        <w:t>Ing. Dana Šedivá, MBA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  <w:r>
        <w:t>Hvozdíková č.ev. 103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  <w:r>
        <w:t>250 66 Zdiby - Brnky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  <w:r>
        <w:t>Česká republika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</w:p>
    <w:p w:rsidR="003D0A10" w:rsidRDefault="003D0A10">
      <w:pPr>
        <w:pStyle w:val="Normln1"/>
        <w:jc w:val="both"/>
        <w:rPr>
          <w:rStyle w:val="Standardnpsmoodstavce1"/>
        </w:rPr>
      </w:pPr>
      <w:r>
        <w:rPr>
          <w:rStyle w:val="Standardnpsmoodstavce1"/>
          <w:b/>
          <w:i/>
        </w:rPr>
        <w:t>Datum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  <w:rPr>
          <w:rStyle w:val="Standardnpsmoodstavce1"/>
        </w:rPr>
      </w:pPr>
    </w:p>
    <w:p w:rsidR="003D0A10" w:rsidRDefault="003D0A10">
      <w:pPr>
        <w:pStyle w:val="Normln1"/>
        <w:tabs>
          <w:tab w:val="left" w:pos="540"/>
          <w:tab w:val="left" w:pos="1080"/>
        </w:tabs>
        <w:jc w:val="center"/>
        <w:rPr>
          <w:rStyle w:val="Standardnpsmoodstavce1"/>
        </w:rPr>
      </w:pPr>
      <w:r>
        <w:rPr>
          <w:rStyle w:val="Standardnpsmoodstavce1"/>
          <w:b/>
        </w:rPr>
        <w:t>Prohlášení vedení společnosti k účetní závěrce a ostatním údajům uvedeným ve výroční zprávě společnosti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  <w:rPr>
          <w:rStyle w:val="Standardnpsmoodstavce1"/>
        </w:rPr>
      </w:pP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  <w:r>
        <w:t>Vážení,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</w:p>
    <w:p w:rsidR="003D0A10" w:rsidRDefault="003D0A10">
      <w:pPr>
        <w:pStyle w:val="Normln1"/>
        <w:jc w:val="both"/>
      </w:pPr>
      <w:r>
        <w:t xml:space="preserve">toto prohlášení je poskytováno v souvislosti s Vaším auditem účetní závěrky a ověřením ostatních údajů ve výroční zprávě společnosti </w:t>
      </w:r>
      <w:r w:rsidR="00450B66">
        <w:t>xxxxxxxxxxxxxxxx</w:t>
      </w:r>
      <w:r>
        <w:t xml:space="preserve"> (dále jen „společnost“) k </w:t>
      </w:r>
      <w:r w:rsidR="00450B66">
        <w:t>xxxxxxxxxxxxx</w:t>
      </w:r>
      <w:r>
        <w:t xml:space="preserve"> za účelem vyjádření výroku o tom, zda účetní závěrka ve všech významných (materiálních) ohledech podává věrný a poctivý obraz v souladu s mezinárodními standardy účetního výkaznictví a  zda ostatní informace uvedené ve výroční zprávě nejsou ve významném (materiálním) nesouladu s účetní závěrkou či našimi znalostmi o účetní jednotce získanými během ověřování účetní závěrky, zda je výroční zpráva sestavena v souladu s právními předpisy nebo zda se jinak tyto informace nejeví jako významně (materiálně) nesprávné. </w:t>
      </w:r>
    </w:p>
    <w:p w:rsidR="003D0A10" w:rsidRDefault="003D0A10">
      <w:pPr>
        <w:pStyle w:val="Normln1"/>
        <w:tabs>
          <w:tab w:val="left" w:pos="540"/>
          <w:tab w:val="left" w:pos="1080"/>
        </w:tabs>
        <w:jc w:val="both"/>
      </w:pPr>
    </w:p>
    <w:p w:rsidR="003D0A10" w:rsidRDefault="003D0A10">
      <w:pPr>
        <w:pStyle w:val="Normln1"/>
        <w:jc w:val="both"/>
      </w:pPr>
      <w:r>
        <w:t>Potvrzujeme (dle našich nejlepších znalostí a vědomí, o příslušných dotazováních, která považujeme za nezbytná, abychom byly vhodně informováni) že:</w:t>
      </w:r>
    </w:p>
    <w:p w:rsidR="003D0A10" w:rsidRDefault="003D0A10">
      <w:pPr>
        <w:pStyle w:val="Normln1"/>
        <w:jc w:val="both"/>
      </w:pPr>
    </w:p>
    <w:p w:rsidR="003D0A10" w:rsidRDefault="003D0A10">
      <w:pPr>
        <w:pStyle w:val="Normln1"/>
        <w:spacing w:after="120"/>
        <w:jc w:val="both"/>
        <w:rPr>
          <w:rStyle w:val="Standardnpsmoodstavce1"/>
          <w:b/>
          <w:i/>
          <w:color w:val="000000"/>
        </w:rPr>
      </w:pPr>
      <w:r>
        <w:rPr>
          <w:rStyle w:val="Standardnpsmoodstavce1"/>
          <w:b/>
          <w:i/>
          <w:color w:val="000000"/>
        </w:rPr>
        <w:t>(Následující prohlášení jsou povinná)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Splnili jsme své povinnosti uvedené v podmínkách auditní zakázky týkající se sestavení účetní závěrky podle mezinárodních standardů účetního výkaznictví, a zejména to, že účetní závěrka podává věrný a poctivý obraz v souladu s těmito standardy.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Veškeré ostatní informace uvedené ve výroční zprávě nejsou ve významném (materiálním) nesouladu s účetní závěrkou. </w:t>
      </w:r>
    </w:p>
    <w:p w:rsidR="003D0A10" w:rsidRDefault="003D0A10">
      <w:pPr>
        <w:pStyle w:val="Odstavecseseznamem1"/>
        <w:numPr>
          <w:ilvl w:val="0"/>
          <w:numId w:val="4"/>
        </w:numPr>
        <w:spacing w:after="120" w:line="240" w:lineRule="auto"/>
        <w:ind w:left="360"/>
        <w:jc w:val="both"/>
        <w:rPr>
          <w:rStyle w:val="Standardnpsmoodstavce1"/>
          <w:color w:val="000000"/>
          <w:lang w:val="cs-CZ"/>
        </w:rPr>
      </w:pPr>
      <w:r>
        <w:rPr>
          <w:rStyle w:val="Standardnpsmoodstavce1"/>
          <w:color w:val="000000"/>
          <w:lang w:val="cs-CZ"/>
        </w:rPr>
        <w:t>Veškeré transakce byly zohledněny v účetních záznamech a zobrazeny v účetní závěrce.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t xml:space="preserve">Významné předpoklady použité při sestavování účetních odhadů, včetně ocenění reálnou hodnotou, jsou přiměřené.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Vztahy a transakce se spřízněnými stranami byly vhodným způsobem zaúčtovány a zveřejněny v souladu s požadavky mezinárodních standardů účetního výkaznictví.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lastRenderedPageBreak/>
        <w:t>Všechny události po datu účetní závěrky, u kterých mezinárodní standardy účetního výkaznictví vyžaduje úpravu nebo zveřejnění, byly upraveny nebo zveřejněny.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Dopad neopravených nesprávností není ani samostatně, ani v úhrnu významný (materiální) z pohledu účetní závěrky jako celku. </w:t>
      </w:r>
      <w:r>
        <w:rPr>
          <w:rStyle w:val="Standardnpsmoodstavce1"/>
          <w:b/>
          <w:i/>
          <w:color w:val="000000"/>
        </w:rPr>
        <w:t>Seznam neopravených nesprávností tvoří přílohu k tomuto prohlášení</w:t>
      </w:r>
      <w:r>
        <w:rPr>
          <w:rStyle w:val="Standardnpsmoodstavce1"/>
          <w:color w:val="000000"/>
        </w:rPr>
        <w:t xml:space="preserve">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 Poskytli jsme Vám:</w:t>
      </w:r>
    </w:p>
    <w:p w:rsidR="003D0A10" w:rsidRDefault="003D0A10">
      <w:pPr>
        <w:pStyle w:val="Normln1"/>
        <w:numPr>
          <w:ilvl w:val="0"/>
          <w:numId w:val="5"/>
        </w:numPr>
        <w:tabs>
          <w:tab w:val="left" w:pos="851"/>
        </w:tabs>
        <w:spacing w:after="120"/>
        <w:ind w:left="851" w:hanging="284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přístup k veškerým informacím, o nichž jsme si vědomi, že jsou relevantní pro sestavení účetní závěrky a výroční zprávy, jakou jsou účetní záznamy, doklady a ostatní materiály,</w:t>
      </w:r>
    </w:p>
    <w:p w:rsidR="003D0A10" w:rsidRDefault="003D0A10">
      <w:pPr>
        <w:pStyle w:val="Normln1"/>
        <w:numPr>
          <w:ilvl w:val="0"/>
          <w:numId w:val="5"/>
        </w:numPr>
        <w:tabs>
          <w:tab w:val="left" w:pos="851"/>
        </w:tabs>
        <w:spacing w:after="120"/>
        <w:ind w:left="851" w:hanging="284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dodatečné informace, které jste od nás požadovali pro účely provedení auditu, </w:t>
      </w:r>
    </w:p>
    <w:p w:rsidR="003D0A10" w:rsidRDefault="003D0A10">
      <w:pPr>
        <w:pStyle w:val="Normln1"/>
        <w:numPr>
          <w:ilvl w:val="0"/>
          <w:numId w:val="5"/>
        </w:numPr>
        <w:tabs>
          <w:tab w:val="left" w:pos="851"/>
        </w:tabs>
        <w:spacing w:after="120"/>
        <w:ind w:left="851" w:hanging="284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neomezený přístup k osobám v rámci účetní jednotky, od kterých je podle Vás nezbytné získat důkazní informace.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t>Jsme odpovědni za navržení, zavedení a provoz vnitřního kontrolního systému, jehož cílem je zamezit výskytu podvodů a chyb a případné podvody a chyby odhalovat</w:t>
      </w:r>
      <w:r>
        <w:rPr>
          <w:rStyle w:val="Standardnpsmoodstavce1"/>
          <w:color w:val="000000"/>
        </w:rPr>
        <w:t>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Poskytli jsme Vám výsledky svého vyhodnocení rizika, že účetní závěrka může obsahovat významnou nesprávnost v důsledku podvodu.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Poskytli jsme Vám veškeré informace ve vztahu k podvodu nebo podezření na podvod, které jsou nám známy a které mají dopad na účetní jednotku a týkají se: </w:t>
      </w:r>
    </w:p>
    <w:p w:rsidR="003D0A10" w:rsidRDefault="003D0A10">
      <w:pPr>
        <w:pStyle w:val="Normln1"/>
        <w:numPr>
          <w:ilvl w:val="0"/>
          <w:numId w:val="5"/>
        </w:numPr>
        <w:spacing w:after="120"/>
        <w:ind w:left="851" w:hanging="284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vedení,</w:t>
      </w:r>
    </w:p>
    <w:p w:rsidR="003D0A10" w:rsidRDefault="003D0A10">
      <w:pPr>
        <w:pStyle w:val="Normln1"/>
        <w:numPr>
          <w:ilvl w:val="0"/>
          <w:numId w:val="5"/>
        </w:numPr>
        <w:spacing w:after="120"/>
        <w:ind w:left="851" w:hanging="284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zaměstnanců, kteří mají významnou roli ve vnitřní kontrole, </w:t>
      </w:r>
    </w:p>
    <w:p w:rsidR="003D0A10" w:rsidRDefault="003D0A10">
      <w:pPr>
        <w:pStyle w:val="Normln1"/>
        <w:numPr>
          <w:ilvl w:val="0"/>
          <w:numId w:val="5"/>
        </w:numPr>
        <w:spacing w:after="120"/>
        <w:ind w:left="851" w:hanging="284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ostatních osob, pokud by podvod mohl mít významný dopad na účetní závěrku.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Poskytli jsme Vám veškeré informace týkající se tvrzení o podvodu nebo podezření na podvod s dopadem na účetní závěrku účetní jednotky, oznámené zaměstnanci, bývalými zaměstnanci, analytiky, regulátory nebo ostatními.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t xml:space="preserve">Sdělili jsme Vám veškeré známé případy nesouladu nebo podezření na nesoulad s právními předpisy, jejichž dopady by měly být zváženy při sestavování účetní závěrky.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t>Sdělili jsme Vám identitu spřízněných stran účetní jednotky a veškeré vztahy a transakce se spřízněnými stranami, kterých jsme si vědomi, potvrzujeme, že vedení řádně zaúčtovalo a zveřejnilo tyto vztahy a transakce v souladu s požadavky výše uvedeného rámce.</w:t>
      </w:r>
      <w:r>
        <w:rPr>
          <w:rStyle w:val="Standardnpsmoodstavce1"/>
          <w:color w:val="000000"/>
        </w:rPr>
        <w:t xml:space="preserve">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</w:rPr>
      </w:pPr>
      <w:r>
        <w:rPr>
          <w:rStyle w:val="Standardnpsmoodstavce1"/>
        </w:rPr>
        <w:t xml:space="preserve">Nejsme si vědomi žádných událostí nebo okolností, které by zpochybňovaly schopnost jednotky pokračovat ve své činnosti v dohledné budoucnosti. </w:t>
      </w:r>
    </w:p>
    <w:p w:rsidR="003D0A10" w:rsidRDefault="003D0A10">
      <w:pPr>
        <w:pStyle w:val="Normln1"/>
        <w:spacing w:after="120"/>
        <w:jc w:val="both"/>
        <w:rPr>
          <w:rStyle w:val="Standardnpsmoodstavce1"/>
          <w:b/>
          <w:i/>
          <w:color w:val="000000"/>
        </w:rPr>
      </w:pPr>
      <w:r>
        <w:rPr>
          <w:rStyle w:val="Standardnpsmoodstavce1"/>
          <w:b/>
          <w:i/>
          <w:color w:val="000000"/>
        </w:rPr>
        <w:t>(Následující prohlášení jsou vhodná, pokud jsou relevantní)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t xml:space="preserve">Sdělili jsme Vám veškeré informace o známých či potenciálních soudních sporech a nárocích, jejichž dopady by měly být zváženy při sestavování účetní závěrky. Veškeré tyto nároky a spory byly adekvátně zaúčtovány či popsány v účetní závěrce.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t>Společnost není organizací, jejíž provoz je předmětem vládního nebo bankovního dozoru podle zvláštní legislativy („regulovaná organizace“); žádná regulovaná organizace nedrží 20 % nebo větší podíl na hlasovacích právech společnosti, ani nevlastní 20 % nebo větší podíl na základním kapitálu společnosti. Společnost také netvoří skupinu s žádnou regulovanou organizací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lastRenderedPageBreak/>
        <w:t>Prohlášení ohledně plánů</w:t>
      </w:r>
      <w:r>
        <w:rPr>
          <w:rStyle w:val="Standardnpsmoodstavce1"/>
          <w:color w:val="000000"/>
        </w:rPr>
        <w:t xml:space="preserve"> budoucích kroků a proveditelnost těchto plánů, pokud byly zaznamenány události nebo podmínky, které by mohly vést k významným pochybnostem o schopnosti účetní jednotky pokračovat ve své činnosti v dohledné budoucnosti.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 xml:space="preserve">Prohlášení ohledně jakéhokoliv přepracování účetní závěrky z důvodu významné nesprávnosti, která ovlivňuje srovnatelné údaje. 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V případech, kdy příloha k účetní závěrce obsahuje tvrzení „podle názoru vedení …“, prohlášení opakující toto tvrzení, pokud danou skutečnost nepokrývá dostatečně prohlášení jiné.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V případě, kdy je prohlášení vedení jediným dostupným důkazem (např. záměr zrušit část podniku), prohlášení týkající se takové záležitosti.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V případě jakékoli výhrady nebo zdůrazňujícího odstavce v naší zprávě, vyjádření vedení k příslušné záležitosti.</w:t>
      </w:r>
    </w:p>
    <w:p w:rsidR="003D0A10" w:rsidRDefault="003D0A10">
      <w:pPr>
        <w:pStyle w:val="Normln1"/>
        <w:numPr>
          <w:ilvl w:val="0"/>
          <w:numId w:val="4"/>
        </w:numPr>
        <w:spacing w:after="120"/>
        <w:ind w:left="360"/>
        <w:jc w:val="both"/>
        <w:rPr>
          <w:rStyle w:val="Standardnpsmoodstavce1"/>
          <w:color w:val="000000"/>
        </w:rPr>
      </w:pPr>
      <w:r>
        <w:rPr>
          <w:rStyle w:val="Standardnpsmoodstavce1"/>
          <w:color w:val="000000"/>
        </w:rPr>
        <w:t>Jakákoliv další požadovaná prohlášení.</w:t>
      </w:r>
    </w:p>
    <w:p w:rsidR="003D0A10" w:rsidRDefault="003D0A10">
      <w:pPr>
        <w:pStyle w:val="Odstavecseseznamem1"/>
        <w:spacing w:after="120" w:line="240" w:lineRule="auto"/>
        <w:jc w:val="both"/>
        <w:rPr>
          <w:rStyle w:val="Standardnpsmoodstavce1"/>
          <w:lang w:val="cs-CZ"/>
        </w:rPr>
      </w:pPr>
    </w:p>
    <w:p w:rsidR="003D0A10" w:rsidRDefault="003D0A10">
      <w:pPr>
        <w:pStyle w:val="Normln1"/>
        <w:spacing w:after="120"/>
        <w:rPr>
          <w:rStyle w:val="Standardnpsmoodstavce1"/>
          <w:b/>
          <w:i/>
          <w:color w:val="000000"/>
        </w:rPr>
      </w:pPr>
    </w:p>
    <w:p w:rsidR="003D0A10" w:rsidRDefault="003D0A10">
      <w:pPr>
        <w:pStyle w:val="Normln1"/>
        <w:spacing w:after="120"/>
        <w:rPr>
          <w:rStyle w:val="Standardnpsmoodstavce1"/>
          <w:b/>
          <w:color w:val="000000"/>
        </w:rPr>
      </w:pPr>
      <w:r>
        <w:rPr>
          <w:rStyle w:val="Standardnpsmoodstavce1"/>
          <w:b/>
          <w:color w:val="000000"/>
        </w:rPr>
        <w:t>Seznam neopravených nesprávností:</w:t>
      </w:r>
    </w:p>
    <w:tbl>
      <w:tblPr>
        <w:tblW w:w="92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1275"/>
        <w:gridCol w:w="1276"/>
      </w:tblGrid>
      <w:tr w:rsidR="003D0A10" w:rsidRPr="003D0A10" w:rsidTr="003D0A10">
        <w:trPr>
          <w:trHeight w:hRule="exact" w:val="397"/>
        </w:trPr>
        <w:tc>
          <w:tcPr>
            <w:tcW w:w="4111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spacing w:before="90" w:after="54"/>
              <w:jc w:val="center"/>
              <w:rPr>
                <w:rStyle w:val="Standardnpsmoodstavce1"/>
                <w:b/>
              </w:rPr>
            </w:pPr>
            <w:r w:rsidRPr="003D0A10">
              <w:rPr>
                <w:rStyle w:val="Standardnpsmoodstavce1"/>
                <w:b/>
              </w:rPr>
              <w:t>Popis</w:t>
            </w:r>
          </w:p>
        </w:tc>
        <w:tc>
          <w:tcPr>
            <w:tcW w:w="1276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spacing w:before="90" w:after="54"/>
              <w:jc w:val="center"/>
              <w:rPr>
                <w:rStyle w:val="Standardnpsmoodstavce1"/>
                <w:b/>
              </w:rPr>
            </w:pPr>
            <w:r w:rsidRPr="003D0A10">
              <w:rPr>
                <w:rStyle w:val="Standardnpsmoodstavce1"/>
                <w:b/>
              </w:rPr>
              <w:t>Aktiva</w:t>
            </w:r>
          </w:p>
        </w:tc>
        <w:tc>
          <w:tcPr>
            <w:tcW w:w="1276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spacing w:before="90" w:after="54"/>
              <w:jc w:val="center"/>
              <w:rPr>
                <w:rStyle w:val="Standardnpsmoodstavce1"/>
                <w:b/>
              </w:rPr>
            </w:pPr>
            <w:r w:rsidRPr="003D0A10">
              <w:rPr>
                <w:rStyle w:val="Standardnpsmoodstavce1"/>
                <w:b/>
              </w:rPr>
              <w:t>Pasiva</w:t>
            </w:r>
          </w:p>
        </w:tc>
        <w:tc>
          <w:tcPr>
            <w:tcW w:w="1275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spacing w:before="90" w:after="54"/>
              <w:jc w:val="center"/>
              <w:rPr>
                <w:rStyle w:val="Standardnpsmoodstavce1"/>
                <w:b/>
              </w:rPr>
            </w:pPr>
            <w:r w:rsidRPr="003D0A10">
              <w:rPr>
                <w:rStyle w:val="Standardnpsmoodstavce1"/>
                <w:b/>
              </w:rPr>
              <w:t>VK</w:t>
            </w:r>
          </w:p>
        </w:tc>
        <w:tc>
          <w:tcPr>
            <w:tcW w:w="1276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spacing w:before="90" w:after="54"/>
              <w:jc w:val="center"/>
              <w:rPr>
                <w:rStyle w:val="Standardnpsmoodstavce1"/>
                <w:b/>
              </w:rPr>
            </w:pPr>
            <w:r w:rsidRPr="003D0A10">
              <w:rPr>
                <w:rStyle w:val="Standardnpsmoodstavce1"/>
                <w:b/>
              </w:rPr>
              <w:t>HV</w:t>
            </w:r>
          </w:p>
        </w:tc>
      </w:tr>
      <w:tr w:rsidR="003D0A10" w:rsidTr="003D0A10">
        <w:trPr>
          <w:trHeight w:hRule="exact" w:val="397"/>
        </w:trPr>
        <w:tc>
          <w:tcPr>
            <w:tcW w:w="4111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</w:rPr>
            </w:pPr>
          </w:p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5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</w:tr>
      <w:tr w:rsidR="003D0A10" w:rsidTr="003D0A10">
        <w:trPr>
          <w:trHeight w:hRule="exact" w:val="397"/>
        </w:trPr>
        <w:tc>
          <w:tcPr>
            <w:tcW w:w="4111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</w:rPr>
            </w:pPr>
          </w:p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5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</w:tr>
      <w:tr w:rsidR="003D0A10" w:rsidTr="003D0A10">
        <w:trPr>
          <w:trHeight w:hRule="exact" w:val="397"/>
        </w:trPr>
        <w:tc>
          <w:tcPr>
            <w:tcW w:w="4111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</w:rPr>
            </w:pPr>
          </w:p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5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</w:rPr>
            </w:pPr>
          </w:p>
        </w:tc>
      </w:tr>
      <w:tr w:rsidR="003D0A10" w:rsidRPr="003D0A10" w:rsidTr="003D0A10">
        <w:trPr>
          <w:trHeight w:hRule="exact" w:val="397"/>
        </w:trPr>
        <w:tc>
          <w:tcPr>
            <w:tcW w:w="4111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  <w:b/>
              </w:rPr>
            </w:pPr>
            <w:r w:rsidRPr="003D0A10">
              <w:rPr>
                <w:rStyle w:val="Standardnpsmoodstavce1"/>
                <w:b/>
              </w:rPr>
              <w:t>Celkem</w:t>
            </w:r>
          </w:p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both"/>
              <w:rPr>
                <w:rStyle w:val="Standardnpsmoodstavce1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0A10" w:rsidRPr="003D0A10" w:rsidRDefault="003D0A10" w:rsidP="003D0A10">
            <w:pPr>
              <w:pStyle w:val="Normln1"/>
              <w:tabs>
                <w:tab w:val="left" w:pos="-720"/>
              </w:tabs>
              <w:suppressAutoHyphens/>
              <w:jc w:val="right"/>
              <w:rPr>
                <w:rStyle w:val="Standardnpsmoodstavce1"/>
                <w:b/>
              </w:rPr>
            </w:pPr>
          </w:p>
        </w:tc>
      </w:tr>
    </w:tbl>
    <w:p w:rsidR="003D0A10" w:rsidRDefault="003D0A10">
      <w:pPr>
        <w:pStyle w:val="Normln1"/>
        <w:jc w:val="both"/>
        <w:rPr>
          <w:rStyle w:val="Standardnpsmoodstavce1"/>
        </w:rPr>
      </w:pPr>
      <w:r>
        <w:rPr>
          <w:rStyle w:val="Standardnpsmoodstavce1"/>
        </w:rPr>
        <w:t xml:space="preserve"> </w:t>
      </w:r>
    </w:p>
    <w:p w:rsidR="003D0A10" w:rsidRDefault="003D0A10">
      <w:pPr>
        <w:pStyle w:val="Normln1"/>
        <w:jc w:val="both"/>
        <w:rPr>
          <w:rStyle w:val="Standardnpsmoodstavce1"/>
        </w:rPr>
      </w:pPr>
    </w:p>
    <w:sectPr w:rsidR="003D0A1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AA" w:rsidRDefault="00A255AA">
      <w:pPr>
        <w:pStyle w:val="Normln1"/>
      </w:pPr>
      <w:r>
        <w:separator/>
      </w:r>
    </w:p>
  </w:endnote>
  <w:endnote w:type="continuationSeparator" w:id="0">
    <w:p w:rsidR="00A255AA" w:rsidRDefault="00A255AA">
      <w:pPr>
        <w:pStyle w:val="Normln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10" w:rsidRDefault="003D0A10">
    <w:pPr>
      <w:pStyle w:val="Normln1"/>
      <w:framePr w:wrap="around" w:vAnchor="text" w:hAnchor="margin" w:xAlign="center" w:y="1"/>
      <w:rPr>
        <w:rStyle w:val="Standardnpsmoodstavce1"/>
      </w:rPr>
    </w:pPr>
    <w:r>
      <w:rPr>
        <w:rStyle w:val="Standardnpsmoodstavce1"/>
      </w:rPr>
      <w:fldChar w:fldCharType="begin"/>
    </w:r>
    <w:r>
      <w:instrText xml:space="preserve">PAGE  </w:instrText>
    </w:r>
    <w:r>
      <w:rPr>
        <w:rStyle w:val="Standardnpsmoodstavce1"/>
      </w:rPr>
      <w:fldChar w:fldCharType="separate"/>
    </w:r>
    <w:r>
      <w:t>#</w:t>
    </w:r>
    <w:r>
      <w:rPr>
        <w:rStyle w:val="Standardnpsmoodstavce1"/>
      </w:rPr>
      <w:fldChar w:fldCharType="end"/>
    </w:r>
  </w:p>
  <w:p w:rsidR="003D0A10" w:rsidRDefault="003D0A10">
    <w:pPr>
      <w:pStyle w:val="Normln1"/>
      <w:rPr>
        <w:rStyle w:val="Standardnpsmoodstavce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10" w:rsidRDefault="003D0A10">
    <w:pPr>
      <w:pStyle w:val="Normln1"/>
      <w:framePr w:wrap="around" w:vAnchor="text" w:hAnchor="margin" w:xAlign="center" w:y="1"/>
      <w:rPr>
        <w:rStyle w:val="Standardnpsmoodstavce1"/>
      </w:rPr>
    </w:pPr>
    <w:r>
      <w:rPr>
        <w:rStyle w:val="Standardnpsmoodstavce1"/>
      </w:rPr>
      <w:fldChar w:fldCharType="begin"/>
    </w:r>
    <w:r>
      <w:instrText xml:space="preserve">PAGE  </w:instrText>
    </w:r>
    <w:r>
      <w:rPr>
        <w:rStyle w:val="Standardnpsmoodstavce1"/>
      </w:rPr>
      <w:fldChar w:fldCharType="separate"/>
    </w:r>
    <w:r w:rsidR="00ED1661">
      <w:rPr>
        <w:noProof/>
      </w:rPr>
      <w:t>1</w:t>
    </w:r>
    <w:r>
      <w:rPr>
        <w:rStyle w:val="Standardnpsmoodstavce1"/>
      </w:rPr>
      <w:fldChar w:fldCharType="end"/>
    </w:r>
  </w:p>
  <w:p w:rsidR="003D0A10" w:rsidRDefault="003D0A10">
    <w:pPr>
      <w:pStyle w:val="Normln1"/>
      <w:rPr>
        <w:rStyle w:val="Standardnpsmoodstavce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AA" w:rsidRDefault="00A255AA">
      <w:pPr>
        <w:pStyle w:val="Normln1"/>
      </w:pPr>
      <w:r>
        <w:separator/>
      </w:r>
    </w:p>
  </w:footnote>
  <w:footnote w:type="continuationSeparator" w:id="0">
    <w:p w:rsidR="00A255AA" w:rsidRDefault="00A255AA">
      <w:pPr>
        <w:pStyle w:val="Normln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503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CA4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60F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C80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25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40E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E9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CD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E6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E44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866C89"/>
    <w:multiLevelType w:val="multilevel"/>
    <w:tmpl w:val="010896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/>
      </w:rPr>
    </w:lvl>
  </w:abstractNum>
  <w:abstractNum w:abstractNumId="11">
    <w:nsid w:val="66866C8A"/>
    <w:multiLevelType w:val="multilevel"/>
    <w:tmpl w:val="01D6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866C8B"/>
    <w:multiLevelType w:val="multilevel"/>
    <w:tmpl w:val="01F84B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/>
      </w:rPr>
    </w:lvl>
  </w:abstractNum>
  <w:abstractNum w:abstractNumId="13">
    <w:nsid w:val="66866C8C"/>
    <w:multiLevelType w:val="multilevel"/>
    <w:tmpl w:val="013F66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66C8D"/>
    <w:multiLevelType w:val="multilevel"/>
    <w:tmpl w:val="03310A1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footnoteLayoutLikeWW8/>
    <w:shapeLayoutLikeWW8/>
    <w:alignTablesRowByRow/>
    <w:adjustLineHeightInTable/>
    <w:doNotBreakWrappedTab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4D5"/>
    <w:rsid w:val="000D3C90"/>
    <w:rsid w:val="00123216"/>
    <w:rsid w:val="001D0FBD"/>
    <w:rsid w:val="003A5B3F"/>
    <w:rsid w:val="003D0A10"/>
    <w:rsid w:val="003E6667"/>
    <w:rsid w:val="003F4706"/>
    <w:rsid w:val="00443433"/>
    <w:rsid w:val="00450B66"/>
    <w:rsid w:val="004B46C9"/>
    <w:rsid w:val="007414D5"/>
    <w:rsid w:val="00783AE3"/>
    <w:rsid w:val="00851F8D"/>
    <w:rsid w:val="00886453"/>
    <w:rsid w:val="00940AF0"/>
    <w:rsid w:val="00943437"/>
    <w:rsid w:val="009B07B4"/>
    <w:rsid w:val="00A255AA"/>
    <w:rsid w:val="00A757DE"/>
    <w:rsid w:val="00B12A16"/>
    <w:rsid w:val="00B475F7"/>
    <w:rsid w:val="00C5130C"/>
    <w:rsid w:val="00C62C6C"/>
    <w:rsid w:val="00C80E34"/>
    <w:rsid w:val="00D00841"/>
    <w:rsid w:val="00D15FFE"/>
    <w:rsid w:val="00DD14F7"/>
    <w:rsid w:val="00DF5D4B"/>
    <w:rsid w:val="00E26D90"/>
    <w:rsid w:val="00E37951"/>
    <w:rsid w:val="00EA1054"/>
    <w:rsid w:val="00ED1661"/>
    <w:rsid w:val="00E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qFormat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paragraph" w:customStyle="1" w:styleId="Bezseznamu1">
    <w:name w:val="Bez seznamu1"/>
    <w:pPr>
      <w:pBdr>
        <w:top w:val="nil"/>
        <w:left w:val="nil"/>
        <w:bottom w:val="nil"/>
        <w:right w:val="nil"/>
        <w:between w:val="nil"/>
      </w:pBdr>
    </w:pPr>
    <w:rPr>
      <w:sz w:val="22"/>
    </w:rPr>
  </w:style>
  <w:style w:type="paragraph" w:customStyle="1" w:styleId="Textpoznpodarou1">
    <w:name w:val="Text pozn. pod čarou1"/>
    <w:next w:val="Normln"/>
    <w:link w:val="FootnoteTextChar"/>
    <w:pPr>
      <w:pBdr>
        <w:top w:val="nil"/>
        <w:left w:val="nil"/>
        <w:bottom w:val="nil"/>
        <w:right w:val="nil"/>
        <w:between w:val="nil"/>
      </w:pBdr>
    </w:pPr>
  </w:style>
  <w:style w:type="paragraph" w:customStyle="1" w:styleId="Textvysvtlivek1">
    <w:name w:val="Text vysvětlivek1"/>
    <w:next w:val="Normln"/>
    <w:link w:val="EndnoteTextChar"/>
    <w:pPr>
      <w:pBdr>
        <w:top w:val="nil"/>
        <w:left w:val="nil"/>
        <w:bottom w:val="nil"/>
        <w:right w:val="nil"/>
        <w:between w:val="nil"/>
      </w:pBdr>
    </w:pPr>
  </w:style>
  <w:style w:type="paragraph" w:customStyle="1" w:styleId="Nadpis11">
    <w:name w:val="Nadpis 11"/>
    <w:basedOn w:val="Normln1"/>
    <w:next w:val="Normln1"/>
    <w:qFormat/>
    <w:pPr>
      <w:keepNext/>
      <w:jc w:val="center"/>
      <w:outlineLvl w:val="0"/>
    </w:pPr>
    <w:rPr>
      <w:rFonts w:eastAsia="Times New Roman"/>
      <w:b/>
      <w:sz w:val="22"/>
    </w:rPr>
  </w:style>
  <w:style w:type="paragraph" w:customStyle="1" w:styleId="Nadpis31">
    <w:name w:val="Nadpis 31"/>
    <w:basedOn w:val="Normln1"/>
    <w:next w:val="Normln1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customStyle="1" w:styleId="Nadpis81">
    <w:name w:val="Nadpis 81"/>
    <w:basedOn w:val="Normln1"/>
    <w:next w:val="Normln1"/>
    <w:qFormat/>
    <w:pPr>
      <w:spacing w:before="240" w:after="60"/>
      <w:outlineLvl w:val="7"/>
    </w:pPr>
    <w:rPr>
      <w:rFonts w:ascii="Calibri" w:eastAsia="Times New Roman" w:hAnsi="Calibri"/>
      <w:i/>
      <w:sz w:val="22"/>
    </w:rPr>
  </w:style>
  <w:style w:type="paragraph" w:customStyle="1" w:styleId="Textpoznpodarou2">
    <w:name w:val="Text pozn. pod čarou2"/>
    <w:aliases w:val="Footnote Text Char,ARM footnote Text,Footnote Text Char1,Footnote Text Char2,Footnote Text Char11,Footnote Text Char3,Footnote Text Char4,Footnote Text Char5,Footnote Text Char6,Footnote Text Char12,Footnote Text Char21"/>
    <w:basedOn w:val="Normln1"/>
    <w:rPr>
      <w:rFonts w:eastAsia="Times New Roman"/>
      <w:sz w:val="20"/>
    </w:rPr>
  </w:style>
  <w:style w:type="paragraph" w:customStyle="1" w:styleId="Odstavecseseznamem1">
    <w:name w:val="Odstavec se seznamem1"/>
    <w:basedOn w:val="Normln1"/>
    <w:qFormat/>
    <w:pPr>
      <w:spacing w:line="360" w:lineRule="auto"/>
      <w:ind w:left="720"/>
    </w:pPr>
    <w:rPr>
      <w:rFonts w:eastAsia="Times New Roman"/>
      <w:sz w:val="22"/>
      <w:lang w:val="en-US"/>
    </w:rPr>
  </w:style>
  <w:style w:type="character" w:customStyle="1" w:styleId="slodku1">
    <w:name w:val="Číslo řádku1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tandardnpsmoodstavce1">
    <w:name w:val="Standardní písmo odstavce1"/>
  </w:style>
  <w:style w:type="character" w:customStyle="1" w:styleId="Nadpis8Char">
    <w:name w:val="Nadpis 8 Char"/>
    <w:rPr>
      <w:rFonts w:ascii="Calibri" w:eastAsia="Times New Roman" w:hAnsi="Calibri" w:cs="Times New Roman"/>
      <w:i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rPr>
      <w:rFonts w:eastAsia="Times New Roman"/>
      <w:sz w:val="20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FootnoteTextChar">
    <w:name w:val="Footnote Text Char"/>
    <w:link w:val="Textpoznpodarou1"/>
    <w:rPr>
      <w:rFonts w:ascii="Times New Roman" w:eastAsia="SimSun" w:hAnsi="Times New Roman" w:cs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0"/>
      <w:u w:val="none"/>
      <w:shd w:val="clear" w:color="auto" w:fill="auto"/>
      <w:vertAlign w:val="baseline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EndnoteTextChar">
    <w:name w:val="Endnote Text Char"/>
    <w:link w:val="Textvysvtlivek1"/>
    <w:rPr>
      <w:rFonts w:ascii="Times New Roman" w:eastAsia="SimSun" w:hAnsi="Times New Roman" w:cs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0"/>
      <w:u w:val="none"/>
      <w:shd w:val="clear" w:color="auto" w:fill="auto"/>
      <w:vertAlign w:val="baseline"/>
    </w:rPr>
  </w:style>
  <w:style w:type="table" w:customStyle="1" w:styleId="Normlntabulka1">
    <w:name w:val="Normální tabulka1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ednoduchtabulka11">
    <w:name w:val="Jednoduchá tabulka 11"/>
    <w:basedOn w:val="Normlntabulk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3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3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8E37-C47E-486C-9CDD-AF1D183C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3742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$logo1$$logo2$</vt:lpstr>
    </vt:vector>
  </TitlesOfParts>
  <Company>Ekonomické informační systémy s.r.o.</Company>
  <LinksUpToDate>false</LinksUpToDate>
  <CharactersWithSpaces>25775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$logo1$$logo2$</dc:title>
  <dc:creator>Eva</dc:creator>
  <cp:lastModifiedBy>Alžbětiny Lázně, a.s.</cp:lastModifiedBy>
  <cp:revision>3</cp:revision>
  <cp:lastPrinted>2025-01-23T16:33:00Z</cp:lastPrinted>
  <dcterms:created xsi:type="dcterms:W3CDTF">2025-02-21T09:33:00Z</dcterms:created>
  <dcterms:modified xsi:type="dcterms:W3CDTF">2025-02-21T09:55:00Z</dcterms:modified>
</cp:coreProperties>
</file>