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3144" w:right="3148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5220600006</w:t>
      </w:r>
    </w:p>
    <w:p>
      <w:pPr>
        <w:spacing w:line="425" w:lineRule="exact" w:before="0"/>
        <w:ind w:left="1026" w:right="103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026" w:right="10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ind w:left="10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 w:before="1"/>
        <w:ind w:left="10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line="265" w:lineRule="exact" w:before="1"/>
        <w:ind w:left="102"/>
        <w:jc w:val="left"/>
      </w:pPr>
      <w:r>
        <w:rPr/>
        <w:t>Junák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český</w:t>
      </w:r>
      <w:r>
        <w:rPr>
          <w:spacing w:val="-4"/>
        </w:rPr>
        <w:t> </w:t>
      </w:r>
      <w:r>
        <w:rPr/>
        <w:t>skaut,</w:t>
      </w:r>
      <w:r>
        <w:rPr>
          <w:spacing w:val="-4"/>
        </w:rPr>
        <w:t> </w:t>
      </w:r>
      <w:r>
        <w:rPr/>
        <w:t>Kaprálův</w:t>
      </w:r>
      <w:r>
        <w:rPr>
          <w:spacing w:val="-6"/>
        </w:rPr>
        <w:t> </w:t>
      </w:r>
      <w:r>
        <w:rPr/>
        <w:t>mlýn,</w:t>
      </w:r>
      <w:r>
        <w:rPr>
          <w:spacing w:val="-5"/>
        </w:rPr>
        <w:t> </w:t>
      </w:r>
      <w:r>
        <w:rPr/>
        <w:t>z.</w:t>
      </w:r>
      <w:r>
        <w:rPr>
          <w:spacing w:val="-5"/>
        </w:rPr>
        <w:t> s.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Říčky</w:t>
      </w:r>
      <w:r>
        <w:rPr>
          <w:spacing w:val="-6"/>
        </w:rPr>
        <w:t> </w:t>
      </w:r>
      <w:r>
        <w:rPr/>
        <w:t>235/4,</w:t>
      </w:r>
      <w:r>
        <w:rPr>
          <w:spacing w:val="-6"/>
        </w:rPr>
        <w:t> </w:t>
      </w:r>
      <w:r>
        <w:rPr/>
        <w:t>664</w:t>
      </w:r>
      <w:r>
        <w:rPr>
          <w:spacing w:val="-3"/>
        </w:rPr>
        <w:t> </w:t>
      </w:r>
      <w:r>
        <w:rPr/>
        <w:t>02</w:t>
      </w:r>
      <w:r>
        <w:rPr>
          <w:spacing w:val="-4"/>
        </w:rPr>
        <w:t> </w:t>
      </w:r>
      <w:r>
        <w:rPr/>
        <w:t>Ochoz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4"/>
        </w:rPr>
        <w:t>Brna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22707816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Tomášem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2800339482/2010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I.</w:t>
      </w:r>
    </w:p>
    <w:p>
      <w:pPr>
        <w:pStyle w:val="Heading2"/>
        <w:ind w:right="1039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5220600006 o poskytnutí finančních prostředků ze Státního fondu životního prostředí ČR ze dne 29. 1. 2025 a Směrnice Ministerstva životního prostředí č. 4/2015 o poskytování finančních prostředků ze Státního fondu životního</w:t>
      </w:r>
      <w:r>
        <w:rPr>
          <w:spacing w:val="22"/>
        </w:rPr>
        <w:t> </w:t>
      </w:r>
      <w:r>
        <w:rPr/>
        <w:t>prostředí</w:t>
      </w:r>
      <w:r>
        <w:rPr>
          <w:spacing w:val="24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3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1"/>
        </w:rPr>
        <w:t> </w:t>
      </w:r>
      <w:r>
        <w:rPr>
          <w:spacing w:val="-5"/>
        </w:rPr>
        <w:t>jen</w:t>
      </w:r>
    </w:p>
    <w:p>
      <w:pPr>
        <w:pStyle w:val="BodyText"/>
        <w:ind w:right="115"/>
        <w:jc w:val="both"/>
      </w:pPr>
      <w:r>
        <w:rPr/>
        <w:t>„Směrnice MŽP“), platné ke dni podání žádosti a</w:t>
      </w:r>
      <w:r>
        <w:rPr>
          <w:spacing w:val="40"/>
        </w:rPr>
        <w:t> </w:t>
      </w:r>
      <w:r>
        <w:rPr/>
        <w:t>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7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20" w:top="1740" w:bottom="162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89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21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389"/>
        <w:jc w:val="both"/>
      </w:pPr>
      <w:r>
        <w:rPr/>
        <w:t>„Klimatické</w:t>
      </w:r>
      <w:r>
        <w:rPr>
          <w:spacing w:val="-9"/>
        </w:rPr>
        <w:t> </w:t>
      </w:r>
      <w:r>
        <w:rPr/>
        <w:t>výukové</w:t>
      </w:r>
      <w:r>
        <w:rPr>
          <w:spacing w:val="-6"/>
        </w:rPr>
        <w:t> </w:t>
      </w:r>
      <w:r>
        <w:rPr/>
        <w:t>programy</w:t>
      </w:r>
      <w:r>
        <w:rPr>
          <w:spacing w:val="-8"/>
        </w:rPr>
        <w:t> </w:t>
      </w:r>
      <w:r>
        <w:rPr/>
        <w:t>SEV</w:t>
      </w:r>
      <w:r>
        <w:rPr>
          <w:spacing w:val="-9"/>
        </w:rPr>
        <w:t> </w:t>
      </w:r>
      <w:r>
        <w:rPr/>
        <w:t>Kaprálův</w:t>
      </w:r>
      <w:r>
        <w:rPr>
          <w:spacing w:val="-8"/>
        </w:rPr>
        <w:t> </w:t>
      </w:r>
      <w:r>
        <w:rPr>
          <w:spacing w:val="-2"/>
        </w:rPr>
        <w:t>mlýn“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39" w:right="3148"/>
      </w:pPr>
      <w:r>
        <w:rPr>
          <w:spacing w:val="-5"/>
        </w:rPr>
        <w:t>II.</w:t>
      </w:r>
    </w:p>
    <w:p>
      <w:pPr>
        <w:pStyle w:val="Heading2"/>
        <w:spacing w:before="1"/>
        <w:ind w:right="103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7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298</w:t>
      </w:r>
      <w:r>
        <w:rPr>
          <w:spacing w:val="-1"/>
          <w:sz w:val="20"/>
        </w:rPr>
        <w:t> </w:t>
      </w:r>
      <w:r>
        <w:rPr>
          <w:sz w:val="20"/>
        </w:rPr>
        <w:t>960,00</w:t>
      </w:r>
      <w:r>
        <w:rPr>
          <w:spacing w:val="-6"/>
          <w:sz w:val="20"/>
        </w:rPr>
        <w:t> </w:t>
      </w:r>
      <w:r>
        <w:rPr>
          <w:sz w:val="20"/>
        </w:rPr>
        <w:t>Kč</w:t>
      </w:r>
      <w:r>
        <w:rPr>
          <w:spacing w:val="-8"/>
          <w:sz w:val="20"/>
        </w:rPr>
        <w:t> </w:t>
      </w:r>
      <w:r>
        <w:rPr>
          <w:sz w:val="20"/>
        </w:rPr>
        <w:t>(slovy:</w:t>
      </w:r>
      <w:r>
        <w:rPr>
          <w:spacing w:val="-7"/>
          <w:sz w:val="20"/>
        </w:rPr>
        <w:t> </w:t>
      </w:r>
      <w:r>
        <w:rPr>
          <w:sz w:val="20"/>
        </w:rPr>
        <w:t>dvě sta devadesát osm tisíc devět set šedesát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děti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mládež 80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2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 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11"/>
          <w:sz w:val="20"/>
        </w:rPr>
        <w:t> </w:t>
      </w:r>
      <w:r>
        <w:rPr>
          <w:sz w:val="20"/>
        </w:rPr>
        <w:t>výše</w:t>
      </w:r>
      <w:r>
        <w:rPr>
          <w:spacing w:val="8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jednu</w:t>
      </w:r>
      <w:r>
        <w:rPr>
          <w:spacing w:val="13"/>
          <w:sz w:val="20"/>
        </w:rPr>
        <w:t> </w:t>
      </w:r>
      <w:r>
        <w:rPr>
          <w:sz w:val="20"/>
        </w:rPr>
        <w:t>osobohodinu</w:t>
      </w:r>
      <w:r>
        <w:rPr>
          <w:spacing w:val="12"/>
          <w:sz w:val="20"/>
        </w:rPr>
        <w:t> </w:t>
      </w:r>
      <w:r>
        <w:rPr>
          <w:sz w:val="20"/>
        </w:rPr>
        <w:t>činí</w:t>
      </w:r>
      <w:r>
        <w:rPr>
          <w:spacing w:val="12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pobytových</w:t>
      </w:r>
      <w:r>
        <w:rPr>
          <w:spacing w:val="14"/>
          <w:sz w:val="20"/>
        </w:rPr>
        <w:t> </w:t>
      </w:r>
      <w:r>
        <w:rPr>
          <w:sz w:val="20"/>
        </w:rPr>
        <w:t>ekologických</w:t>
      </w:r>
      <w:r>
        <w:rPr>
          <w:spacing w:val="12"/>
          <w:sz w:val="20"/>
        </w:rPr>
        <w:t> </w:t>
      </w:r>
      <w:r>
        <w:rPr>
          <w:sz w:val="20"/>
        </w:rPr>
        <w:t>výukových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programů</w:t>
      </w:r>
    </w:p>
    <w:p>
      <w:pPr>
        <w:pStyle w:val="BodyText"/>
      </w:pPr>
      <w:r>
        <w:rPr/>
        <w:t>(EVP)</w:t>
      </w:r>
      <w:r>
        <w:rPr>
          <w:spacing w:val="-7"/>
        </w:rPr>
        <w:t> </w:t>
      </w:r>
      <w:r>
        <w:rPr/>
        <w:t>pro</w:t>
      </w:r>
      <w:r>
        <w:rPr>
          <w:spacing w:val="-6"/>
        </w:rPr>
        <w:t> </w:t>
      </w:r>
      <w:r>
        <w:rPr/>
        <w:t>vzdělavatele</w:t>
      </w:r>
      <w:r>
        <w:rPr>
          <w:spacing w:val="-5"/>
        </w:rPr>
        <w:t> </w:t>
      </w:r>
      <w:r>
        <w:rPr/>
        <w:t>120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</w:t>
      </w:r>
      <w:r>
        <w:rPr>
          <w:spacing w:val="-1"/>
          <w:sz w:val="20"/>
        </w:rPr>
        <w:t> </w:t>
      </w:r>
      <w:r>
        <w:rPr>
          <w:sz w:val="20"/>
        </w:rPr>
        <w:t>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zasílána</w:t>
      </w:r>
      <w:r>
        <w:rPr>
          <w:spacing w:val="15"/>
          <w:sz w:val="20"/>
        </w:rPr>
        <w:t> </w:t>
      </w:r>
      <w:r>
        <w:rPr>
          <w:sz w:val="20"/>
        </w:rPr>
        <w:t>ex</w:t>
      </w:r>
      <w:r>
        <w:rPr>
          <w:spacing w:val="13"/>
          <w:sz w:val="20"/>
        </w:rPr>
        <w:t> </w:t>
      </w:r>
      <w:r>
        <w:rPr>
          <w:sz w:val="20"/>
        </w:rPr>
        <w:t>post</w:t>
      </w:r>
      <w:r>
        <w:rPr>
          <w:spacing w:val="13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 a</w:t>
      </w:r>
      <w:r>
        <w:rPr>
          <w:spacing w:val="-4"/>
          <w:sz w:val="20"/>
        </w:rPr>
        <w:t> </w:t>
      </w:r>
      <w:r>
        <w:rPr>
          <w:sz w:val="20"/>
        </w:rPr>
        <w:t>nezbytně vynaložených výdajů na dodávky, služby a popřípadě jiné práce, dle kapitoly č. 12 písm. b) Výzvy,</w:t>
      </w:r>
      <w:r>
        <w:rPr>
          <w:spacing w:val="-4"/>
          <w:sz w:val="20"/>
        </w:rPr>
        <w:t> </w:t>
      </w:r>
      <w:r>
        <w:rPr>
          <w:sz w:val="20"/>
        </w:rPr>
        <w:t>kterými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realizována,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vznikly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uhrazeny</w:t>
      </w:r>
      <w:r>
        <w:rPr>
          <w:spacing w:val="-4"/>
          <w:sz w:val="20"/>
        </w:rPr>
        <w:t> </w:t>
      </w:r>
      <w:r>
        <w:rPr>
          <w:sz w:val="20"/>
        </w:rPr>
        <w:t>v období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jednotlivých</w:t>
      </w:r>
      <w:r>
        <w:rPr>
          <w:spacing w:val="-3"/>
          <w:sz w:val="20"/>
        </w:rPr>
        <w:t> </w:t>
      </w:r>
      <w:r>
        <w:rPr>
          <w:sz w:val="20"/>
        </w:rPr>
        <w:t>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39"/>
      </w:pPr>
      <w:r>
        <w:rPr>
          <w:spacing w:val="-4"/>
        </w:rPr>
        <w:t>III.</w:t>
      </w:r>
    </w:p>
    <w:p>
      <w:pPr>
        <w:pStyle w:val="Heading2"/>
        <w:spacing w:before="1"/>
        <w:ind w:right="1039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1"/>
          <w:sz w:val="20"/>
        </w:rPr>
        <w:t> </w:t>
      </w:r>
      <w:r>
        <w:rPr>
          <w:sz w:val="20"/>
        </w:rPr>
        <w:t>účtu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2477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420" w:top="174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21" w:after="0"/>
        <w:ind w:left="1095" w:right="106" w:hanging="360"/>
        <w:jc w:val="both"/>
        <w:rPr>
          <w:sz w:val="20"/>
        </w:rPr>
      </w:pPr>
      <w:r>
        <w:rPr>
          <w:sz w:val="20"/>
        </w:rPr>
        <w:t>akce byla provedena podle Fondem odsouhlaseného podporovaného opatření „Klimatické výukové programy SEV Kaprálův mlýn“, které je součástí žádosti ze dne 11. 10. 2022 a rozpočtu tohoto projektu, včetně případných změn a doplňků těchto dokumentů, pokud je Fond </w:t>
      </w:r>
      <w:r>
        <w:rPr>
          <w:spacing w:val="-2"/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19" w:after="0"/>
        <w:ind w:left="1095" w:right="0" w:hanging="361"/>
        <w:jc w:val="both"/>
        <w:rPr>
          <w:sz w:val="20"/>
        </w:rPr>
      </w:pP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období</w:t>
      </w:r>
      <w:r>
        <w:rPr>
          <w:spacing w:val="18"/>
          <w:sz w:val="20"/>
        </w:rPr>
        <w:t> </w:t>
      </w:r>
      <w:r>
        <w:rPr>
          <w:sz w:val="20"/>
        </w:rPr>
        <w:t>od</w:t>
      </w:r>
      <w:r>
        <w:rPr>
          <w:spacing w:val="19"/>
          <w:sz w:val="20"/>
        </w:rPr>
        <w:t> </w:t>
      </w:r>
      <w:r>
        <w:rPr>
          <w:sz w:val="20"/>
        </w:rPr>
        <w:t>2/2024</w:t>
      </w:r>
      <w:r>
        <w:rPr>
          <w:spacing w:val="18"/>
          <w:sz w:val="20"/>
        </w:rPr>
        <w:t> </w:t>
      </w:r>
      <w:r>
        <w:rPr>
          <w:sz w:val="20"/>
        </w:rPr>
        <w:t>do</w:t>
      </w:r>
      <w:r>
        <w:rPr>
          <w:spacing w:val="20"/>
          <w:sz w:val="20"/>
        </w:rPr>
        <w:t> </w:t>
      </w:r>
      <w:r>
        <w:rPr>
          <w:sz w:val="20"/>
        </w:rPr>
        <w:t>4/2024</w:t>
      </w:r>
      <w:r>
        <w:rPr>
          <w:spacing w:val="18"/>
          <w:sz w:val="20"/>
        </w:rPr>
        <w:t> </w:t>
      </w:r>
      <w:r>
        <w:rPr>
          <w:sz w:val="20"/>
        </w:rPr>
        <w:t>zrealizoval</w:t>
      </w:r>
      <w:r>
        <w:rPr>
          <w:spacing w:val="19"/>
          <w:sz w:val="20"/>
        </w:rPr>
        <w:t> </w:t>
      </w:r>
      <w:r>
        <w:rPr>
          <w:sz w:val="20"/>
        </w:rPr>
        <w:t>4</w:t>
      </w:r>
      <w:r>
        <w:rPr>
          <w:spacing w:val="18"/>
          <w:sz w:val="20"/>
        </w:rPr>
        <w:t> </w:t>
      </w:r>
      <w:r>
        <w:rPr>
          <w:sz w:val="20"/>
        </w:rPr>
        <w:t>pobytové</w:t>
      </w:r>
      <w:r>
        <w:rPr>
          <w:spacing w:val="18"/>
          <w:sz w:val="20"/>
        </w:rPr>
        <w:t> </w:t>
      </w:r>
      <w:r>
        <w:rPr>
          <w:sz w:val="20"/>
        </w:rPr>
        <w:t>ekologické</w:t>
      </w:r>
      <w:r>
        <w:rPr>
          <w:spacing w:val="17"/>
          <w:sz w:val="20"/>
        </w:rPr>
        <w:t> </w:t>
      </w:r>
      <w:r>
        <w:rPr>
          <w:sz w:val="20"/>
        </w:rPr>
        <w:t>výukové</w:t>
      </w:r>
      <w:r>
        <w:rPr>
          <w:spacing w:val="18"/>
          <w:sz w:val="20"/>
        </w:rPr>
        <w:t> </w:t>
      </w:r>
      <w:r>
        <w:rPr>
          <w:sz w:val="20"/>
        </w:rPr>
        <w:t>programy</w:t>
      </w:r>
      <w:r>
        <w:rPr>
          <w:spacing w:val="17"/>
          <w:sz w:val="20"/>
        </w:rPr>
        <w:t> </w:t>
      </w:r>
      <w:r>
        <w:rPr>
          <w:sz w:val="20"/>
        </w:rPr>
        <w:t>(EVP)</w:t>
      </w:r>
      <w:r>
        <w:rPr>
          <w:spacing w:val="19"/>
          <w:sz w:val="20"/>
        </w:rPr>
        <w:t> </w:t>
      </w:r>
      <w:r>
        <w:rPr>
          <w:spacing w:val="-10"/>
          <w:sz w:val="20"/>
        </w:rPr>
        <w:t>v</w:t>
      </w:r>
    </w:p>
    <w:p>
      <w:pPr>
        <w:pStyle w:val="BodyText"/>
        <w:ind w:left="1095"/>
        <w:jc w:val="both"/>
      </w:pPr>
      <w:r>
        <w:rPr/>
        <w:t>rozsahu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737</w:t>
      </w:r>
      <w:r>
        <w:rPr>
          <w:spacing w:val="-5"/>
        </w:rPr>
        <w:t> </w:t>
      </w:r>
      <w:r>
        <w:rPr>
          <w:spacing w:val="-2"/>
        </w:rPr>
        <w:t>osobohodin,</w:t>
      </w:r>
    </w:p>
    <w:p>
      <w:pPr>
        <w:pStyle w:val="ListParagraph"/>
        <w:numPr>
          <w:ilvl w:val="2"/>
          <w:numId w:val="4"/>
        </w:numPr>
        <w:tabs>
          <w:tab w:pos="1096" w:val="left" w:leader="none"/>
        </w:tabs>
        <w:spacing w:line="240" w:lineRule="auto" w:before="121" w:after="0"/>
        <w:ind w:left="1095" w:right="0" w:hanging="361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1"/>
        <w:ind w:left="668" w:right="115"/>
        <w:jc w:val="both"/>
      </w:pPr>
      <w:r>
        <w:rPr/>
        <w:t>Příjemce podpory bere přitom na vědomí, že pokud toto prohlášení není pravdivé, bude přijetí </w:t>
      </w:r>
      <w:r>
        <w:rPr>
          <w:w w:val="95"/>
        </w:rPr>
        <w:t>podpory</w:t>
      </w:r>
      <w:r>
        <w:rPr>
          <w:spacing w:val="22"/>
        </w:rPr>
        <w:t> </w:t>
      </w:r>
      <w:r>
        <w:rPr>
          <w:w w:val="95"/>
        </w:rPr>
        <w:t>podle</w:t>
      </w:r>
      <w:r>
        <w:rPr>
          <w:spacing w:val="22"/>
        </w:rPr>
        <w:t> </w:t>
      </w:r>
      <w:r>
        <w:rPr>
          <w:w w:val="95"/>
        </w:rPr>
        <w:t>této</w:t>
      </w:r>
      <w:r>
        <w:rPr>
          <w:spacing w:val="30"/>
        </w:rPr>
        <w:t> </w:t>
      </w:r>
      <w:r>
        <w:rPr>
          <w:w w:val="95"/>
        </w:rPr>
        <w:t>Smlouvy</w:t>
      </w:r>
      <w:r>
        <w:rPr>
          <w:spacing w:val="22"/>
        </w:rPr>
        <w:t> </w:t>
      </w:r>
      <w:r>
        <w:rPr>
          <w:w w:val="95"/>
        </w:rPr>
        <w:t>považováno</w:t>
      </w:r>
      <w:r>
        <w:rPr>
          <w:spacing w:val="24"/>
        </w:rPr>
        <w:t> </w:t>
      </w:r>
      <w:r>
        <w:rPr>
          <w:w w:val="95"/>
        </w:rPr>
        <w:t>za</w:t>
      </w:r>
      <w:r>
        <w:rPr>
          <w:spacing w:val="22"/>
        </w:rPr>
        <w:t> </w:t>
      </w:r>
      <w:r>
        <w:rPr>
          <w:w w:val="95"/>
        </w:rPr>
        <w:t>neoprávněné</w:t>
      </w:r>
      <w:r>
        <w:rPr>
          <w:spacing w:val="22"/>
        </w:rPr>
        <w:t> </w:t>
      </w:r>
      <w:r>
        <w:rPr>
          <w:w w:val="95"/>
        </w:rPr>
        <w:t>použití</w:t>
      </w:r>
      <w:r>
        <w:rPr>
          <w:spacing w:val="26"/>
        </w:rPr>
        <w:t> </w:t>
      </w:r>
      <w:r>
        <w:rPr>
          <w:w w:val="95"/>
        </w:rPr>
        <w:t>finančních</w:t>
      </w:r>
      <w:r>
        <w:rPr>
          <w:spacing w:val="24"/>
        </w:rPr>
        <w:t> </w:t>
      </w:r>
      <w:r>
        <w:rPr>
          <w:w w:val="95"/>
        </w:rPr>
        <w:t>prostředků</w:t>
      </w:r>
      <w:r>
        <w:rPr>
          <w:spacing w:val="22"/>
        </w:rPr>
        <w:t> </w:t>
      </w:r>
      <w:r>
        <w:rPr>
          <w:w w:val="95"/>
        </w:rPr>
        <w:t>poskytnutých </w:t>
      </w:r>
      <w:r>
        <w:rPr/>
        <w:t>z Fondu ve smyslu zákona č. 218/2000 Sb., o rozpočtových pravidlech a o změně některých souvisejících</w:t>
      </w:r>
      <w:r>
        <w:rPr>
          <w:spacing w:val="-2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 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2"/>
        </w:rPr>
        <w:t> </w:t>
      </w:r>
      <w:r>
        <w:rPr/>
        <w:t>být</w:t>
      </w:r>
      <w:r>
        <w:rPr>
          <w:spacing w:val="-2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 tohoto zákona.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66" w:lineRule="exact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462" w:val="left" w:leader="none"/>
        </w:tabs>
        <w:spacing w:line="240" w:lineRule="auto" w:before="120" w:after="0"/>
        <w:ind w:left="462" w:right="112" w:hanging="462"/>
        <w:jc w:val="right"/>
        <w:rPr>
          <w:sz w:val="20"/>
        </w:rPr>
      </w:pPr>
      <w:r>
        <w:rPr>
          <w:sz w:val="20"/>
        </w:rPr>
        <w:t>bude</w:t>
      </w:r>
      <w:r>
        <w:rPr>
          <w:spacing w:val="3"/>
          <w:sz w:val="20"/>
        </w:rPr>
        <w:t> </w:t>
      </w:r>
      <w:r>
        <w:rPr>
          <w:sz w:val="20"/>
        </w:rPr>
        <w:t>veškeré</w:t>
      </w:r>
      <w:r>
        <w:rPr>
          <w:spacing w:val="3"/>
          <w:sz w:val="20"/>
        </w:rPr>
        <w:t> </w:t>
      </w:r>
      <w:r>
        <w:rPr>
          <w:sz w:val="20"/>
        </w:rPr>
        <w:t>výdaje</w:t>
      </w:r>
      <w:r>
        <w:rPr>
          <w:spacing w:val="3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vést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účetnictví</w:t>
      </w:r>
      <w:r>
        <w:rPr>
          <w:spacing w:val="4"/>
          <w:sz w:val="20"/>
        </w:rPr>
        <w:t> </w:t>
      </w:r>
      <w:r>
        <w:rPr>
          <w:sz w:val="20"/>
        </w:rPr>
        <w:t>(zákon</w:t>
      </w:r>
      <w:r>
        <w:rPr>
          <w:spacing w:val="4"/>
          <w:sz w:val="20"/>
        </w:rPr>
        <w:t> </w:t>
      </w:r>
      <w:r>
        <w:rPr>
          <w:sz w:val="20"/>
        </w:rPr>
        <w:t>č.</w:t>
      </w:r>
      <w:r>
        <w:rPr>
          <w:spacing w:val="4"/>
          <w:sz w:val="20"/>
        </w:rPr>
        <w:t> </w:t>
      </w:r>
      <w:r>
        <w:rPr>
          <w:sz w:val="20"/>
        </w:rPr>
        <w:t>563/1991</w:t>
      </w:r>
      <w:r>
        <w:rPr>
          <w:spacing w:val="5"/>
          <w:sz w:val="20"/>
        </w:rPr>
        <w:t> </w:t>
      </w:r>
      <w:r>
        <w:rPr>
          <w:sz w:val="20"/>
        </w:rPr>
        <w:t>Sb.,</w:t>
      </w:r>
      <w:r>
        <w:rPr>
          <w:spacing w:val="5"/>
          <w:sz w:val="20"/>
        </w:rPr>
        <w:t> </w:t>
      </w:r>
      <w:r>
        <w:rPr>
          <w:sz w:val="20"/>
        </w:rPr>
        <w:t>o účetnictví,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5"/>
          <w:sz w:val="20"/>
        </w:rPr>
        <w:t> </w:t>
      </w:r>
      <w:r>
        <w:rPr>
          <w:sz w:val="20"/>
        </w:rPr>
        <w:t>znění)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left="0" w:right="111"/>
        <w:jc w:val="right"/>
      </w:pPr>
      <w:r>
        <w:rPr/>
        <w:t>daňové</w:t>
      </w:r>
      <w:r>
        <w:rPr>
          <w:spacing w:val="-6"/>
        </w:rPr>
        <w:t> </w:t>
      </w:r>
      <w:r>
        <w:rPr/>
        <w:t>evidenci</w:t>
      </w:r>
      <w:r>
        <w:rPr>
          <w:spacing w:val="-7"/>
        </w:rPr>
        <w:t> </w:t>
      </w:r>
      <w:r>
        <w:rPr/>
        <w:t>(zákon</w:t>
      </w:r>
      <w:r>
        <w:rPr>
          <w:spacing w:val="-6"/>
        </w:rPr>
        <w:t> </w:t>
      </w:r>
      <w:r>
        <w:rPr/>
        <w:t>č.</w:t>
      </w:r>
      <w:r>
        <w:rPr>
          <w:spacing w:val="-7"/>
        </w:rPr>
        <w:t> </w:t>
      </w:r>
      <w:r>
        <w:rPr/>
        <w:t>586/1992</w:t>
      </w:r>
      <w:r>
        <w:rPr>
          <w:spacing w:val="-6"/>
        </w:rPr>
        <w:t> </w:t>
      </w:r>
      <w:r>
        <w:rPr/>
        <w:t>Sb.,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daních</w:t>
      </w:r>
      <w:r>
        <w:rPr>
          <w:spacing w:val="-7"/>
        </w:rPr>
        <w:t> </w:t>
      </w:r>
      <w:r>
        <w:rPr/>
        <w:t>z příjmů,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7"/>
        </w:rPr>
        <w:t> </w:t>
      </w:r>
      <w:r>
        <w:rPr/>
        <w:t>znění)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7"/>
        </w:rPr>
        <w:t> </w:t>
      </w:r>
      <w:r>
        <w:rPr/>
        <w:t>10</w:t>
      </w:r>
      <w:r>
        <w:rPr>
          <w:spacing w:val="-7"/>
        </w:rPr>
        <w:t> </w:t>
      </w:r>
      <w:r>
        <w:rPr/>
        <w:t>písm.</w:t>
      </w:r>
      <w:r>
        <w:rPr>
          <w:spacing w:val="-6"/>
        </w:rPr>
        <w:t> </w:t>
      </w:r>
      <w:r>
        <w:rPr/>
        <w:t>o)</w:t>
      </w:r>
      <w:r>
        <w:rPr>
          <w:spacing w:val="-8"/>
        </w:rPr>
        <w:t> </w:t>
      </w:r>
      <w:r>
        <w:rPr>
          <w:spacing w:val="-2"/>
        </w:rPr>
        <w:t>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q) 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5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1" w:hanging="360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</w:t>
      </w:r>
      <w:r>
        <w:rPr>
          <w:spacing w:val="-1"/>
          <w:sz w:val="20"/>
        </w:rPr>
        <w:t> </w:t>
      </w:r>
      <w:r>
        <w:rPr>
          <w:sz w:val="20"/>
        </w:rPr>
        <w:t>republiky a EU, a to po dobu deseti let od konce roku, ve kterém došlo k ukončení projektu konečného 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header="708" w:footer="1420" w:top="1740" w:bottom="1620" w:left="1600" w:right="1020"/>
        </w:sect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89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2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7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6 Směrnice</w:t>
      </w:r>
      <w:r>
        <w:rPr>
          <w:spacing w:val="23"/>
          <w:sz w:val="20"/>
        </w:rPr>
        <w:t> </w:t>
      </w:r>
      <w:r>
        <w:rPr>
          <w:sz w:val="20"/>
        </w:rPr>
        <w:t>Evropského</w:t>
      </w:r>
      <w:r>
        <w:rPr>
          <w:spacing w:val="25"/>
          <w:sz w:val="20"/>
        </w:rPr>
        <w:t> </w:t>
      </w:r>
      <w:r>
        <w:rPr>
          <w:sz w:val="20"/>
        </w:rPr>
        <w:t>Parlamentu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Rady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24"/>
          <w:sz w:val="20"/>
        </w:rPr>
        <w:t> </w:t>
      </w:r>
      <w:r>
        <w:rPr>
          <w:sz w:val="20"/>
        </w:rPr>
        <w:t>2015/849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předcházení</w:t>
      </w:r>
      <w:r>
        <w:rPr>
          <w:spacing w:val="24"/>
          <w:sz w:val="20"/>
        </w:rPr>
        <w:t> </w:t>
      </w:r>
      <w:r>
        <w:rPr>
          <w:sz w:val="20"/>
        </w:rPr>
        <w:t>využívání</w:t>
      </w:r>
      <w:r>
        <w:rPr>
          <w:spacing w:val="24"/>
          <w:sz w:val="20"/>
        </w:rPr>
        <w:t> </w:t>
      </w:r>
      <w:r>
        <w:rPr>
          <w:sz w:val="20"/>
        </w:rPr>
        <w:t>finančního</w:t>
      </w:r>
      <w:r>
        <w:rPr>
          <w:spacing w:val="2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zdržet</w:t>
      </w:r>
      <w:r>
        <w:rPr>
          <w:spacing w:val="-4"/>
          <w:sz w:val="20"/>
        </w:rPr>
        <w:t> </w:t>
      </w:r>
      <w:r>
        <w:rPr>
          <w:sz w:val="20"/>
        </w:rPr>
        <w:t>podvodného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korupčního</w:t>
      </w:r>
      <w:r>
        <w:rPr>
          <w:spacing w:val="-3"/>
          <w:sz w:val="20"/>
        </w:rPr>
        <w:t> </w:t>
      </w:r>
      <w:r>
        <w:rPr>
          <w:sz w:val="20"/>
        </w:rPr>
        <w:t>jednání</w:t>
      </w:r>
      <w:r>
        <w:rPr>
          <w:spacing w:val="-4"/>
          <w:sz w:val="20"/>
        </w:rPr>
        <w:t> </w:t>
      </w:r>
      <w:r>
        <w:rPr>
          <w:sz w:val="20"/>
        </w:rPr>
        <w:t>definovaného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4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x)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38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6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9"/>
          <w:sz w:val="20"/>
        </w:rPr>
        <w:t> </w:t>
      </w:r>
      <w:r>
        <w:rPr>
          <w:sz w:val="20"/>
        </w:rPr>
        <w:t>odrážkou,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toto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 poskytnuté podpory, byl – li naplněn účel akce podle citovaného ustanovení na méně než 50 % stanovených indikátorů.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v předchozí</w:t>
      </w:r>
      <w:r>
        <w:rPr>
          <w:spacing w:val="-4"/>
          <w:sz w:val="20"/>
        </w:rPr>
        <w:t> </w:t>
      </w:r>
      <w:r>
        <w:rPr>
          <w:sz w:val="20"/>
        </w:rPr>
        <w:t>větě</w:t>
      </w:r>
      <w:r>
        <w:rPr>
          <w:spacing w:val="-5"/>
          <w:sz w:val="20"/>
        </w:rPr>
        <w:t> </w:t>
      </w:r>
      <w:r>
        <w:rPr>
          <w:sz w:val="20"/>
        </w:rPr>
        <w:t>citovaného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v rozmezí</w:t>
      </w:r>
      <w:r>
        <w:rPr>
          <w:spacing w:val="-4"/>
          <w:sz w:val="20"/>
        </w:rPr>
        <w:t> </w:t>
      </w:r>
      <w:r>
        <w:rPr>
          <w:sz w:val="20"/>
        </w:rPr>
        <w:t>51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99</w:t>
      </w:r>
    </w:p>
    <w:p>
      <w:pPr>
        <w:pStyle w:val="BodyText"/>
        <w:spacing w:before="2"/>
        <w:jc w:val="both"/>
      </w:pPr>
      <w:r>
        <w:rPr/>
        <w:t>%</w:t>
      </w:r>
      <w:r>
        <w:rPr>
          <w:spacing w:val="9"/>
        </w:rPr>
        <w:t> </w:t>
      </w:r>
      <w:r>
        <w:rPr/>
        <w:t>stanovených</w:t>
      </w:r>
      <w:r>
        <w:rPr>
          <w:spacing w:val="9"/>
        </w:rPr>
        <w:t> </w:t>
      </w:r>
      <w:r>
        <w:rPr/>
        <w:t>indikátorů,</w:t>
      </w:r>
      <w:r>
        <w:rPr>
          <w:spacing w:val="13"/>
        </w:rPr>
        <w:t> </w:t>
      </w:r>
      <w:r>
        <w:rPr/>
        <w:t>bude</w:t>
      </w:r>
      <w:r>
        <w:rPr>
          <w:spacing w:val="8"/>
        </w:rPr>
        <w:t> </w:t>
      </w:r>
      <w:r>
        <w:rPr/>
        <w:t>toto</w:t>
      </w:r>
      <w:r>
        <w:rPr>
          <w:spacing w:val="11"/>
        </w:rPr>
        <w:t> </w:t>
      </w:r>
      <w:r>
        <w:rPr/>
        <w:t>porušení</w:t>
      </w:r>
      <w:r>
        <w:rPr>
          <w:spacing w:val="9"/>
        </w:rPr>
        <w:t> </w:t>
      </w:r>
      <w:r>
        <w:rPr/>
        <w:t>postiženo</w:t>
      </w:r>
      <w:r>
        <w:rPr>
          <w:spacing w:val="11"/>
        </w:rPr>
        <w:t> </w:t>
      </w:r>
      <w:r>
        <w:rPr/>
        <w:t>odvodem</w:t>
      </w:r>
      <w:r>
        <w:rPr>
          <w:spacing w:val="10"/>
        </w:rPr>
        <w:t> </w:t>
      </w:r>
      <w:r>
        <w:rPr/>
        <w:t>v</w:t>
      </w:r>
      <w:r>
        <w:rPr>
          <w:spacing w:val="1"/>
        </w:rPr>
        <w:t> </w:t>
      </w:r>
      <w:r>
        <w:rPr/>
        <w:t>rozmezí</w:t>
      </w:r>
      <w:r>
        <w:rPr>
          <w:spacing w:val="10"/>
        </w:rPr>
        <w:t> </w:t>
      </w:r>
      <w:r>
        <w:rPr/>
        <w:t>0,1</w:t>
      </w:r>
      <w:r>
        <w:rPr>
          <w:spacing w:val="12"/>
        </w:rPr>
        <w:t> </w:t>
      </w:r>
      <w:r>
        <w:rPr/>
        <w:t>–</w:t>
      </w:r>
      <w:r>
        <w:rPr>
          <w:spacing w:val="11"/>
        </w:rPr>
        <w:t> </w:t>
      </w:r>
      <w:r>
        <w:rPr/>
        <w:t>49</w:t>
      </w:r>
      <w:r>
        <w:rPr>
          <w:spacing w:val="10"/>
        </w:rPr>
        <w:t> </w:t>
      </w:r>
      <w:r>
        <w:rPr/>
        <w:t>%</w:t>
      </w:r>
      <w:r>
        <w:rPr>
          <w:spacing w:val="9"/>
        </w:rPr>
        <w:t> </w:t>
      </w:r>
      <w:r>
        <w:rPr/>
        <w:t>z</w:t>
      </w:r>
      <w:r>
        <w:rPr>
          <w:spacing w:val="-2"/>
        </w:rPr>
        <w:t> poskytnuté</w:t>
      </w:r>
    </w:p>
    <w:p>
      <w:pPr>
        <w:spacing w:after="0"/>
        <w:jc w:val="both"/>
        <w:sectPr>
          <w:pgSz w:w="12240" w:h="15840"/>
          <w:pgMar w:header="708" w:footer="1420" w:top="1740" w:bottom="1620" w:left="1600" w:right="1020"/>
        </w:sectPr>
      </w:pPr>
    </w:p>
    <w:p>
      <w:pPr>
        <w:pStyle w:val="BodyText"/>
        <w:spacing w:before="89"/>
        <w:jc w:val="both"/>
      </w:pPr>
      <w:r>
        <w:rPr/>
        <w:t>podpory,</w:t>
      </w:r>
      <w:r>
        <w:rPr>
          <w:spacing w:val="-8"/>
        </w:rPr>
        <w:t> </w:t>
      </w:r>
      <w:r>
        <w:rPr/>
        <w:t>v</w:t>
      </w:r>
      <w:r>
        <w:rPr>
          <w:spacing w:val="-6"/>
        </w:rPr>
        <w:t> </w:t>
      </w:r>
      <w:r>
        <w:rPr/>
        <w:t>závislosti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míře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stanovených</w:t>
      </w:r>
      <w:r>
        <w:rPr>
          <w:spacing w:val="-7"/>
        </w:rPr>
        <w:t> </w:t>
      </w:r>
      <w:r>
        <w:rPr/>
        <w:t>indikátorů</w:t>
      </w:r>
      <w:r>
        <w:rPr>
          <w:spacing w:val="-6"/>
        </w:rPr>
        <w:t> </w:t>
      </w:r>
      <w:r>
        <w:rPr/>
        <w:t>účelu</w:t>
      </w:r>
      <w:r>
        <w:rPr>
          <w:spacing w:val="-7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8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9"/>
          <w:sz w:val="20"/>
        </w:rPr>
        <w:t> </w:t>
      </w:r>
      <w:r>
        <w:rPr>
          <w:sz w:val="20"/>
        </w:rPr>
        <w:t>odvodem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3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both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20" w:top="174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89" w:after="0"/>
        <w:ind w:left="38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420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28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3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2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6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6" w:right="103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2025-02-21T07:51:40Z</dcterms:created>
  <dcterms:modified xsi:type="dcterms:W3CDTF">2025-02-21T07:51:40Z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2025-02-21T00:00:00Z</vt:filetime>
  </property>
</Properties>
</file>