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- 84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9907250011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18.02.2025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8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86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32/2025</w:t>
      </w:r>
    </w:p>
    <w:p>
      <w:pPr>
        <w:pStyle w:val="Row17"/>
      </w:pPr>
      <w:r>
        <w:tab/>
      </w:r>
      <w:r>
        <w:rPr>
          <w:rStyle w:val="Text3"/>
        </w:rPr>
        <w:t xml:space="preserve">Nabídka na převod dat majetkové evidence UK SBZ do evidence majetku UK RUK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 :                105 200 Kč bez DPH</w:t>
      </w:r>
    </w:p>
    <w:p>
      <w:pPr>
        <w:pStyle w:val="Row17"/>
      </w:pPr>
      <w:r>
        <w:tab/>
      </w:r>
      <w:r>
        <w:rPr>
          <w:rStyle w:val="Text3"/>
        </w:rPr>
        <w:t xml:space="preserve">Limit :                 52 hodin</w:t>
      </w:r>
    </w:p>
    <w:p>
      <w:pPr>
        <w:pStyle w:val="Row17"/>
      </w:pPr>
      <w:r>
        <w:tab/>
      </w:r>
      <w:r>
        <w:rPr>
          <w:rStyle w:val="Text3"/>
        </w:rPr>
        <w:t xml:space="preserve">Cena celkem:      127 292,-  Kč bez DPH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Zakázka :            412236</w:t>
      </w:r>
    </w:p>
    <w:p>
      <w:pPr>
        <w:pStyle w:val="Row18"/>
      </w:pPr>
      <w:r>
        <w:rPr>
          <w:noProof/>
          <w:lang w:val="cs-CZ" w:eastAsia="cs-CZ"/>
        </w:rPr>
        <w:pict>
          <v:rect id="_x0000_s67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32/2025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105 200.00</w:t>
      </w:r>
      <w:r>
        <w:tab/>
      </w:r>
      <w:r>
        <w:rPr>
          <w:rStyle w:val="Text3"/>
        </w:rPr>
        <w:t xml:space="preserve">22 092.00</w:t>
      </w:r>
      <w:r>
        <w:tab/>
      </w:r>
      <w:r>
        <w:rPr>
          <w:rStyle w:val="Text3"/>
        </w:rPr>
        <w:t xml:space="preserve">127 292.00</w:t>
      </w:r>
    </w:p>
    <w:p>
      <w:pPr>
        <w:pStyle w:val="Row20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127 292.00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98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9907250011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2025-02-21T07:19:35Z</dcterms:created>
  <dcterms:modified xsi:type="dcterms:W3CDTF">2025-02-21T07:19:35Z</dcterms:modified>
  <cp:category/>
</cp:coreProperties>
</file>