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3491" w14:textId="77777777" w:rsidR="009819BB" w:rsidRPr="00A527AE" w:rsidRDefault="009819BB" w:rsidP="009819BB">
      <w:pPr>
        <w:pStyle w:val="Nzev"/>
        <w:rPr>
          <w:rFonts w:ascii="Arial" w:hAnsi="Arial" w:cs="Arial"/>
          <w:sz w:val="22"/>
          <w:szCs w:val="22"/>
        </w:rPr>
      </w:pPr>
    </w:p>
    <w:p w14:paraId="7B435B17" w14:textId="77777777" w:rsidR="007C52C4" w:rsidRPr="007C52C4" w:rsidRDefault="007C52C4" w:rsidP="007C52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24"/>
          <w:lang w:eastAsia="cs-CZ"/>
        </w:rPr>
      </w:pPr>
      <w:r w:rsidRPr="007C52C4">
        <w:rPr>
          <w:rFonts w:ascii="Arial" w:eastAsia="Times New Roman" w:hAnsi="Arial" w:cs="Arial"/>
          <w:b/>
          <w:bCs/>
          <w:sz w:val="40"/>
          <w:szCs w:val="24"/>
          <w:lang w:eastAsia="cs-CZ"/>
        </w:rPr>
        <w:t>Příloha č. 5</w:t>
      </w:r>
    </w:p>
    <w:p w14:paraId="620A7711" w14:textId="77777777" w:rsidR="007C52C4" w:rsidRPr="007C52C4" w:rsidRDefault="007C52C4" w:rsidP="007C52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4686AECD" w14:textId="789BE28F" w:rsidR="007C52C4" w:rsidRPr="007C52C4" w:rsidRDefault="007C52C4" w:rsidP="007C52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7C52C4">
        <w:rPr>
          <w:rFonts w:ascii="Arial" w:eastAsia="Times New Roman" w:hAnsi="Arial" w:cs="Arial"/>
          <w:sz w:val="24"/>
          <w:szCs w:val="24"/>
          <w:lang w:eastAsia="cs-CZ"/>
        </w:rPr>
        <w:t>Smlouvy číslo</w:t>
      </w:r>
      <w:r w:rsidRPr="007C52C4">
        <w:rPr>
          <w:rFonts w:ascii="Arial" w:eastAsia="Times New Roman" w:hAnsi="Arial" w:cs="Arial"/>
          <w:caps/>
          <w:sz w:val="24"/>
          <w:szCs w:val="24"/>
          <w:lang w:eastAsia="cs-CZ"/>
        </w:rPr>
        <w:t xml:space="preserve"> </w:t>
      </w:r>
      <w:r w:rsidR="00BB2F2C" w:rsidRPr="00BB2F2C">
        <w:rPr>
          <w:rFonts w:ascii="Arial" w:eastAsia="Times New Roman" w:hAnsi="Arial" w:cs="Arial"/>
          <w:caps/>
          <w:sz w:val="24"/>
          <w:szCs w:val="24"/>
          <w:lang w:eastAsia="cs-CZ"/>
        </w:rPr>
        <w:t>GHAIP004BW5M</w:t>
      </w:r>
      <w:r w:rsidR="00E404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7C52C4">
        <w:rPr>
          <w:rFonts w:ascii="Arial" w:eastAsia="Times New Roman" w:hAnsi="Arial" w:cs="Arial"/>
          <w:sz w:val="24"/>
          <w:szCs w:val="24"/>
          <w:lang w:eastAsia="cs-CZ"/>
        </w:rPr>
        <w:t>o komplexní podpoře provozu a užití</w:t>
      </w:r>
    </w:p>
    <w:p w14:paraId="37ECD054" w14:textId="3D577262" w:rsidR="007C52C4" w:rsidRPr="007C52C4" w:rsidRDefault="007C52C4" w:rsidP="007C52C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cs-CZ"/>
        </w:rPr>
      </w:pPr>
      <w:r w:rsidRPr="007C52C4">
        <w:rPr>
          <w:rFonts w:ascii="Arial" w:eastAsia="Times New Roman" w:hAnsi="Arial" w:cs="Arial"/>
          <w:sz w:val="24"/>
          <w:szCs w:val="24"/>
          <w:lang w:eastAsia="cs-CZ"/>
        </w:rPr>
        <w:t>informačního systému GINIS Enterprise</w:t>
      </w:r>
      <w:r>
        <w:rPr>
          <w:rFonts w:ascii="Arial" w:eastAsia="Times New Roman" w:hAnsi="Arial" w:cs="Arial"/>
          <w:sz w:val="24"/>
          <w:szCs w:val="24"/>
          <w:lang w:eastAsia="cs-CZ"/>
        </w:rPr>
        <w:t>+</w:t>
      </w:r>
      <w:r w:rsidRPr="007C52C4">
        <w:rPr>
          <w:rFonts w:ascii="Arial" w:eastAsia="Times New Roman" w:hAnsi="Arial" w:cs="Arial"/>
          <w:sz w:val="24"/>
          <w:szCs w:val="24"/>
          <w:lang w:eastAsia="cs-CZ"/>
        </w:rPr>
        <w:t xml:space="preserve">, jeho další obnově a rozvoji </w:t>
      </w:r>
    </w:p>
    <w:p w14:paraId="5F69BEDB" w14:textId="3F57A1A5" w:rsidR="00D92963" w:rsidRPr="0056253B" w:rsidRDefault="009819BB" w:rsidP="00516EB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516EB9" w:rsidRPr="009819BB">
        <w:rPr>
          <w:rFonts w:ascii="Arial" w:eastAsia="Times New Roman" w:hAnsi="Arial" w:cs="Arial"/>
          <w:b/>
          <w:bCs/>
          <w:lang w:eastAsia="cs-CZ"/>
        </w:rPr>
        <w:t>Specifikace údržby, základní a rozšířené podpory</w:t>
      </w:r>
    </w:p>
    <w:p w14:paraId="0C6ABE6E" w14:textId="1EDBEA5C" w:rsidR="00D92963" w:rsidRPr="0056253B" w:rsidRDefault="00D92963" w:rsidP="00D92963">
      <w:pPr>
        <w:pStyle w:val="Nadpis3"/>
        <w:spacing w:before="240"/>
        <w:ind w:left="340" w:hanging="340"/>
        <w:rPr>
          <w:rFonts w:ascii="Arial" w:hAnsi="Arial" w:cs="Arial"/>
          <w:b/>
          <w:color w:val="auto"/>
          <w:sz w:val="22"/>
          <w:szCs w:val="22"/>
        </w:rPr>
      </w:pPr>
      <w:r w:rsidRPr="0056253B">
        <w:rPr>
          <w:rFonts w:ascii="Arial" w:hAnsi="Arial" w:cs="Arial"/>
          <w:b/>
          <w:color w:val="auto"/>
          <w:sz w:val="22"/>
          <w:szCs w:val="22"/>
        </w:rPr>
        <w:t>Přehled služeb údržby a provozní podpory - katalogové listy</w:t>
      </w:r>
      <w:r>
        <w:rPr>
          <w:rFonts w:ascii="Arial" w:hAnsi="Arial" w:cs="Arial"/>
          <w:b/>
          <w:color w:val="auto"/>
          <w:sz w:val="22"/>
          <w:szCs w:val="22"/>
        </w:rPr>
        <w:t xml:space="preserve"> (číselník GINIS)</w:t>
      </w:r>
    </w:p>
    <w:p w14:paraId="76184744" w14:textId="77777777" w:rsidR="00D92963" w:rsidRPr="0056253B" w:rsidRDefault="00D92963" w:rsidP="00D92963">
      <w:pPr>
        <w:pStyle w:val="Nadpis3"/>
        <w:spacing w:before="240"/>
        <w:ind w:left="340" w:hanging="340"/>
        <w:rPr>
          <w:rFonts w:ascii="Arial" w:hAnsi="Arial" w:cs="Arial"/>
          <w:color w:val="auto"/>
          <w:sz w:val="22"/>
          <w:szCs w:val="22"/>
        </w:rPr>
      </w:pPr>
      <w:r w:rsidRPr="0056253B">
        <w:rPr>
          <w:rFonts w:ascii="Arial" w:hAnsi="Arial" w:cs="Arial"/>
          <w:color w:val="auto"/>
          <w:sz w:val="22"/>
          <w:szCs w:val="22"/>
        </w:rPr>
        <w:t>Přehledová tabulka: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D92963" w:rsidRPr="0056253B" w14:paraId="0250A3CB" w14:textId="77777777" w:rsidTr="00AF6F94">
        <w:trPr>
          <w:trHeight w:val="354"/>
        </w:trPr>
        <w:tc>
          <w:tcPr>
            <w:tcW w:w="8505" w:type="dxa"/>
            <w:shd w:val="clear" w:color="auto" w:fill="D9E2F3" w:themeFill="accent1" w:themeFillTint="33"/>
            <w:vAlign w:val="center"/>
          </w:tcPr>
          <w:p w14:paraId="1C72FC95" w14:textId="77777777" w:rsidR="00D92963" w:rsidRPr="0056253B" w:rsidRDefault="00D92963" w:rsidP="00AF6F94">
            <w:pPr>
              <w:spacing w:before="120" w:after="120" w:line="280" w:lineRule="atLeast"/>
              <w:ind w:left="215"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 xml:space="preserve">1. Údržba </w:t>
            </w:r>
          </w:p>
        </w:tc>
      </w:tr>
      <w:tr w:rsidR="00D92963" w:rsidRPr="0056253B" w14:paraId="572038F5" w14:textId="77777777" w:rsidTr="00AF6F94">
        <w:trPr>
          <w:trHeight w:val="354"/>
        </w:trPr>
        <w:tc>
          <w:tcPr>
            <w:tcW w:w="8505" w:type="dxa"/>
            <w:shd w:val="clear" w:color="auto" w:fill="auto"/>
            <w:vAlign w:val="center"/>
          </w:tcPr>
          <w:p w14:paraId="6AA8570B" w14:textId="64DEF691" w:rsidR="00D92963" w:rsidRPr="0056253B" w:rsidRDefault="00D92963" w:rsidP="00AF6F94">
            <w:pPr>
              <w:tabs>
                <w:tab w:val="num" w:pos="540"/>
              </w:tabs>
              <w:ind w:left="214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1.1. Poskytování aktuálních verzí</w:t>
            </w:r>
            <w:r w:rsidR="00A80E5A">
              <w:rPr>
                <w:rFonts w:ascii="Arial" w:hAnsi="Arial" w:cs="Arial"/>
              </w:rPr>
              <w:t xml:space="preserve"> – </w:t>
            </w:r>
            <w:r w:rsidR="00A80E5A" w:rsidRPr="00400D58">
              <w:rPr>
                <w:rFonts w:ascii="Arial" w:hAnsi="Arial" w:cs="Arial"/>
                <w:b/>
                <w:bCs/>
              </w:rPr>
              <w:t>neaplikuje se</w:t>
            </w:r>
          </w:p>
        </w:tc>
      </w:tr>
      <w:tr w:rsidR="00D92963" w:rsidRPr="0056253B" w14:paraId="53885D3D" w14:textId="77777777" w:rsidTr="00AF6F94">
        <w:trPr>
          <w:trHeight w:val="354"/>
        </w:trPr>
        <w:tc>
          <w:tcPr>
            <w:tcW w:w="8505" w:type="dxa"/>
            <w:vAlign w:val="center"/>
          </w:tcPr>
          <w:p w14:paraId="0A35F86E" w14:textId="7249D8A1" w:rsidR="00D92963" w:rsidRPr="0056253B" w:rsidRDefault="00D92963" w:rsidP="00AF6F94">
            <w:pPr>
              <w:tabs>
                <w:tab w:val="num" w:pos="540"/>
              </w:tabs>
              <w:ind w:left="214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1.2. Poskytování upgrade</w:t>
            </w:r>
            <w:r w:rsidR="00A80E5A">
              <w:rPr>
                <w:rFonts w:ascii="Arial" w:hAnsi="Arial" w:cs="Arial"/>
              </w:rPr>
              <w:t xml:space="preserve"> – </w:t>
            </w:r>
            <w:r w:rsidR="00A80E5A" w:rsidRPr="00400D58">
              <w:rPr>
                <w:rFonts w:ascii="Arial" w:hAnsi="Arial" w:cs="Arial"/>
                <w:b/>
                <w:bCs/>
              </w:rPr>
              <w:t>neaplikuje se</w:t>
            </w:r>
          </w:p>
        </w:tc>
      </w:tr>
      <w:tr w:rsidR="00D92963" w:rsidRPr="0056253B" w14:paraId="5F2CB1FE" w14:textId="77777777" w:rsidTr="00AF6F94">
        <w:trPr>
          <w:trHeight w:val="354"/>
        </w:trPr>
        <w:tc>
          <w:tcPr>
            <w:tcW w:w="8505" w:type="dxa"/>
            <w:vAlign w:val="center"/>
          </w:tcPr>
          <w:p w14:paraId="316DDFBA" w14:textId="69B26A73" w:rsidR="00D92963" w:rsidRPr="0056253B" w:rsidRDefault="00D92963" w:rsidP="00AF6F94">
            <w:pPr>
              <w:tabs>
                <w:tab w:val="num" w:pos="540"/>
              </w:tabs>
              <w:ind w:left="214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1.3. Poskytování update</w:t>
            </w:r>
            <w:r w:rsidR="00A80E5A">
              <w:rPr>
                <w:rFonts w:ascii="Arial" w:hAnsi="Arial" w:cs="Arial"/>
              </w:rPr>
              <w:t xml:space="preserve"> – </w:t>
            </w:r>
            <w:r w:rsidR="00400D58" w:rsidRPr="00400D58">
              <w:rPr>
                <w:rFonts w:ascii="Arial" w:hAnsi="Arial" w:cs="Arial"/>
                <w:b/>
                <w:bCs/>
              </w:rPr>
              <w:t>neaplikuje se</w:t>
            </w:r>
          </w:p>
        </w:tc>
      </w:tr>
      <w:tr w:rsidR="00D92963" w:rsidRPr="0056253B" w14:paraId="56298183" w14:textId="77777777" w:rsidTr="00AF6F94">
        <w:trPr>
          <w:trHeight w:val="354"/>
        </w:trPr>
        <w:tc>
          <w:tcPr>
            <w:tcW w:w="8505" w:type="dxa"/>
            <w:vAlign w:val="center"/>
          </w:tcPr>
          <w:p w14:paraId="50B54BCB" w14:textId="397B8391" w:rsidR="00D92963" w:rsidRPr="0056253B" w:rsidRDefault="00D92963" w:rsidP="00AF6F94">
            <w:pPr>
              <w:tabs>
                <w:tab w:val="num" w:pos="540"/>
              </w:tabs>
              <w:ind w:left="214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1.4. Legislativní podpora</w:t>
            </w:r>
            <w:r w:rsidR="00A80E5A">
              <w:rPr>
                <w:rFonts w:ascii="Arial" w:hAnsi="Arial" w:cs="Arial"/>
              </w:rPr>
              <w:t xml:space="preserve"> – </w:t>
            </w:r>
            <w:r w:rsidR="00400D58" w:rsidRPr="00400D58">
              <w:rPr>
                <w:rFonts w:ascii="Arial" w:hAnsi="Arial" w:cs="Arial"/>
                <w:b/>
                <w:bCs/>
              </w:rPr>
              <w:t>neaplikuje se</w:t>
            </w:r>
          </w:p>
        </w:tc>
      </w:tr>
      <w:tr w:rsidR="00D92963" w:rsidRPr="0056253B" w14:paraId="53F36F21" w14:textId="77777777" w:rsidTr="00AF6F94">
        <w:trPr>
          <w:trHeight w:val="354"/>
        </w:trPr>
        <w:tc>
          <w:tcPr>
            <w:tcW w:w="8505" w:type="dxa"/>
            <w:shd w:val="clear" w:color="auto" w:fill="D9E2F3" w:themeFill="accent1" w:themeFillTint="33"/>
            <w:vAlign w:val="center"/>
          </w:tcPr>
          <w:p w14:paraId="115A6578" w14:textId="77777777" w:rsidR="00D92963" w:rsidRPr="0056253B" w:rsidRDefault="00D92963" w:rsidP="00AF6F94">
            <w:pPr>
              <w:spacing w:before="120" w:after="120" w:line="280" w:lineRule="atLeast"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 xml:space="preserve">    2. Základní podpora </w:t>
            </w:r>
          </w:p>
        </w:tc>
      </w:tr>
      <w:tr w:rsidR="00D92963" w:rsidRPr="0056253B" w14:paraId="0A8F6909" w14:textId="77777777" w:rsidTr="00AF6F94">
        <w:trPr>
          <w:trHeight w:val="354"/>
        </w:trPr>
        <w:tc>
          <w:tcPr>
            <w:tcW w:w="8505" w:type="dxa"/>
            <w:vAlign w:val="center"/>
          </w:tcPr>
          <w:p w14:paraId="3CFB2A38" w14:textId="77777777" w:rsidR="00D92963" w:rsidRPr="0056253B" w:rsidRDefault="00D92963" w:rsidP="00AF6F94">
            <w:pPr>
              <w:tabs>
                <w:tab w:val="num" w:pos="540"/>
              </w:tabs>
              <w:ind w:left="214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2.1. Helpdesk</w:t>
            </w:r>
          </w:p>
        </w:tc>
      </w:tr>
      <w:tr w:rsidR="00D92963" w:rsidRPr="0056253B" w14:paraId="05361491" w14:textId="77777777" w:rsidTr="00AF6F94">
        <w:trPr>
          <w:trHeight w:val="354"/>
        </w:trPr>
        <w:tc>
          <w:tcPr>
            <w:tcW w:w="8505" w:type="dxa"/>
            <w:vAlign w:val="center"/>
          </w:tcPr>
          <w:p w14:paraId="3ABD24B5" w14:textId="290E24F8" w:rsidR="00D92963" w:rsidRPr="0056253B" w:rsidRDefault="00D92963" w:rsidP="00AF6F94">
            <w:pPr>
              <w:tabs>
                <w:tab w:val="num" w:pos="540"/>
              </w:tabs>
              <w:ind w:left="214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2.2. Řešení incidentů</w:t>
            </w:r>
            <w:r w:rsidR="00A80E5A">
              <w:rPr>
                <w:rFonts w:ascii="Arial" w:hAnsi="Arial" w:cs="Arial"/>
              </w:rPr>
              <w:t xml:space="preserve"> – </w:t>
            </w:r>
            <w:r w:rsidR="00400D58" w:rsidRPr="00400D58">
              <w:rPr>
                <w:rFonts w:ascii="Arial" w:hAnsi="Arial" w:cs="Arial"/>
                <w:b/>
                <w:bCs/>
              </w:rPr>
              <w:t>neaplikuje se</w:t>
            </w:r>
          </w:p>
        </w:tc>
      </w:tr>
      <w:tr w:rsidR="00D92963" w:rsidRPr="0056253B" w14:paraId="014AE90E" w14:textId="77777777" w:rsidTr="00AF6F94">
        <w:trPr>
          <w:trHeight w:val="354"/>
        </w:trPr>
        <w:tc>
          <w:tcPr>
            <w:tcW w:w="8505" w:type="dxa"/>
            <w:shd w:val="clear" w:color="auto" w:fill="D9E2F3" w:themeFill="accent1" w:themeFillTint="33"/>
            <w:vAlign w:val="center"/>
          </w:tcPr>
          <w:p w14:paraId="06BFA5DE" w14:textId="77777777" w:rsidR="00D92963" w:rsidRPr="0056253B" w:rsidRDefault="00D92963" w:rsidP="00AF6F94">
            <w:pPr>
              <w:spacing w:before="120" w:after="120" w:line="280" w:lineRule="atLeast"/>
              <w:ind w:left="215"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3. Rozšířená podpora</w:t>
            </w:r>
          </w:p>
        </w:tc>
      </w:tr>
      <w:tr w:rsidR="00D92963" w:rsidRPr="0056253B" w14:paraId="485BCD1C" w14:textId="77777777" w:rsidTr="00AF6F94">
        <w:trPr>
          <w:trHeight w:val="354"/>
        </w:trPr>
        <w:tc>
          <w:tcPr>
            <w:tcW w:w="8505" w:type="dxa"/>
            <w:vAlign w:val="center"/>
          </w:tcPr>
          <w:p w14:paraId="31DB626D" w14:textId="77777777" w:rsidR="00D92963" w:rsidRPr="0056253B" w:rsidRDefault="00D92963" w:rsidP="00AF6F94">
            <w:pPr>
              <w:tabs>
                <w:tab w:val="num" w:pos="540"/>
              </w:tabs>
              <w:ind w:left="214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 xml:space="preserve">3.1. Řešení servisních požadavků (změnový/rozvojový požadavek) </w:t>
            </w:r>
          </w:p>
        </w:tc>
      </w:tr>
      <w:tr w:rsidR="00D92963" w:rsidRPr="0056253B" w14:paraId="0160E6A5" w14:textId="77777777" w:rsidTr="00AF6F94">
        <w:trPr>
          <w:trHeight w:val="354"/>
        </w:trPr>
        <w:tc>
          <w:tcPr>
            <w:tcW w:w="8505" w:type="dxa"/>
            <w:vAlign w:val="center"/>
          </w:tcPr>
          <w:p w14:paraId="04D88487" w14:textId="6F87D3FF" w:rsidR="00D92963" w:rsidRPr="0056253B" w:rsidRDefault="00D92963" w:rsidP="00AF6F94">
            <w:pPr>
              <w:tabs>
                <w:tab w:val="num" w:pos="540"/>
              </w:tabs>
              <w:ind w:left="214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 xml:space="preserve">3.2. Provozní kontrola systému </w:t>
            </w:r>
            <w:r w:rsidR="00A80E5A">
              <w:rPr>
                <w:rFonts w:ascii="Arial" w:hAnsi="Arial" w:cs="Arial"/>
              </w:rPr>
              <w:t xml:space="preserve"> – </w:t>
            </w:r>
            <w:r w:rsidR="00400D58" w:rsidRPr="00400D58">
              <w:rPr>
                <w:rFonts w:ascii="Arial" w:hAnsi="Arial" w:cs="Arial"/>
                <w:b/>
                <w:bCs/>
              </w:rPr>
              <w:t>neaplikuje se</w:t>
            </w:r>
          </w:p>
        </w:tc>
      </w:tr>
      <w:tr w:rsidR="00D92963" w:rsidRPr="0056253B" w14:paraId="3D7E584A" w14:textId="77777777" w:rsidTr="00AF6F94">
        <w:trPr>
          <w:trHeight w:val="354"/>
        </w:trPr>
        <w:tc>
          <w:tcPr>
            <w:tcW w:w="8505" w:type="dxa"/>
            <w:vAlign w:val="center"/>
          </w:tcPr>
          <w:p w14:paraId="7D7CF2DF" w14:textId="08FF33C4" w:rsidR="00D92963" w:rsidRPr="0056253B" w:rsidRDefault="00D92963" w:rsidP="00AF6F94">
            <w:pPr>
              <w:tabs>
                <w:tab w:val="num" w:pos="540"/>
              </w:tabs>
              <w:ind w:left="214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3.3. Implementace nových verzí produktu</w:t>
            </w:r>
            <w:r w:rsidR="00A80E5A">
              <w:rPr>
                <w:rFonts w:ascii="Arial" w:hAnsi="Arial" w:cs="Arial"/>
              </w:rPr>
              <w:t xml:space="preserve"> – </w:t>
            </w:r>
            <w:r w:rsidR="00400D58" w:rsidRPr="00400D58">
              <w:rPr>
                <w:rFonts w:ascii="Arial" w:hAnsi="Arial" w:cs="Arial"/>
                <w:b/>
                <w:bCs/>
              </w:rPr>
              <w:t>neaplikuje se</w:t>
            </w:r>
          </w:p>
        </w:tc>
      </w:tr>
      <w:tr w:rsidR="00D92963" w:rsidRPr="0056253B" w14:paraId="34F9B1A9" w14:textId="77777777" w:rsidTr="00AF6F94">
        <w:trPr>
          <w:trHeight w:val="354"/>
        </w:trPr>
        <w:tc>
          <w:tcPr>
            <w:tcW w:w="8505" w:type="dxa"/>
            <w:vAlign w:val="center"/>
          </w:tcPr>
          <w:p w14:paraId="330DD6E4" w14:textId="77777777" w:rsidR="00D92963" w:rsidRPr="0056253B" w:rsidRDefault="00D92963" w:rsidP="00AF6F94">
            <w:pPr>
              <w:tabs>
                <w:tab w:val="num" w:pos="540"/>
              </w:tabs>
              <w:ind w:left="214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 xml:space="preserve">3.4. Poskytování konzultací </w:t>
            </w:r>
          </w:p>
        </w:tc>
      </w:tr>
      <w:tr w:rsidR="00D92963" w:rsidRPr="0056253B" w14:paraId="1ECBBEF5" w14:textId="77777777" w:rsidTr="00AF6F94">
        <w:trPr>
          <w:trHeight w:val="354"/>
        </w:trPr>
        <w:tc>
          <w:tcPr>
            <w:tcW w:w="8505" w:type="dxa"/>
            <w:vAlign w:val="center"/>
          </w:tcPr>
          <w:p w14:paraId="6A216926" w14:textId="77777777" w:rsidR="00D92963" w:rsidRPr="0056253B" w:rsidRDefault="00D92963" w:rsidP="00AF6F94">
            <w:pPr>
              <w:ind w:left="214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3.5. Poskytování školení</w:t>
            </w:r>
          </w:p>
        </w:tc>
      </w:tr>
    </w:tbl>
    <w:p w14:paraId="096982EA" w14:textId="77777777" w:rsidR="00D92963" w:rsidRPr="0056253B" w:rsidRDefault="00D92963" w:rsidP="00D92963">
      <w:pPr>
        <w:pStyle w:val="Smluvnstrana"/>
        <w:widowControl w:val="0"/>
        <w:spacing w:before="120" w:line="240" w:lineRule="atLeast"/>
        <w:jc w:val="left"/>
        <w:rPr>
          <w:rFonts w:ascii="Arial" w:hAnsi="Arial" w:cs="Arial"/>
          <w:caps/>
          <w:sz w:val="22"/>
          <w:szCs w:val="22"/>
        </w:rPr>
      </w:pPr>
    </w:p>
    <w:p w14:paraId="2FD0108B" w14:textId="77777777" w:rsidR="00D92963" w:rsidRPr="0056253B" w:rsidRDefault="00D92963" w:rsidP="00D92963">
      <w:pPr>
        <w:spacing w:after="200" w:line="276" w:lineRule="auto"/>
        <w:rPr>
          <w:rFonts w:ascii="Arial" w:hAnsi="Arial" w:cs="Arial"/>
          <w:b/>
          <w:caps/>
        </w:rPr>
      </w:pPr>
      <w:r w:rsidRPr="0056253B">
        <w:rPr>
          <w:rFonts w:ascii="Arial" w:hAnsi="Arial" w:cs="Arial"/>
          <w:caps/>
        </w:rPr>
        <w:br w:type="page"/>
      </w:r>
    </w:p>
    <w:p w14:paraId="5C176D8D" w14:textId="77777777" w:rsidR="00D92963" w:rsidRPr="0056253B" w:rsidRDefault="00D92963" w:rsidP="00D92963">
      <w:pPr>
        <w:pStyle w:val="Normln-Odstavec"/>
        <w:tabs>
          <w:tab w:val="clear" w:pos="567"/>
        </w:tabs>
        <w:jc w:val="left"/>
        <w:rPr>
          <w:rFonts w:ascii="Arial" w:hAnsi="Arial" w:cs="Arial"/>
          <w:sz w:val="24"/>
          <w:lang w:val="cs-CZ"/>
        </w:rPr>
      </w:pPr>
      <w:r w:rsidRPr="0056253B">
        <w:rPr>
          <w:rFonts w:ascii="Arial" w:hAnsi="Arial" w:cs="Arial"/>
          <w:sz w:val="24"/>
          <w:lang w:val="cs-CZ"/>
        </w:rPr>
        <w:lastRenderedPageBreak/>
        <w:t>Katalogové listy - popis minimální úrovně požadovaných služeb:</w:t>
      </w:r>
    </w:p>
    <w:p w14:paraId="6B3F2785" w14:textId="6A4FAA91" w:rsidR="00D92963" w:rsidRPr="0056253B" w:rsidRDefault="00D92963" w:rsidP="00D92963">
      <w:pPr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1092"/>
        <w:gridCol w:w="1701"/>
        <w:gridCol w:w="1985"/>
        <w:gridCol w:w="3118"/>
      </w:tblGrid>
      <w:tr w:rsidR="00D92963" w:rsidRPr="0056253B" w14:paraId="43481D9E" w14:textId="77777777" w:rsidTr="00AF6F94">
        <w:tc>
          <w:tcPr>
            <w:tcW w:w="9209" w:type="dxa"/>
            <w:gridSpan w:val="5"/>
            <w:shd w:val="clear" w:color="auto" w:fill="DEEAF6" w:themeFill="accent5" w:themeFillTint="33"/>
          </w:tcPr>
          <w:p w14:paraId="70DC0210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Katalogový list 2 – Základní podpora</w:t>
            </w:r>
          </w:p>
        </w:tc>
      </w:tr>
      <w:tr w:rsidR="00D92963" w:rsidRPr="0056253B" w14:paraId="17A15F15" w14:textId="77777777" w:rsidTr="00AF6F94">
        <w:tc>
          <w:tcPr>
            <w:tcW w:w="1313" w:type="dxa"/>
            <w:shd w:val="clear" w:color="auto" w:fill="auto"/>
          </w:tcPr>
          <w:p w14:paraId="40A50F57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Kategorie služby</w:t>
            </w:r>
          </w:p>
        </w:tc>
        <w:tc>
          <w:tcPr>
            <w:tcW w:w="7896" w:type="dxa"/>
            <w:gridSpan w:val="4"/>
            <w:shd w:val="clear" w:color="auto" w:fill="auto"/>
            <w:vAlign w:val="center"/>
          </w:tcPr>
          <w:p w14:paraId="174A4763" w14:textId="77777777" w:rsidR="00D92963" w:rsidRPr="0056253B" w:rsidRDefault="00D92963" w:rsidP="00AF6F94">
            <w:pPr>
              <w:keepNext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Základní podpora</w:t>
            </w:r>
          </w:p>
        </w:tc>
      </w:tr>
      <w:tr w:rsidR="00D92963" w:rsidRPr="0056253B" w14:paraId="0FC3A69A" w14:textId="77777777" w:rsidTr="00AF6F94">
        <w:tc>
          <w:tcPr>
            <w:tcW w:w="1313" w:type="dxa"/>
            <w:shd w:val="clear" w:color="auto" w:fill="auto"/>
          </w:tcPr>
          <w:p w14:paraId="24C9725C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Kód služby</w:t>
            </w:r>
          </w:p>
        </w:tc>
        <w:tc>
          <w:tcPr>
            <w:tcW w:w="7896" w:type="dxa"/>
            <w:gridSpan w:val="4"/>
            <w:shd w:val="clear" w:color="auto" w:fill="auto"/>
          </w:tcPr>
          <w:p w14:paraId="5F350312" w14:textId="77777777" w:rsidR="00D92963" w:rsidRPr="0056253B" w:rsidRDefault="00D92963" w:rsidP="00AF6F94">
            <w:pPr>
              <w:keepNext/>
              <w:rPr>
                <w:rFonts w:ascii="Arial" w:hAnsi="Arial" w:cs="Arial"/>
                <w:noProof/>
              </w:rPr>
            </w:pPr>
            <w:r w:rsidRPr="0056253B">
              <w:rPr>
                <w:rFonts w:ascii="Arial" w:hAnsi="Arial" w:cs="Arial"/>
                <w:noProof/>
              </w:rPr>
              <w:t>2</w:t>
            </w:r>
          </w:p>
        </w:tc>
      </w:tr>
      <w:tr w:rsidR="00D92963" w:rsidRPr="0056253B" w14:paraId="3F67AD37" w14:textId="77777777" w:rsidTr="00AF6F94">
        <w:tc>
          <w:tcPr>
            <w:tcW w:w="1313" w:type="dxa"/>
            <w:shd w:val="clear" w:color="auto" w:fill="auto"/>
          </w:tcPr>
          <w:p w14:paraId="5FDB2C59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Název služby</w:t>
            </w:r>
          </w:p>
        </w:tc>
        <w:tc>
          <w:tcPr>
            <w:tcW w:w="7896" w:type="dxa"/>
            <w:gridSpan w:val="4"/>
            <w:shd w:val="clear" w:color="auto" w:fill="auto"/>
          </w:tcPr>
          <w:p w14:paraId="76413A54" w14:textId="77777777" w:rsidR="00D92963" w:rsidRPr="0056253B" w:rsidRDefault="00D92963" w:rsidP="00AF6F94">
            <w:pPr>
              <w:keepNext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Základní podpora</w:t>
            </w:r>
          </w:p>
        </w:tc>
      </w:tr>
      <w:tr w:rsidR="00D92963" w:rsidRPr="0056253B" w14:paraId="72D47D3F" w14:textId="77777777" w:rsidTr="00AF6F94">
        <w:tc>
          <w:tcPr>
            <w:tcW w:w="1313" w:type="dxa"/>
            <w:shd w:val="clear" w:color="auto" w:fill="auto"/>
          </w:tcPr>
          <w:p w14:paraId="076CE4D6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Popis služby</w:t>
            </w:r>
          </w:p>
        </w:tc>
        <w:tc>
          <w:tcPr>
            <w:tcW w:w="7896" w:type="dxa"/>
            <w:gridSpan w:val="4"/>
            <w:shd w:val="clear" w:color="auto" w:fill="auto"/>
          </w:tcPr>
          <w:p w14:paraId="77938EA6" w14:textId="77777777" w:rsidR="00D92963" w:rsidRPr="007652D8" w:rsidRDefault="00D92963" w:rsidP="00AF6F94">
            <w:pPr>
              <w:tabs>
                <w:tab w:val="left" w:pos="360"/>
              </w:tabs>
              <w:spacing w:after="120"/>
              <w:jc w:val="both"/>
              <w:rPr>
                <w:rFonts w:ascii="Arial" w:hAnsi="Arial" w:cs="Arial"/>
                <w:highlight w:val="yellow"/>
              </w:rPr>
            </w:pPr>
            <w:r w:rsidRPr="00400D58">
              <w:rPr>
                <w:rFonts w:ascii="Arial" w:hAnsi="Arial" w:cs="Arial"/>
              </w:rPr>
              <w:t>Základní úroveň zákaznické podpory zahrnutá do „Udržovacího poplatku“ za maintenance. Zákazníci mají k dispozici Helpdesk, Hot-Line (poradenství po telefonu) a garantované zahájení řešení incidentu.</w:t>
            </w:r>
          </w:p>
        </w:tc>
      </w:tr>
      <w:tr w:rsidR="00D92963" w:rsidRPr="0056253B" w14:paraId="13E5AD0D" w14:textId="77777777" w:rsidTr="00AF6F94">
        <w:tc>
          <w:tcPr>
            <w:tcW w:w="92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D5DF55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Rozsah a parametry služby</w:t>
            </w:r>
          </w:p>
        </w:tc>
      </w:tr>
      <w:tr w:rsidR="00D92963" w:rsidRPr="0056253B" w14:paraId="7E343C19" w14:textId="77777777" w:rsidTr="00AF6F9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000" w:firstRow="0" w:lastRow="0" w:firstColumn="0" w:lastColumn="0" w:noHBand="0" w:noVBand="0"/>
        </w:tblPrEx>
        <w:tc>
          <w:tcPr>
            <w:tcW w:w="2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D2C9826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Rozsah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2D5CE22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Provozní doba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14:paraId="3F51D095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Pracovní doba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BBC2FD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 xml:space="preserve">Doba odezvy/reakce </w:t>
            </w:r>
            <w:r w:rsidRPr="0056253B">
              <w:rPr>
                <w:rFonts w:ascii="Arial" w:hAnsi="Arial" w:cs="Arial"/>
              </w:rPr>
              <w:br/>
              <w:t>(v minutách)</w:t>
            </w:r>
          </w:p>
        </w:tc>
      </w:tr>
      <w:tr w:rsidR="00D92963" w:rsidRPr="0056253B" w14:paraId="10C85FD1" w14:textId="77777777" w:rsidTr="00AF6F9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000" w:firstRow="0" w:lastRow="0" w:firstColumn="0" w:lastColumn="0" w:noHBand="0" w:noVBand="0"/>
        </w:tblPrEx>
        <w:tc>
          <w:tcPr>
            <w:tcW w:w="2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4F28345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Helpdesk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6A2AF07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7 x 24 = 7 dní v týdnu, 24 hod. denně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14:paraId="3A218BE4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8:00 - 15:00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07655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480</w:t>
            </w:r>
          </w:p>
        </w:tc>
      </w:tr>
      <w:tr w:rsidR="00D92963" w:rsidRPr="0056253B" w14:paraId="7E943AA9" w14:textId="77777777" w:rsidTr="00AF6F94">
        <w:tc>
          <w:tcPr>
            <w:tcW w:w="9209" w:type="dxa"/>
            <w:gridSpan w:val="5"/>
            <w:shd w:val="clear" w:color="auto" w:fill="auto"/>
            <w:vAlign w:val="center"/>
          </w:tcPr>
          <w:p w14:paraId="5B5C4A1E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Detailní popis</w:t>
            </w:r>
          </w:p>
        </w:tc>
      </w:tr>
      <w:tr w:rsidR="00D92963" w:rsidRPr="0056253B" w14:paraId="0C152F47" w14:textId="77777777" w:rsidTr="00AF6F94">
        <w:tc>
          <w:tcPr>
            <w:tcW w:w="9209" w:type="dxa"/>
            <w:gridSpan w:val="5"/>
            <w:shd w:val="clear" w:color="auto" w:fill="auto"/>
            <w:vAlign w:val="center"/>
          </w:tcPr>
          <w:p w14:paraId="179B5677" w14:textId="76DD63A8" w:rsidR="00D92963" w:rsidRPr="0056253B" w:rsidRDefault="00D92963" w:rsidP="00AF6F94">
            <w:pPr>
              <w:tabs>
                <w:tab w:val="left" w:pos="360"/>
              </w:tabs>
              <w:spacing w:after="12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Zadavatel získává nárok na základní zákaznickou podporu zahrnutou do „Udržovacího poplatku“ za maintenance. Zákazníci mají k dispozici Helpdesk</w:t>
            </w:r>
            <w:r w:rsidR="00033D10">
              <w:rPr>
                <w:rFonts w:ascii="Arial" w:hAnsi="Arial" w:cs="Arial"/>
              </w:rPr>
              <w:t xml:space="preserve"> a</w:t>
            </w:r>
            <w:r w:rsidRPr="0056253B">
              <w:rPr>
                <w:rFonts w:ascii="Arial" w:hAnsi="Arial" w:cs="Arial"/>
              </w:rPr>
              <w:t xml:space="preserve"> Hot-Line (poradenství po telefonu) v rámci pracovní doby.</w:t>
            </w:r>
          </w:p>
          <w:p w14:paraId="3D50CA74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Realizace služby Základní podpora probíhá formou těchto dílčích služeb:</w:t>
            </w:r>
          </w:p>
          <w:p w14:paraId="70BFE085" w14:textId="43FFD5B5" w:rsidR="00D92963" w:rsidRPr="00033D10" w:rsidRDefault="00D92963" w:rsidP="00033D1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Helpdesk</w:t>
            </w:r>
          </w:p>
        </w:tc>
      </w:tr>
    </w:tbl>
    <w:p w14:paraId="23C36C12" w14:textId="77777777" w:rsidR="00D92963" w:rsidRPr="0056253B" w:rsidRDefault="00D92963" w:rsidP="00D92963">
      <w:pPr>
        <w:spacing w:after="200" w:line="276" w:lineRule="auto"/>
        <w:rPr>
          <w:rFonts w:ascii="Arial" w:hAnsi="Arial" w:cs="Arial"/>
        </w:rPr>
      </w:pPr>
      <w:r w:rsidRPr="0056253B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7436"/>
      </w:tblGrid>
      <w:tr w:rsidR="00D92963" w:rsidRPr="0056253B" w14:paraId="28CCDB6D" w14:textId="77777777" w:rsidTr="00AF6F94">
        <w:tc>
          <w:tcPr>
            <w:tcW w:w="9113" w:type="dxa"/>
            <w:gridSpan w:val="2"/>
            <w:shd w:val="clear" w:color="auto" w:fill="DEEAF6" w:themeFill="accent5" w:themeFillTint="33"/>
          </w:tcPr>
          <w:p w14:paraId="1B15A7A3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lastRenderedPageBreak/>
              <w:t>Katalogový list 2.1 - Helpdesk</w:t>
            </w:r>
          </w:p>
        </w:tc>
      </w:tr>
      <w:tr w:rsidR="00D92963" w:rsidRPr="0056253B" w14:paraId="04CC48A4" w14:textId="77777777" w:rsidTr="00AF6F94">
        <w:tc>
          <w:tcPr>
            <w:tcW w:w="1677" w:type="dxa"/>
            <w:shd w:val="clear" w:color="auto" w:fill="auto"/>
          </w:tcPr>
          <w:p w14:paraId="560ABBD0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Kategorie služby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74D404E2" w14:textId="77777777" w:rsidR="00D92963" w:rsidRPr="0056253B" w:rsidRDefault="00D92963" w:rsidP="00AF6F94">
            <w:pPr>
              <w:keepNext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Základní podpora</w:t>
            </w:r>
          </w:p>
        </w:tc>
      </w:tr>
      <w:tr w:rsidR="00D92963" w:rsidRPr="0056253B" w14:paraId="3FDA30C0" w14:textId="77777777" w:rsidTr="00AF6F94">
        <w:tc>
          <w:tcPr>
            <w:tcW w:w="1677" w:type="dxa"/>
            <w:shd w:val="clear" w:color="auto" w:fill="auto"/>
          </w:tcPr>
          <w:p w14:paraId="2C0B7CD8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Kód služby</w:t>
            </w:r>
          </w:p>
        </w:tc>
        <w:tc>
          <w:tcPr>
            <w:tcW w:w="7436" w:type="dxa"/>
            <w:shd w:val="clear" w:color="auto" w:fill="auto"/>
          </w:tcPr>
          <w:p w14:paraId="4FC125F6" w14:textId="77777777" w:rsidR="00D92963" w:rsidRPr="0056253B" w:rsidRDefault="00D92963" w:rsidP="00AF6F94">
            <w:pPr>
              <w:keepNext/>
              <w:rPr>
                <w:rFonts w:ascii="Arial" w:hAnsi="Arial" w:cs="Arial"/>
                <w:noProof/>
              </w:rPr>
            </w:pPr>
            <w:r w:rsidRPr="0056253B">
              <w:rPr>
                <w:rFonts w:ascii="Arial" w:hAnsi="Arial" w:cs="Arial"/>
                <w:noProof/>
              </w:rPr>
              <w:t>2.1</w:t>
            </w:r>
          </w:p>
        </w:tc>
      </w:tr>
      <w:tr w:rsidR="00D92963" w:rsidRPr="0056253B" w14:paraId="1C8423C1" w14:textId="77777777" w:rsidTr="00AF6F94">
        <w:tc>
          <w:tcPr>
            <w:tcW w:w="1677" w:type="dxa"/>
            <w:shd w:val="clear" w:color="auto" w:fill="auto"/>
          </w:tcPr>
          <w:p w14:paraId="308CFC2F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Název služby</w:t>
            </w:r>
          </w:p>
        </w:tc>
        <w:tc>
          <w:tcPr>
            <w:tcW w:w="7436" w:type="dxa"/>
            <w:shd w:val="clear" w:color="auto" w:fill="auto"/>
          </w:tcPr>
          <w:p w14:paraId="2BB36706" w14:textId="77777777" w:rsidR="00D92963" w:rsidRPr="0056253B" w:rsidRDefault="00D92963" w:rsidP="00AF6F94">
            <w:pPr>
              <w:keepNext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  <w:noProof/>
              </w:rPr>
              <w:t>Helpdesk</w:t>
            </w:r>
          </w:p>
        </w:tc>
      </w:tr>
      <w:tr w:rsidR="00D92963" w:rsidRPr="0056253B" w14:paraId="17929708" w14:textId="77777777" w:rsidTr="00AF6F94">
        <w:tc>
          <w:tcPr>
            <w:tcW w:w="1677" w:type="dxa"/>
            <w:shd w:val="clear" w:color="auto" w:fill="auto"/>
          </w:tcPr>
          <w:p w14:paraId="145C5D09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Popis služby</w:t>
            </w:r>
          </w:p>
        </w:tc>
        <w:tc>
          <w:tcPr>
            <w:tcW w:w="7436" w:type="dxa"/>
            <w:shd w:val="clear" w:color="auto" w:fill="auto"/>
          </w:tcPr>
          <w:p w14:paraId="3669E568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Komunikační centrum mezi zadavatelem a poskytovatelem služby, s garantovanou reakcí ze strany poskytovatele, s jednotnou evidencí všech servisních požadavků uživatelů zadavatele, s evidencí všech servisních zásahů v produkčním prostředí systému zadavatele, s evidencí průběhu jejich řešení a plnění.</w:t>
            </w:r>
          </w:p>
        </w:tc>
      </w:tr>
      <w:tr w:rsidR="00D92963" w:rsidRPr="0056253B" w14:paraId="66F61AB5" w14:textId="77777777" w:rsidTr="00AF6F94">
        <w:tc>
          <w:tcPr>
            <w:tcW w:w="91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8D5FC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Rozsah a parametry služby</w:t>
            </w:r>
          </w:p>
        </w:tc>
      </w:tr>
      <w:tr w:rsidR="00D92963" w:rsidRPr="0056253B" w14:paraId="3B2D2435" w14:textId="77777777" w:rsidTr="00AF6F94">
        <w:tc>
          <w:tcPr>
            <w:tcW w:w="91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6B7CD4" w14:textId="77777777" w:rsidR="00D92963" w:rsidRPr="0056253B" w:rsidRDefault="00D92963" w:rsidP="00AF6F94">
            <w:pPr>
              <w:keepLines/>
              <w:spacing w:before="60"/>
              <w:ind w:left="1144" w:hanging="1144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Provozní doba:    7 x 24 = 7 dní v týdnu, 24 hod. denně</w:t>
            </w:r>
          </w:p>
          <w:p w14:paraId="58A09A25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 xml:space="preserve">Reakční doba:   </w:t>
            </w:r>
            <w:r w:rsidRPr="0056253B">
              <w:rPr>
                <w:rFonts w:ascii="Arial" w:hAnsi="Arial" w:cs="Arial"/>
                <w:noProof/>
              </w:rPr>
              <w:t>480 minut (</w:t>
            </w:r>
            <w:r w:rsidRPr="0056253B">
              <w:rPr>
                <w:rFonts w:ascii="Arial" w:hAnsi="Arial" w:cs="Arial"/>
              </w:rPr>
              <w:t xml:space="preserve">zahrnuje přijetí incidentu řešitelem) v pracovní dny v době </w:t>
            </w:r>
            <w:r w:rsidRPr="0056253B">
              <w:rPr>
                <w:rFonts w:ascii="Arial" w:hAnsi="Arial" w:cs="Arial"/>
                <w:b/>
                <w:color w:val="000000"/>
              </w:rPr>
              <w:t>8:00 - 15:00 hod</w:t>
            </w:r>
            <w:r w:rsidRPr="0056253B">
              <w:rPr>
                <w:rFonts w:ascii="Arial" w:hAnsi="Arial" w:cs="Arial"/>
                <w:color w:val="000000"/>
              </w:rPr>
              <w:t>. (p</w:t>
            </w:r>
            <w:r w:rsidRPr="0056253B">
              <w:rPr>
                <w:rFonts w:ascii="Arial" w:hAnsi="Arial" w:cs="Arial"/>
              </w:rPr>
              <w:t>racovním dnem nejsou soboty, neděle a státní svátky).</w:t>
            </w:r>
          </w:p>
          <w:p w14:paraId="24466212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V rámci této služby poskytovatel reaguje níže uvedeným způsobem na všechny požadavky zadavatele.</w:t>
            </w:r>
          </w:p>
        </w:tc>
      </w:tr>
      <w:tr w:rsidR="00D92963" w:rsidRPr="0056253B" w14:paraId="2B024D35" w14:textId="77777777" w:rsidTr="00AF6F94">
        <w:tc>
          <w:tcPr>
            <w:tcW w:w="9113" w:type="dxa"/>
            <w:gridSpan w:val="2"/>
            <w:shd w:val="clear" w:color="auto" w:fill="auto"/>
            <w:vAlign w:val="center"/>
          </w:tcPr>
          <w:p w14:paraId="4DD2CCA9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Detailní popis</w:t>
            </w:r>
          </w:p>
        </w:tc>
      </w:tr>
      <w:tr w:rsidR="00D92963" w:rsidRPr="0056253B" w14:paraId="07DC12DC" w14:textId="77777777" w:rsidTr="00AF6F94">
        <w:tc>
          <w:tcPr>
            <w:tcW w:w="9113" w:type="dxa"/>
            <w:gridSpan w:val="2"/>
            <w:shd w:val="clear" w:color="auto" w:fill="auto"/>
            <w:vAlign w:val="center"/>
          </w:tcPr>
          <w:p w14:paraId="1258AD9E" w14:textId="4C025204" w:rsidR="00D92963" w:rsidRDefault="00D92963" w:rsidP="00AF6F94">
            <w:pPr>
              <w:widowControl w:val="0"/>
              <w:tabs>
                <w:tab w:val="num" w:pos="2160"/>
              </w:tabs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 xml:space="preserve">Helpdesk je jediným komunikačním kanálem pro předání/nahlášení problému či požadavku. Služba je realizována prostřednictvím aplikace poskytovatele. </w:t>
            </w:r>
          </w:p>
          <w:p w14:paraId="5C388B76" w14:textId="77777777" w:rsidR="00D92963" w:rsidRPr="0056253B" w:rsidRDefault="00D92963" w:rsidP="00AF6F94">
            <w:pPr>
              <w:widowControl w:val="0"/>
              <w:tabs>
                <w:tab w:val="num" w:pos="2160"/>
              </w:tabs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 xml:space="preserve">Provoz této aplikace je součástí plnění poskytovatele. </w:t>
            </w:r>
          </w:p>
          <w:p w14:paraId="004B2130" w14:textId="77777777" w:rsidR="00D92963" w:rsidRPr="0056253B" w:rsidRDefault="00D92963" w:rsidP="00AF6F94">
            <w:pPr>
              <w:pStyle w:val="Nadpis3"/>
              <w:spacing w:before="120"/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</w:rPr>
            </w:pPr>
            <w:r w:rsidRPr="0056253B"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</w:rPr>
              <w:t xml:space="preserve">Kontaktní údaje Helpdesk </w:t>
            </w:r>
          </w:p>
          <w:p w14:paraId="5D44D074" w14:textId="77777777" w:rsidR="00D92963" w:rsidRPr="0056253B" w:rsidRDefault="00D92963" w:rsidP="00AF6F94">
            <w:pPr>
              <w:pStyle w:val="Zkladntextodsazen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6253B">
              <w:rPr>
                <w:rFonts w:ascii="Arial" w:hAnsi="Arial" w:cs="Arial"/>
                <w:sz w:val="22"/>
                <w:szCs w:val="22"/>
              </w:rPr>
              <w:t>Zadavatel předá/nahlásí požadavek výhradně prostřednictvím oprávněné osoby zápisem do aplikace.</w:t>
            </w:r>
          </w:p>
          <w:p w14:paraId="33FDDDD1" w14:textId="2B16650F" w:rsidR="00D92963" w:rsidRPr="0056253B" w:rsidRDefault="00D92963" w:rsidP="00AF6F94">
            <w:pPr>
              <w:pStyle w:val="Zkladntextodsazen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6253B">
              <w:rPr>
                <w:rFonts w:ascii="Arial" w:hAnsi="Arial" w:cs="Arial"/>
                <w:sz w:val="22"/>
                <w:szCs w:val="22"/>
              </w:rPr>
              <w:t>Ve výjimečném případě, kdy nelze použít výše uvedený způsob komunikace, může oprávněná osoba zadavatele ohlásit požadavek na poskytnutí služby telefonicky a zároveň elektronickou poštou</w:t>
            </w:r>
            <w:r w:rsidR="00283E2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335D77" w14:textId="77777777" w:rsidR="00D92963" w:rsidRPr="0056253B" w:rsidRDefault="00D92963" w:rsidP="00AF6F94">
            <w:pPr>
              <w:pStyle w:val="Zkladntextodsazen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6253B">
              <w:rPr>
                <w:rFonts w:ascii="Arial" w:hAnsi="Arial" w:cs="Arial"/>
                <w:sz w:val="22"/>
                <w:szCs w:val="22"/>
              </w:rPr>
              <w:t>V případě ohlášení požadavku jiným způsobem než pomocí aplikace poskytovatele, je zadavatel povinen učinit zápis do aplikace Helpdesku neprodleně, jakmile je to možné.</w:t>
            </w:r>
          </w:p>
          <w:p w14:paraId="26955D19" w14:textId="77777777" w:rsidR="00D92963" w:rsidRPr="0056253B" w:rsidRDefault="00D92963" w:rsidP="00AF6F94">
            <w:pPr>
              <w:pStyle w:val="Nadpis3"/>
              <w:spacing w:before="120"/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</w:rPr>
            </w:pPr>
            <w:r w:rsidRPr="0056253B"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</w:rPr>
              <w:t>SLA (kvalita) služby</w:t>
            </w:r>
          </w:p>
          <w:p w14:paraId="4B214AC5" w14:textId="77777777" w:rsidR="00D92963" w:rsidRPr="0056253B" w:rsidRDefault="00D92963" w:rsidP="00AF6F94">
            <w:pPr>
              <w:widowControl w:val="0"/>
              <w:tabs>
                <w:tab w:val="num" w:pos="2160"/>
              </w:tabs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 xml:space="preserve">Poskytovatel reaguje na požadavky nejpozději do 480 minut v pracovní době v pracovních dnech. Reakcí se rozumí potvrzení přijetí požadavku. Je-li požadavek zapsán mimo pracovní dobu uvedenou níže, lhůta pro reakci začíná běžet nejblíže následujícím pracovním dnem. </w:t>
            </w:r>
          </w:p>
          <w:p w14:paraId="573E345E" w14:textId="77777777" w:rsidR="00D92963" w:rsidRPr="0056253B" w:rsidRDefault="00D92963" w:rsidP="00AF6F94">
            <w:pPr>
              <w:rPr>
                <w:rFonts w:ascii="Arial" w:hAnsi="Arial" w:cs="Arial"/>
                <w:bCs/>
              </w:rPr>
            </w:pPr>
            <w:r w:rsidRPr="0056253B">
              <w:rPr>
                <w:rFonts w:ascii="Arial" w:hAnsi="Arial" w:cs="Arial"/>
              </w:rPr>
              <w:t>Měření kvality služby je reportováno zadavateli na vyžádání (je možné</w:t>
            </w:r>
            <w:r w:rsidRPr="0056253B">
              <w:rPr>
                <w:rFonts w:ascii="Arial" w:hAnsi="Arial" w:cs="Arial"/>
                <w:bCs/>
              </w:rPr>
              <w:t xml:space="preserve"> poskytnout reporty): </w:t>
            </w:r>
          </w:p>
          <w:p w14:paraId="086BDAF6" w14:textId="77777777" w:rsidR="00D92963" w:rsidRPr="0056253B" w:rsidRDefault="00D92963" w:rsidP="00D9296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report počtu požadavků za sledované období (měsíc, čtvrtletí);</w:t>
            </w:r>
          </w:p>
          <w:p w14:paraId="2CBBB68E" w14:textId="77777777" w:rsidR="00D92963" w:rsidRPr="0056253B" w:rsidRDefault="00D92963" w:rsidP="00D9296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detailní report řešení konkrétního požadavku na vyžádání zadavatele.</w:t>
            </w:r>
          </w:p>
          <w:p w14:paraId="38573F5A" w14:textId="77777777" w:rsidR="00D92963" w:rsidRPr="0056253B" w:rsidRDefault="00D92963" w:rsidP="00AF6F94">
            <w:pPr>
              <w:rPr>
                <w:rFonts w:ascii="Arial" w:hAnsi="Arial" w:cs="Arial"/>
                <w:b/>
              </w:rPr>
            </w:pPr>
          </w:p>
          <w:p w14:paraId="06262A67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  <w:b/>
              </w:rPr>
              <w:t>Zadavatel</w:t>
            </w:r>
            <w:r w:rsidRPr="0056253B">
              <w:rPr>
                <w:rFonts w:ascii="Arial" w:hAnsi="Arial" w:cs="Arial"/>
              </w:rPr>
              <w:t xml:space="preserve"> je oprávněná osoba určená objednavatelem pro zadávání požadavků pro řešení. Přehled oprávněných osob je poskytován objednavatelem poskytovateli dle potřeby.</w:t>
            </w:r>
          </w:p>
          <w:p w14:paraId="01356892" w14:textId="70DFB0E9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  <w:b/>
              </w:rPr>
              <w:t>Provozní doba</w:t>
            </w:r>
            <w:r w:rsidRPr="0056253B">
              <w:rPr>
                <w:rFonts w:ascii="Arial" w:hAnsi="Arial" w:cs="Arial"/>
              </w:rPr>
              <w:t xml:space="preserve"> – časové vymezení období, kdy je </w:t>
            </w:r>
            <w:r w:rsidR="00283E21">
              <w:rPr>
                <w:rFonts w:ascii="Arial" w:hAnsi="Arial" w:cs="Arial"/>
              </w:rPr>
              <w:t>aplikace</w:t>
            </w:r>
            <w:r w:rsidRPr="0056253B">
              <w:rPr>
                <w:rFonts w:ascii="Arial" w:hAnsi="Arial" w:cs="Arial"/>
              </w:rPr>
              <w:t xml:space="preserve"> Helpdesk poskytována.</w:t>
            </w:r>
          </w:p>
          <w:p w14:paraId="78F95086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  <w:b/>
              </w:rPr>
              <w:lastRenderedPageBreak/>
              <w:t>Pracovní doba</w:t>
            </w:r>
            <w:r w:rsidRPr="0056253B">
              <w:rPr>
                <w:rFonts w:ascii="Arial" w:hAnsi="Arial" w:cs="Arial"/>
              </w:rPr>
              <w:t xml:space="preserve"> – doba, ve které poskytovatel drží nepřetržitou pohotovost a požadavek má garantovanou reakci poskytovatele. </w:t>
            </w:r>
          </w:p>
          <w:p w14:paraId="0F931A52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  <w:b/>
              </w:rPr>
              <w:t>Reakční doba</w:t>
            </w:r>
            <w:r w:rsidRPr="0056253B">
              <w:rPr>
                <w:rFonts w:ascii="Arial" w:hAnsi="Arial" w:cs="Arial"/>
              </w:rPr>
              <w:t xml:space="preserve"> – reakce na založení požadavku, v pracovních minutách. Je-li požadavek zapsán mimo pracovní dobu, lhůta pro reakci začíná běžet prvním následujícím pracovním dnem, časem pracovní doby. </w:t>
            </w:r>
          </w:p>
          <w:p w14:paraId="1965818D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  <w:b/>
              </w:rPr>
              <w:t>Požadavek</w:t>
            </w:r>
            <w:r w:rsidRPr="0056253B">
              <w:rPr>
                <w:rFonts w:ascii="Arial" w:hAnsi="Arial" w:cs="Arial"/>
              </w:rPr>
              <w:t xml:space="preserve"> je evidovaný požadavek zadavatele, který od založení do uzavření nabývá několika stavů:</w:t>
            </w:r>
          </w:p>
          <w:p w14:paraId="6627B5D1" w14:textId="77777777" w:rsidR="00D92963" w:rsidRPr="0056253B" w:rsidRDefault="00D92963" w:rsidP="00D9296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  <w:b/>
                <w:i/>
              </w:rPr>
              <w:t>Zadal k řešení</w:t>
            </w:r>
            <w:r w:rsidRPr="0056253B">
              <w:rPr>
                <w:rFonts w:ascii="Arial" w:hAnsi="Arial" w:cs="Arial"/>
              </w:rPr>
              <w:t xml:space="preserve"> – požadavek zadavatele, který čeká na přiřazení řešiteli, který ho začne řešit;</w:t>
            </w:r>
          </w:p>
          <w:p w14:paraId="1C770A97" w14:textId="77777777" w:rsidR="00D92963" w:rsidRPr="0056253B" w:rsidRDefault="00D92963" w:rsidP="00D9296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  <w:b/>
                <w:i/>
              </w:rPr>
              <w:t>Přidělen</w:t>
            </w:r>
            <w:r w:rsidRPr="0056253B">
              <w:rPr>
                <w:rFonts w:ascii="Arial" w:hAnsi="Arial" w:cs="Arial"/>
              </w:rPr>
              <w:t xml:space="preserve"> – požadavek zadavatele byl přidělen řešiteli, který ho začne/začal řešit;</w:t>
            </w:r>
          </w:p>
          <w:p w14:paraId="1DDDF968" w14:textId="77777777" w:rsidR="00D92963" w:rsidRPr="0056253B" w:rsidRDefault="00D92963" w:rsidP="00D9296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  <w:i/>
              </w:rPr>
              <w:t xml:space="preserve">Čekání na informace </w:t>
            </w:r>
            <w:r w:rsidRPr="0056253B">
              <w:rPr>
                <w:rFonts w:ascii="Arial" w:hAnsi="Arial" w:cs="Arial"/>
              </w:rPr>
              <w:t>– u požadavku se čeká na vyjádření zadavatele;</w:t>
            </w:r>
          </w:p>
          <w:p w14:paraId="67B5C73F" w14:textId="77777777" w:rsidR="00D92963" w:rsidRPr="0056253B" w:rsidRDefault="00D92963" w:rsidP="00D9296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  <w:b/>
                <w:i/>
              </w:rPr>
              <w:t>Nové podmínky</w:t>
            </w:r>
            <w:r w:rsidRPr="0056253B">
              <w:rPr>
                <w:rFonts w:ascii="Arial" w:hAnsi="Arial" w:cs="Arial"/>
              </w:rPr>
              <w:t xml:space="preserve"> – u požadavku byly navrženy placené podmínky pro realizaci a čeká se na vyjádření/schválení ze strany zadavatele; </w:t>
            </w:r>
          </w:p>
          <w:p w14:paraId="43A9AC21" w14:textId="77777777" w:rsidR="00D92963" w:rsidRPr="0056253B" w:rsidRDefault="00D92963" w:rsidP="00D9296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  <w:b/>
                <w:i/>
              </w:rPr>
              <w:t>Vráceno k přepracování</w:t>
            </w:r>
            <w:r w:rsidRPr="0056253B">
              <w:rPr>
                <w:rFonts w:ascii="Arial" w:hAnsi="Arial" w:cs="Arial"/>
              </w:rPr>
              <w:t xml:space="preserve"> – řešení požadavku nebylo ze strany zadavatele odsouhlaseno a požadavek byl předán k přepracování;</w:t>
            </w:r>
          </w:p>
          <w:p w14:paraId="5F3D4B92" w14:textId="77777777" w:rsidR="00D92963" w:rsidRPr="0056253B" w:rsidRDefault="00D92963" w:rsidP="00D9296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  <w:b/>
                <w:i/>
              </w:rPr>
              <w:t>Dokončen</w:t>
            </w:r>
            <w:r w:rsidRPr="0056253B">
              <w:rPr>
                <w:rFonts w:ascii="Arial" w:hAnsi="Arial" w:cs="Arial"/>
              </w:rPr>
              <w:t xml:space="preserve"> – řešení požadavku bylo ze strany poskytovatele ukončeno;</w:t>
            </w:r>
          </w:p>
          <w:p w14:paraId="4D891B38" w14:textId="77777777" w:rsidR="00D92963" w:rsidRPr="0056253B" w:rsidRDefault="00D92963" w:rsidP="00D9296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  <w:b/>
                <w:i/>
              </w:rPr>
              <w:t>Archivován</w:t>
            </w:r>
            <w:r w:rsidRPr="0056253B">
              <w:rPr>
                <w:rFonts w:ascii="Arial" w:hAnsi="Arial" w:cs="Arial"/>
              </w:rPr>
              <w:t xml:space="preserve"> – ukončený požadavek byl přesunut do archivu;</w:t>
            </w:r>
          </w:p>
          <w:p w14:paraId="1FE624DD" w14:textId="77777777" w:rsidR="00D92963" w:rsidRPr="0056253B" w:rsidRDefault="00D92963" w:rsidP="00D9296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  <w:b/>
                <w:i/>
              </w:rPr>
              <w:t>Deaktivován</w:t>
            </w:r>
            <w:r w:rsidRPr="0056253B">
              <w:rPr>
                <w:rFonts w:ascii="Arial" w:hAnsi="Arial" w:cs="Arial"/>
              </w:rPr>
              <w:t xml:space="preserve"> – archivovaný požadavek byl vrácen k řešení.</w:t>
            </w:r>
          </w:p>
          <w:p w14:paraId="5B20ECE1" w14:textId="77777777" w:rsidR="00D92963" w:rsidRPr="0056253B" w:rsidRDefault="00D92963" w:rsidP="00AF6F94">
            <w:pPr>
              <w:ind w:left="284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192C4F3A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 xml:space="preserve">     O změně stavu požadavku je zadavatel informován e-mailem.</w:t>
            </w:r>
          </w:p>
          <w:p w14:paraId="53E83597" w14:textId="77777777" w:rsidR="00D92963" w:rsidRPr="0056253B" w:rsidRDefault="00D92963" w:rsidP="00AF6F9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5CD3AD" w14:textId="7ED9E818" w:rsidR="00D92963" w:rsidRPr="0056253B" w:rsidRDefault="00D92963" w:rsidP="00AF6F94">
            <w:pPr>
              <w:keepNext/>
              <w:outlineLvl w:val="2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  <w:b/>
              </w:rPr>
              <w:t xml:space="preserve">Garantované funkce </w:t>
            </w:r>
            <w:r w:rsidR="00283E21">
              <w:rPr>
                <w:rFonts w:ascii="Arial" w:hAnsi="Arial" w:cs="Arial"/>
                <w:b/>
              </w:rPr>
              <w:t>aplikace</w:t>
            </w:r>
            <w:r w:rsidRPr="0056253B">
              <w:rPr>
                <w:rFonts w:ascii="Arial" w:hAnsi="Arial" w:cs="Arial"/>
                <w:b/>
              </w:rPr>
              <w:t xml:space="preserve"> Helpdesk</w:t>
            </w:r>
            <w:r w:rsidRPr="0056253B">
              <w:rPr>
                <w:rFonts w:ascii="Arial" w:hAnsi="Arial" w:cs="Arial"/>
              </w:rPr>
              <w:t>:</w:t>
            </w:r>
          </w:p>
          <w:p w14:paraId="1A3143F4" w14:textId="77777777" w:rsidR="00D92963" w:rsidRPr="0056253B" w:rsidRDefault="00D92963" w:rsidP="00D9296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založení požadavku na základě přímého zadání přes webové rozhraní Helpdesku poskytovatele;</w:t>
            </w:r>
          </w:p>
          <w:p w14:paraId="6F08B2A4" w14:textId="77777777" w:rsidR="00D92963" w:rsidRPr="0056253B" w:rsidRDefault="00D92963" w:rsidP="00D9296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řízení stavu požadavku a kontrola dodržování SLA (eskalace);</w:t>
            </w:r>
          </w:p>
          <w:p w14:paraId="3BBA36F6" w14:textId="77777777" w:rsidR="00D92963" w:rsidRPr="0056253B" w:rsidRDefault="00D92963" w:rsidP="00D9296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 xml:space="preserve">notifikace zadavateli o změnách stavu jeho požadavku; </w:t>
            </w:r>
          </w:p>
          <w:p w14:paraId="71DB5F18" w14:textId="77777777" w:rsidR="00D92963" w:rsidRPr="0056253B" w:rsidRDefault="00D92963" w:rsidP="00D9296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notifikace zadavateli o garantovaných termínech na vyřešení požadavku.</w:t>
            </w:r>
          </w:p>
        </w:tc>
      </w:tr>
    </w:tbl>
    <w:p w14:paraId="20CC2E35" w14:textId="77777777" w:rsidR="00D92963" w:rsidRPr="0056253B" w:rsidRDefault="00D92963" w:rsidP="00D92963">
      <w:pPr>
        <w:spacing w:after="200" w:line="276" w:lineRule="auto"/>
        <w:rPr>
          <w:rFonts w:ascii="Arial" w:hAnsi="Arial" w:cs="Arial"/>
        </w:rPr>
      </w:pPr>
      <w:r w:rsidRPr="0056253B">
        <w:rPr>
          <w:rFonts w:ascii="Arial" w:hAnsi="Arial" w:cs="Arial"/>
        </w:rPr>
        <w:lastRenderedPageBreak/>
        <w:br w:type="page"/>
      </w:r>
    </w:p>
    <w:tbl>
      <w:tblPr>
        <w:tblW w:w="90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669"/>
        <w:gridCol w:w="695"/>
        <w:gridCol w:w="1884"/>
        <w:gridCol w:w="4824"/>
      </w:tblGrid>
      <w:tr w:rsidR="00D92963" w:rsidRPr="0056253B" w14:paraId="54FB5F9D" w14:textId="77777777" w:rsidTr="00AF6F94"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</w:tcPr>
          <w:p w14:paraId="2BFAF0FA" w14:textId="77777777" w:rsidR="00D92963" w:rsidRPr="0056253B" w:rsidRDefault="00D92963" w:rsidP="00AF6F94">
            <w:pPr>
              <w:keepNext/>
              <w:pageBreakBefore/>
              <w:jc w:val="center"/>
              <w:rPr>
                <w:rFonts w:ascii="Arial" w:hAnsi="Arial" w:cs="Arial"/>
                <w:b/>
                <w:shd w:val="clear" w:color="auto" w:fill="E5DFEC"/>
              </w:rPr>
            </w:pPr>
            <w:r w:rsidRPr="0056253B">
              <w:rPr>
                <w:rFonts w:ascii="Arial" w:hAnsi="Arial" w:cs="Arial"/>
                <w:b/>
              </w:rPr>
              <w:lastRenderedPageBreak/>
              <w:t>Katalogový list 3 – Rozšířená podpora</w:t>
            </w:r>
          </w:p>
        </w:tc>
      </w:tr>
      <w:tr w:rsidR="00D92963" w:rsidRPr="0056253B" w14:paraId="446F9D7B" w14:textId="77777777" w:rsidTr="00AF6F94"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A8FFE19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Kategorie služby</w:t>
            </w:r>
          </w:p>
        </w:tc>
        <w:tc>
          <w:tcPr>
            <w:tcW w:w="7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113ECC9" w14:textId="77777777" w:rsidR="00D92963" w:rsidRPr="0056253B" w:rsidRDefault="00D92963" w:rsidP="00AF6F94">
            <w:pPr>
              <w:keepNext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Rozšířená podpora</w:t>
            </w:r>
          </w:p>
        </w:tc>
      </w:tr>
      <w:tr w:rsidR="00D92963" w:rsidRPr="0056253B" w14:paraId="4DF9E4A2" w14:textId="77777777" w:rsidTr="00AF6F94"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8F955F2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Kód služby</w:t>
            </w:r>
          </w:p>
        </w:tc>
        <w:tc>
          <w:tcPr>
            <w:tcW w:w="7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062EBB8" w14:textId="77777777" w:rsidR="00D92963" w:rsidRPr="0056253B" w:rsidRDefault="00D92963" w:rsidP="00AF6F94">
            <w:pPr>
              <w:keepNext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3</w:t>
            </w:r>
          </w:p>
        </w:tc>
      </w:tr>
      <w:tr w:rsidR="00D92963" w:rsidRPr="0056253B" w14:paraId="62B0418A" w14:textId="77777777" w:rsidTr="00AF6F94"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6C4FF2F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Název služby</w:t>
            </w:r>
          </w:p>
        </w:tc>
        <w:tc>
          <w:tcPr>
            <w:tcW w:w="7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E7E69DE" w14:textId="77777777" w:rsidR="00D92963" w:rsidRPr="0056253B" w:rsidRDefault="00D92963" w:rsidP="00AF6F94">
            <w:pPr>
              <w:keepNext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Rozšířená podpora</w:t>
            </w:r>
          </w:p>
        </w:tc>
      </w:tr>
      <w:tr w:rsidR="00D92963" w:rsidRPr="0056253B" w14:paraId="1E9F0FC6" w14:textId="77777777" w:rsidTr="00AF6F94"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ECF2772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Popis služby</w:t>
            </w:r>
          </w:p>
        </w:tc>
        <w:tc>
          <w:tcPr>
            <w:tcW w:w="7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C2911DD" w14:textId="77777777" w:rsidR="00D92963" w:rsidRPr="0056253B" w:rsidRDefault="00D92963" w:rsidP="00AF6F94">
            <w:pPr>
              <w:pStyle w:val="Odsazentlatextu"/>
              <w:ind w:left="24"/>
              <w:rPr>
                <w:rFonts w:ascii="Arial" w:hAnsi="Arial" w:cs="Arial"/>
                <w:sz w:val="22"/>
                <w:szCs w:val="22"/>
              </w:rPr>
            </w:pPr>
            <w:r w:rsidRPr="0056253B">
              <w:rPr>
                <w:rFonts w:ascii="Arial" w:hAnsi="Arial" w:cs="Arial"/>
                <w:sz w:val="22"/>
                <w:szCs w:val="22"/>
              </w:rPr>
              <w:t>Poskytnutí služeb, které nemají charakter řešení incidentu či vady, tj. jsou typu NEREKLAMACE. Tato služba je poskytována na základě samostatných objednávek ze strany zadavatele.</w:t>
            </w:r>
          </w:p>
        </w:tc>
      </w:tr>
      <w:tr w:rsidR="00D92963" w:rsidRPr="0056253B" w14:paraId="6DAD7028" w14:textId="77777777" w:rsidTr="00AF6F94"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72CD327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Rozsah a parametry služby</w:t>
            </w:r>
          </w:p>
        </w:tc>
      </w:tr>
      <w:tr w:rsidR="00D92963" w:rsidRPr="0056253B" w14:paraId="29542664" w14:textId="77777777" w:rsidTr="00AF6F94">
        <w:tc>
          <w:tcPr>
            <w:tcW w:w="23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1B4AB70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Rozsah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B21B9BB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Provozní doba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7DF372A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Doba odezvy na zápis požadavku</w:t>
            </w:r>
            <w:r w:rsidRPr="0056253B">
              <w:rPr>
                <w:rFonts w:ascii="Arial" w:hAnsi="Arial" w:cs="Arial"/>
              </w:rPr>
              <w:br/>
              <w:t>(v minutách)</w:t>
            </w:r>
          </w:p>
        </w:tc>
      </w:tr>
      <w:tr w:rsidR="00D92963" w:rsidRPr="0056253B" w14:paraId="4B533D1A" w14:textId="77777777" w:rsidTr="00AF6F94">
        <w:tc>
          <w:tcPr>
            <w:tcW w:w="23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C51A5E5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Komponenty software systému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355F453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8:00 - 15:00 hod. (8:00 - 20:00 hod)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38AB520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480</w:t>
            </w:r>
          </w:p>
        </w:tc>
      </w:tr>
      <w:tr w:rsidR="00D92963" w:rsidRPr="0056253B" w14:paraId="0AEA87AA" w14:textId="77777777" w:rsidTr="00AF6F94"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35BFC4A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 xml:space="preserve">Detailní popis </w:t>
            </w:r>
          </w:p>
        </w:tc>
      </w:tr>
      <w:tr w:rsidR="00D92963" w:rsidRPr="0056253B" w14:paraId="118400F4" w14:textId="77777777" w:rsidTr="00AF6F94"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6343FF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Rozšířenou podporou se rozumí řešení změnových požadavků typu NEREKLAMACE vedoucích k úpravě nebo doplnění standardní funkčnosti SOFTWARE systému.  Realizace rozšířené podpory probíhá formou následujících služeb:</w:t>
            </w:r>
          </w:p>
          <w:p w14:paraId="1534732B" w14:textId="77777777" w:rsidR="00D92963" w:rsidRPr="0056253B" w:rsidRDefault="00D92963" w:rsidP="00D92963">
            <w:pPr>
              <w:pStyle w:val="Odstavecseseznamem"/>
              <w:numPr>
                <w:ilvl w:val="0"/>
                <w:numId w:val="7"/>
              </w:numPr>
              <w:suppressAutoHyphens/>
              <w:spacing w:before="20" w:after="0" w:line="100" w:lineRule="atLeast"/>
              <w:ind w:left="641" w:hanging="357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Řešení servisních požadavků (změnový/rozvojový požadavek)</w:t>
            </w:r>
          </w:p>
          <w:p w14:paraId="3519709E" w14:textId="77777777" w:rsidR="00D92963" w:rsidRPr="0056253B" w:rsidRDefault="00D92963" w:rsidP="00D92963">
            <w:pPr>
              <w:pStyle w:val="Odstavecseseznamem"/>
              <w:numPr>
                <w:ilvl w:val="0"/>
                <w:numId w:val="7"/>
              </w:numPr>
              <w:suppressAutoHyphens/>
              <w:spacing w:before="20" w:after="0" w:line="100" w:lineRule="atLeast"/>
              <w:ind w:left="641" w:hanging="357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Poskytování konzultací</w:t>
            </w:r>
          </w:p>
          <w:p w14:paraId="2C021CDD" w14:textId="77777777" w:rsidR="00D92963" w:rsidRPr="0056253B" w:rsidRDefault="00D92963" w:rsidP="00D92963">
            <w:pPr>
              <w:pStyle w:val="Odstavecseseznamem"/>
              <w:numPr>
                <w:ilvl w:val="0"/>
                <w:numId w:val="7"/>
              </w:numPr>
              <w:suppressAutoHyphens/>
              <w:spacing w:before="20" w:after="0" w:line="100" w:lineRule="atLeast"/>
              <w:ind w:left="641" w:hanging="357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Poskytování školení</w:t>
            </w:r>
          </w:p>
          <w:p w14:paraId="681A1E5A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Zápis požadavku na poskytnutí služby rozšířené podpory se provádí prostřednictvím služby Helpdesk a je oběma stranami obecně chápán jako objednávka.</w:t>
            </w:r>
          </w:p>
          <w:p w14:paraId="4D0B5B41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Potřebné práce si Zadavatel vyžádá minimálně s předstihem dvou týdnů. Bude-li se jednat o práce v rozsahu větším než 5 pracovních dnů, pak s předstihem jednoho měsíce.</w:t>
            </w:r>
          </w:p>
          <w:p w14:paraId="47B8B06B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Poskytovatel poskytne službu v co nejkratším termínu s ohledem na potřeby zadavatele a na své kapacitní možnosti. Konkrétní termín dodání služby bude oboustranně odsouhlasen.</w:t>
            </w:r>
          </w:p>
          <w:p w14:paraId="1354D09D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Veškeré služby poskytované poskytovatelem u zadavatele i u poskytovatele v rámci rozšířené podpory budou evidovány tak, že bude zřejmé, kterého pracovníka poskytovatele se práce týká a počet časových jednotek provedené práce.</w:t>
            </w:r>
          </w:p>
          <w:p w14:paraId="37D3E569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 xml:space="preserve">Protokol o převzetí plnění, dokladující práci pro zadavatele, předloží vždy při návštěvě pracovník poskytovatele zodpovědnému pracovníkovi zadavatele ke schválení (podpisu) nebo bude převzetí plnění (realizace) akceptováno prostřednictvím Helpdesku. </w:t>
            </w:r>
          </w:p>
          <w:p w14:paraId="5714C6D5" w14:textId="77777777" w:rsidR="00D92963" w:rsidRPr="0056253B" w:rsidRDefault="00D92963" w:rsidP="00AF6F94">
            <w:pPr>
              <w:pStyle w:val="Nadpis3"/>
              <w:spacing w:before="120"/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</w:rPr>
            </w:pPr>
            <w:r w:rsidRPr="0056253B"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</w:rPr>
              <w:t xml:space="preserve">SLA (Kvalita) služby </w:t>
            </w:r>
          </w:p>
          <w:p w14:paraId="531CC37A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Příslušné protokoly, dokládající veškeré práce vykonané poskytovatelem pro zadavatele za uplynulé období.</w:t>
            </w:r>
          </w:p>
        </w:tc>
      </w:tr>
    </w:tbl>
    <w:p w14:paraId="10255E1F" w14:textId="77777777" w:rsidR="00D92963" w:rsidRPr="0056253B" w:rsidRDefault="00D92963" w:rsidP="00D92963">
      <w:pPr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669"/>
        <w:gridCol w:w="695"/>
        <w:gridCol w:w="1884"/>
        <w:gridCol w:w="4824"/>
      </w:tblGrid>
      <w:tr w:rsidR="00D92963" w:rsidRPr="0056253B" w14:paraId="6834B67D" w14:textId="77777777" w:rsidTr="00AF6F94"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left w:w="108" w:type="dxa"/>
            </w:tcMar>
          </w:tcPr>
          <w:p w14:paraId="049877B3" w14:textId="77777777" w:rsidR="00D92963" w:rsidRPr="0056253B" w:rsidRDefault="00D92963" w:rsidP="00AF6F94">
            <w:pPr>
              <w:keepNext/>
              <w:pageBreakBefore/>
              <w:jc w:val="center"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lastRenderedPageBreak/>
              <w:t>Katalogový list 3.1 – Řešení servisních požadavků (změnový/rozvojový požadavek)</w:t>
            </w:r>
          </w:p>
        </w:tc>
      </w:tr>
      <w:tr w:rsidR="00D92963" w:rsidRPr="0056253B" w14:paraId="3AE2BD50" w14:textId="77777777" w:rsidTr="00AF6F94"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949B68C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Kategorie služby</w:t>
            </w:r>
          </w:p>
        </w:tc>
        <w:tc>
          <w:tcPr>
            <w:tcW w:w="7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BECEA3C" w14:textId="77777777" w:rsidR="00D92963" w:rsidRPr="0056253B" w:rsidRDefault="00D92963" w:rsidP="00AF6F94">
            <w:pPr>
              <w:keepNext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Rozšířená podpora</w:t>
            </w:r>
          </w:p>
        </w:tc>
      </w:tr>
      <w:tr w:rsidR="00D92963" w:rsidRPr="0056253B" w14:paraId="5D4D6723" w14:textId="77777777" w:rsidTr="00AF6F94"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78584C6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Kód služby</w:t>
            </w:r>
          </w:p>
        </w:tc>
        <w:tc>
          <w:tcPr>
            <w:tcW w:w="7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8436A2F" w14:textId="77777777" w:rsidR="00D92963" w:rsidRPr="0056253B" w:rsidRDefault="00D92963" w:rsidP="00AF6F94">
            <w:pPr>
              <w:keepNext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3.1</w:t>
            </w:r>
          </w:p>
        </w:tc>
      </w:tr>
      <w:tr w:rsidR="00D92963" w:rsidRPr="0056253B" w14:paraId="75D9FEC7" w14:textId="77777777" w:rsidTr="00AF6F94"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D7A904A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Název služby</w:t>
            </w:r>
          </w:p>
        </w:tc>
        <w:tc>
          <w:tcPr>
            <w:tcW w:w="7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1FE5A45" w14:textId="77777777" w:rsidR="00D92963" w:rsidRPr="0056253B" w:rsidRDefault="00D92963" w:rsidP="00AF6F94">
            <w:pPr>
              <w:keepNext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Řešení servisních požadavků (změnový/rozvojový požadavek)</w:t>
            </w:r>
          </w:p>
        </w:tc>
      </w:tr>
      <w:tr w:rsidR="00D92963" w:rsidRPr="0056253B" w14:paraId="0CD6354E" w14:textId="77777777" w:rsidTr="00AF6F94"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70FFFD8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Popis služby</w:t>
            </w:r>
          </w:p>
        </w:tc>
        <w:tc>
          <w:tcPr>
            <w:tcW w:w="7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BD6DC82" w14:textId="77777777" w:rsidR="00D92963" w:rsidRPr="0056253B" w:rsidRDefault="00D92963" w:rsidP="00AF6F94">
            <w:pPr>
              <w:pStyle w:val="Odsazentlatextu"/>
              <w:ind w:left="24"/>
              <w:rPr>
                <w:rFonts w:ascii="Arial" w:hAnsi="Arial" w:cs="Arial"/>
                <w:sz w:val="22"/>
                <w:szCs w:val="22"/>
              </w:rPr>
            </w:pPr>
            <w:r w:rsidRPr="0056253B">
              <w:rPr>
                <w:rFonts w:ascii="Arial" w:hAnsi="Arial" w:cs="Arial"/>
                <w:sz w:val="22"/>
                <w:szCs w:val="22"/>
              </w:rPr>
              <w:t>Poskytnutí úprav nebo doplnění standardní funkčnosti software systému. Tato služba je poskytována na základě samostatných objednávek ze strany zadavatele.</w:t>
            </w:r>
          </w:p>
        </w:tc>
      </w:tr>
      <w:tr w:rsidR="00D92963" w:rsidRPr="0056253B" w14:paraId="57973F63" w14:textId="77777777" w:rsidTr="00AF6F94"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0C7AF28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Rozsah a parametry služby</w:t>
            </w:r>
          </w:p>
        </w:tc>
      </w:tr>
      <w:tr w:rsidR="00D92963" w:rsidRPr="0056253B" w14:paraId="5FB85AA8" w14:textId="77777777" w:rsidTr="00AF6F94">
        <w:tc>
          <w:tcPr>
            <w:tcW w:w="23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0679919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Rozsah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1692FA6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Provozní doba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B55A56F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Doba odezvy na zápis požadavku</w:t>
            </w:r>
            <w:r w:rsidRPr="0056253B">
              <w:rPr>
                <w:rFonts w:ascii="Arial" w:hAnsi="Arial" w:cs="Arial"/>
              </w:rPr>
              <w:br/>
              <w:t>(v minutách)</w:t>
            </w:r>
          </w:p>
        </w:tc>
      </w:tr>
      <w:tr w:rsidR="00D92963" w:rsidRPr="0056253B" w14:paraId="377D76DE" w14:textId="77777777" w:rsidTr="00AF6F94">
        <w:tc>
          <w:tcPr>
            <w:tcW w:w="23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E7AC156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Komponenty software systému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657E613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8:00 - 15:00 hod. (5 x 7)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522149B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480</w:t>
            </w:r>
          </w:p>
        </w:tc>
      </w:tr>
      <w:tr w:rsidR="00D92963" w:rsidRPr="0056253B" w14:paraId="107547C1" w14:textId="77777777" w:rsidTr="00AF6F94"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3460687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 xml:space="preserve">Detailní popis </w:t>
            </w:r>
          </w:p>
        </w:tc>
      </w:tr>
      <w:tr w:rsidR="00D92963" w:rsidRPr="0056253B" w14:paraId="410CA084" w14:textId="77777777" w:rsidTr="00AF6F94"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4E815D" w14:textId="77777777" w:rsidR="00D92963" w:rsidRPr="0056253B" w:rsidRDefault="00D92963" w:rsidP="00AF6F94">
            <w:pPr>
              <w:pStyle w:val="Odsazentlatext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6253B">
              <w:rPr>
                <w:rFonts w:ascii="Arial" w:hAnsi="Arial" w:cs="Arial"/>
                <w:sz w:val="22"/>
                <w:szCs w:val="22"/>
              </w:rPr>
              <w:t>Jsou řešeny servisní požadavky vzniklé v produkčním provozu systému uplatněné službou Helpdesk, které nejsou předmětem reklamačního řízení.</w:t>
            </w:r>
          </w:p>
          <w:p w14:paraId="24C5CD37" w14:textId="77777777" w:rsidR="00D92963" w:rsidRPr="0056253B" w:rsidRDefault="00D92963" w:rsidP="00AF6F94">
            <w:pPr>
              <w:pStyle w:val="Odsazentlatextu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6253B">
              <w:rPr>
                <w:rFonts w:ascii="Arial" w:hAnsi="Arial" w:cs="Arial"/>
                <w:sz w:val="22"/>
                <w:szCs w:val="22"/>
              </w:rPr>
              <w:t>Typicky jsou to servisní požadavky týkající se:</w:t>
            </w:r>
          </w:p>
          <w:p w14:paraId="535E7758" w14:textId="77777777" w:rsidR="00D92963" w:rsidRPr="0056253B" w:rsidRDefault="00D92963" w:rsidP="00D92963">
            <w:pPr>
              <w:pStyle w:val="Odstavecseseznamem"/>
              <w:numPr>
                <w:ilvl w:val="0"/>
                <w:numId w:val="6"/>
              </w:numPr>
              <w:suppressAutoHyphens/>
              <w:spacing w:after="0" w:line="100" w:lineRule="atLeast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změny nebo doplnění konfigurace produktu,</w:t>
            </w:r>
          </w:p>
          <w:p w14:paraId="6A1545EE" w14:textId="77777777" w:rsidR="00D92963" w:rsidRPr="0056253B" w:rsidRDefault="00D92963" w:rsidP="00D92963">
            <w:pPr>
              <w:pStyle w:val="Odstavecseseznamem"/>
              <w:numPr>
                <w:ilvl w:val="0"/>
                <w:numId w:val="6"/>
              </w:numPr>
              <w:suppressAutoHyphens/>
              <w:spacing w:after="0" w:line="100" w:lineRule="atLeast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úpravy nebo doplnění zobrazení seznamů,</w:t>
            </w:r>
          </w:p>
          <w:p w14:paraId="4D28A8EE" w14:textId="77777777" w:rsidR="00D92963" w:rsidRPr="0056253B" w:rsidRDefault="00D92963" w:rsidP="00D92963">
            <w:pPr>
              <w:pStyle w:val="Odstavecseseznamem"/>
              <w:numPr>
                <w:ilvl w:val="0"/>
                <w:numId w:val="6"/>
              </w:numPr>
              <w:suppressAutoHyphens/>
              <w:spacing w:after="0" w:line="100" w:lineRule="atLeast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úpravy nebo doplnění výstupních sestav nebo vzorů (šablon) dokumentů,</w:t>
            </w:r>
          </w:p>
          <w:p w14:paraId="2BE59AC3" w14:textId="77777777" w:rsidR="00D92963" w:rsidRPr="0056253B" w:rsidRDefault="00D92963" w:rsidP="00D92963">
            <w:pPr>
              <w:pStyle w:val="Odstavecseseznamem"/>
              <w:numPr>
                <w:ilvl w:val="0"/>
                <w:numId w:val="6"/>
              </w:numPr>
              <w:suppressAutoHyphens/>
              <w:spacing w:after="0" w:line="100" w:lineRule="atLeast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úpravy nebo doplnění funkčnosti produktu (včetně integračních funkčností).</w:t>
            </w:r>
          </w:p>
          <w:p w14:paraId="226EFEB0" w14:textId="77777777" w:rsidR="00D92963" w:rsidRPr="0056253B" w:rsidRDefault="00D92963" w:rsidP="00AF6F94">
            <w:pPr>
              <w:pStyle w:val="Nadpis3"/>
              <w:spacing w:before="120"/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</w:rPr>
            </w:pPr>
            <w:bookmarkStart w:id="0" w:name="_Toc359171620"/>
            <w:bookmarkEnd w:id="0"/>
            <w:r w:rsidRPr="0056253B"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</w:rPr>
              <w:t>Specifická součinnost pro službu</w:t>
            </w:r>
          </w:p>
          <w:p w14:paraId="172D633B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Zadavatel se zavazuje poskytnout v rámci plnění této služby následující součinnost:</w:t>
            </w:r>
          </w:p>
          <w:p w14:paraId="4344983D" w14:textId="77777777" w:rsidR="00D92963" w:rsidRPr="0056253B" w:rsidRDefault="00D92963" w:rsidP="00D92963">
            <w:pPr>
              <w:pStyle w:val="Odstavecseseznamem"/>
              <w:numPr>
                <w:ilvl w:val="0"/>
                <w:numId w:val="6"/>
              </w:numPr>
              <w:suppressAutoHyphens/>
              <w:spacing w:after="0" w:line="100" w:lineRule="atLeast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nezbytnou spolupráci při specifikaci návrhu řešení;</w:t>
            </w:r>
          </w:p>
          <w:p w14:paraId="399132C7" w14:textId="77777777" w:rsidR="00D92963" w:rsidRPr="0056253B" w:rsidRDefault="00D92963" w:rsidP="00D92963">
            <w:pPr>
              <w:pStyle w:val="Odstavecseseznamem"/>
              <w:numPr>
                <w:ilvl w:val="0"/>
                <w:numId w:val="6"/>
              </w:numPr>
              <w:suppressAutoHyphens/>
              <w:spacing w:after="0" w:line="100" w:lineRule="atLeast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nezbytnou spolupráci pro schvalování požadavků a navržených řešení;</w:t>
            </w:r>
          </w:p>
          <w:p w14:paraId="1255D53C" w14:textId="77777777" w:rsidR="00D92963" w:rsidRPr="0056253B" w:rsidRDefault="00D92963" w:rsidP="00D92963">
            <w:pPr>
              <w:pStyle w:val="Odstavecseseznamem"/>
              <w:numPr>
                <w:ilvl w:val="0"/>
                <w:numId w:val="6"/>
              </w:numPr>
              <w:suppressAutoHyphens/>
              <w:spacing w:after="0" w:line="100" w:lineRule="atLeast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zajištění spolupráce dotčených dalších správců zadavatele;</w:t>
            </w:r>
          </w:p>
          <w:p w14:paraId="01E22994" w14:textId="77777777" w:rsidR="00D92963" w:rsidRPr="0056253B" w:rsidRDefault="00D92963" w:rsidP="00D92963">
            <w:pPr>
              <w:pStyle w:val="Odstavecseseznamem"/>
              <w:numPr>
                <w:ilvl w:val="0"/>
                <w:numId w:val="6"/>
              </w:numPr>
              <w:suppressAutoHyphens/>
              <w:spacing w:after="0" w:line="100" w:lineRule="atLeast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zajištění spolupráce dotčených třetích stran;</w:t>
            </w:r>
          </w:p>
          <w:p w14:paraId="5C61D0E1" w14:textId="77777777" w:rsidR="00D92963" w:rsidRPr="0056253B" w:rsidRDefault="00D92963" w:rsidP="00D92963">
            <w:pPr>
              <w:pStyle w:val="Odstavecseseznamem"/>
              <w:numPr>
                <w:ilvl w:val="0"/>
                <w:numId w:val="6"/>
              </w:numPr>
              <w:suppressAutoHyphens/>
              <w:spacing w:after="0" w:line="100" w:lineRule="atLeast"/>
              <w:contextualSpacing w:val="0"/>
              <w:jc w:val="both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zajištění případných termínů plánované odstávky.</w:t>
            </w:r>
          </w:p>
          <w:p w14:paraId="2F9737D6" w14:textId="77777777" w:rsidR="00D92963" w:rsidRPr="0056253B" w:rsidRDefault="00D92963" w:rsidP="00AF6F94">
            <w:pPr>
              <w:pStyle w:val="Nadpis3"/>
              <w:spacing w:before="120"/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</w:rPr>
            </w:pPr>
            <w:bookmarkStart w:id="1" w:name="_Toc359171621"/>
            <w:bookmarkEnd w:id="1"/>
            <w:r w:rsidRPr="0056253B"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</w:rPr>
              <w:t xml:space="preserve">SLA (kvalita) služby </w:t>
            </w:r>
          </w:p>
          <w:p w14:paraId="5745CD08" w14:textId="77777777" w:rsidR="00D92963" w:rsidRPr="0056253B" w:rsidRDefault="00D92963" w:rsidP="00AF6F94">
            <w:pPr>
              <w:keepLines/>
              <w:spacing w:before="60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Akceptace realizace požadované změny v produkčním prostředí zadavatele.</w:t>
            </w:r>
          </w:p>
          <w:p w14:paraId="2BD77FE7" w14:textId="77777777" w:rsidR="00D92963" w:rsidRPr="0056253B" w:rsidRDefault="00D92963" w:rsidP="00AF6F94">
            <w:pPr>
              <w:pStyle w:val="Nadpis3"/>
              <w:spacing w:before="120"/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</w:rPr>
            </w:pPr>
            <w:r w:rsidRPr="0056253B"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</w:rPr>
              <w:t>Omezení služby</w:t>
            </w:r>
          </w:p>
          <w:p w14:paraId="05528C26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Ohodnocení rozsahu a termínu plnění požadavku na změnu definuje poskytovatel po přijetí požadavku.</w:t>
            </w:r>
          </w:p>
          <w:p w14:paraId="4AD74F5E" w14:textId="77777777" w:rsidR="00D92963" w:rsidRPr="0056253B" w:rsidRDefault="00D92963" w:rsidP="00AF6F94">
            <w:pPr>
              <w:rPr>
                <w:rFonts w:ascii="Arial" w:hAnsi="Arial" w:cs="Arial"/>
              </w:rPr>
            </w:pPr>
          </w:p>
        </w:tc>
      </w:tr>
    </w:tbl>
    <w:p w14:paraId="1C76B9DA" w14:textId="77777777" w:rsidR="00D92963" w:rsidRPr="0056253B" w:rsidRDefault="00D92963" w:rsidP="00D92963">
      <w:pPr>
        <w:rPr>
          <w:rFonts w:ascii="Arial" w:hAnsi="Arial" w:cs="Arial"/>
        </w:rPr>
      </w:pPr>
    </w:p>
    <w:p w14:paraId="11C4A821" w14:textId="77777777" w:rsidR="00D92963" w:rsidRPr="0056253B" w:rsidRDefault="00D92963" w:rsidP="00D92963">
      <w:pPr>
        <w:spacing w:after="200" w:line="276" w:lineRule="auto"/>
        <w:rPr>
          <w:rFonts w:ascii="Arial" w:hAnsi="Arial" w:cs="Arial"/>
        </w:rPr>
      </w:pPr>
      <w:r w:rsidRPr="0056253B">
        <w:rPr>
          <w:rFonts w:ascii="Arial" w:hAnsi="Arial" w:cs="Arial"/>
        </w:rPr>
        <w:br w:type="page"/>
      </w:r>
    </w:p>
    <w:tbl>
      <w:tblPr>
        <w:tblW w:w="90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669"/>
        <w:gridCol w:w="695"/>
        <w:gridCol w:w="1742"/>
        <w:gridCol w:w="4966"/>
      </w:tblGrid>
      <w:tr w:rsidR="00D92963" w:rsidRPr="0056253B" w14:paraId="745FCECC" w14:textId="77777777" w:rsidTr="00AF6F94"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left w:w="108" w:type="dxa"/>
            </w:tcMar>
          </w:tcPr>
          <w:p w14:paraId="1E7E751E" w14:textId="77777777" w:rsidR="00D92963" w:rsidRPr="0056253B" w:rsidRDefault="00D92963" w:rsidP="00AF6F94">
            <w:pPr>
              <w:keepNext/>
              <w:pageBreakBefore/>
              <w:jc w:val="center"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lastRenderedPageBreak/>
              <w:t>Katalogový list 3.4 – Poskytování konzultací</w:t>
            </w:r>
          </w:p>
        </w:tc>
      </w:tr>
      <w:tr w:rsidR="00D92963" w:rsidRPr="0056253B" w14:paraId="6F6966AF" w14:textId="77777777" w:rsidTr="00AF6F94"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A8D4C37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Kategorie služby</w:t>
            </w:r>
          </w:p>
        </w:tc>
        <w:tc>
          <w:tcPr>
            <w:tcW w:w="7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9B1A73B" w14:textId="77777777" w:rsidR="00D92963" w:rsidRPr="0056253B" w:rsidRDefault="00D92963" w:rsidP="00AF6F94">
            <w:pPr>
              <w:keepNext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Rozšířená podpora</w:t>
            </w:r>
          </w:p>
        </w:tc>
      </w:tr>
      <w:tr w:rsidR="00D92963" w:rsidRPr="0056253B" w14:paraId="73772505" w14:textId="77777777" w:rsidTr="00AF6F94"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9954920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Kód služby</w:t>
            </w:r>
          </w:p>
        </w:tc>
        <w:tc>
          <w:tcPr>
            <w:tcW w:w="7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F232CB7" w14:textId="77777777" w:rsidR="00D92963" w:rsidRPr="0056253B" w:rsidRDefault="00D92963" w:rsidP="00AF6F94">
            <w:pPr>
              <w:keepNext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3.4</w:t>
            </w:r>
          </w:p>
        </w:tc>
      </w:tr>
      <w:tr w:rsidR="00D92963" w:rsidRPr="0056253B" w14:paraId="3B5BF7CB" w14:textId="77777777" w:rsidTr="00AF6F94"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CD42807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Název služby</w:t>
            </w:r>
          </w:p>
        </w:tc>
        <w:tc>
          <w:tcPr>
            <w:tcW w:w="7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2106E15" w14:textId="77777777" w:rsidR="00D92963" w:rsidRPr="0056253B" w:rsidRDefault="00D92963" w:rsidP="00AF6F94">
            <w:pPr>
              <w:keepNext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Základní technické konzultace</w:t>
            </w:r>
          </w:p>
        </w:tc>
      </w:tr>
      <w:tr w:rsidR="00D92963" w:rsidRPr="0056253B" w14:paraId="2EE47D3B" w14:textId="77777777" w:rsidTr="00AF6F94"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23DEA41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Popis služby</w:t>
            </w:r>
          </w:p>
        </w:tc>
        <w:tc>
          <w:tcPr>
            <w:tcW w:w="7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C50B2B4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Konzultace pro zadavatele je služba prováděná za účelem odborné pomoci a rady při řešení konkrétního problému v souvislosti s provozem funkčních celků definovaných tímto dokumentem. Tato služba je poskytována na základě samostatných objednávek ze strany zadavatele.</w:t>
            </w:r>
          </w:p>
        </w:tc>
      </w:tr>
      <w:tr w:rsidR="00D92963" w:rsidRPr="0056253B" w14:paraId="6DB46F32" w14:textId="77777777" w:rsidTr="00AF6F94"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EA5121C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Rozsah a parametry služby</w:t>
            </w:r>
          </w:p>
        </w:tc>
      </w:tr>
      <w:tr w:rsidR="00D92963" w:rsidRPr="0056253B" w14:paraId="798A3301" w14:textId="77777777" w:rsidTr="00AF6F94">
        <w:tc>
          <w:tcPr>
            <w:tcW w:w="23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E1AC5C1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Rozsah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42148DE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Provozní doba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BF538A1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Doba odezvy na požadavek konzultace</w:t>
            </w:r>
            <w:r w:rsidRPr="0056253B">
              <w:rPr>
                <w:rFonts w:ascii="Arial" w:hAnsi="Arial" w:cs="Arial"/>
              </w:rPr>
              <w:br/>
              <w:t>(v minutách)</w:t>
            </w:r>
          </w:p>
        </w:tc>
      </w:tr>
      <w:tr w:rsidR="00D92963" w:rsidRPr="0056253B" w14:paraId="0341A90A" w14:textId="77777777" w:rsidTr="00AF6F94">
        <w:tc>
          <w:tcPr>
            <w:tcW w:w="23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5D3A83F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 xml:space="preserve">Komponenty software systému 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3EA4E87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8:00 - 15:00 hod. (5 x 7)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ED3827C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480</w:t>
            </w:r>
          </w:p>
        </w:tc>
      </w:tr>
      <w:tr w:rsidR="00D92963" w:rsidRPr="0056253B" w14:paraId="10189770" w14:textId="77777777" w:rsidTr="00AF6F94">
        <w:tc>
          <w:tcPr>
            <w:tcW w:w="4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8FE9DE2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Odpověď na dotaz do (pracovní dny)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AFB91E4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Vypracování písemné odpovědi do (pracovní dny)</w:t>
            </w:r>
          </w:p>
        </w:tc>
      </w:tr>
      <w:tr w:rsidR="00D92963" w:rsidRPr="0056253B" w14:paraId="2070E82F" w14:textId="77777777" w:rsidTr="00AF6F94">
        <w:tc>
          <w:tcPr>
            <w:tcW w:w="4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A765016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3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7EB1427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15</w:t>
            </w:r>
          </w:p>
        </w:tc>
      </w:tr>
      <w:tr w:rsidR="00D92963" w:rsidRPr="0056253B" w14:paraId="4FE54D8D" w14:textId="77777777" w:rsidTr="00AF6F94"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688244C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 xml:space="preserve">Detailní popis </w:t>
            </w:r>
          </w:p>
        </w:tc>
      </w:tr>
      <w:tr w:rsidR="00D92963" w:rsidRPr="0056253B" w14:paraId="51A52C0B" w14:textId="77777777" w:rsidTr="00AF6F94">
        <w:trPr>
          <w:trHeight w:val="1969"/>
        </w:trPr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DD012D" w14:textId="77777777" w:rsidR="00D92963" w:rsidRPr="0056253B" w:rsidRDefault="00D92963" w:rsidP="00AF6F94">
            <w:pPr>
              <w:pStyle w:val="Odsazentlatext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6253B">
              <w:rPr>
                <w:rFonts w:ascii="Arial" w:hAnsi="Arial" w:cs="Arial"/>
                <w:sz w:val="22"/>
                <w:szCs w:val="22"/>
              </w:rPr>
              <w:t>Poskytování konzultací uživatelům systému v požadovaném rozsahu.  Konzultací se rozumí aktivita zdokonalující znalosti pracovníků zadavatele formou dialogu, tj. činnost spočívající v diskusi a řešení konkrétních situací a případů na dané téma. Konzultace je též odpověď na dotaz, nebo vypracování zprávy v závislosti na rozsahu a složitosti dotazu zadavatele k zadanému požadavku.</w:t>
            </w:r>
          </w:p>
          <w:p w14:paraId="7B82E4D9" w14:textId="77777777" w:rsidR="00D92963" w:rsidRPr="0056253B" w:rsidRDefault="00D92963" w:rsidP="00AF6F94">
            <w:pPr>
              <w:pStyle w:val="Odsazentlatext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6253B">
              <w:rPr>
                <w:rFonts w:ascii="Arial" w:hAnsi="Arial" w:cs="Arial"/>
                <w:sz w:val="22"/>
                <w:szCs w:val="22"/>
              </w:rPr>
              <w:t>Předmět plnění je poskytován dle povahy konzultace buď v místě zadavatele nebo poskytovatele (telefonicky či s využitím vzdáleného přístupu).</w:t>
            </w:r>
          </w:p>
          <w:p w14:paraId="6792604D" w14:textId="77777777" w:rsidR="00D92963" w:rsidRPr="0056253B" w:rsidRDefault="00D92963" w:rsidP="00AF6F94">
            <w:pPr>
              <w:pStyle w:val="Nadpis3"/>
              <w:spacing w:before="120"/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</w:rPr>
            </w:pPr>
            <w:r w:rsidRPr="0056253B"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</w:rPr>
              <w:t>Specifická součinnost pro službu</w:t>
            </w:r>
          </w:p>
          <w:p w14:paraId="75855365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Zadavatel definuje okruh osob, které jsou oprávněny vznést dotaz.</w:t>
            </w:r>
          </w:p>
          <w:p w14:paraId="16DD3956" w14:textId="77777777" w:rsidR="00D92963" w:rsidRPr="0056253B" w:rsidRDefault="00D92963" w:rsidP="00AF6F94">
            <w:pPr>
              <w:pStyle w:val="Nadpis3"/>
              <w:spacing w:before="120"/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</w:rPr>
            </w:pPr>
            <w:r w:rsidRPr="0056253B"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</w:rPr>
              <w:t xml:space="preserve">SLA (kvalita) služby </w:t>
            </w:r>
          </w:p>
          <w:p w14:paraId="3FED6498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 xml:space="preserve">Sledování kvality služby je prováděno v Helpdesku systému provozovaném provozovatelem. </w:t>
            </w:r>
          </w:p>
          <w:p w14:paraId="1138F895" w14:textId="77777777" w:rsidR="00D92963" w:rsidRPr="0056253B" w:rsidRDefault="00D92963" w:rsidP="00AF6F94">
            <w:pPr>
              <w:pStyle w:val="Odsazentlatextu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6253B">
              <w:rPr>
                <w:rFonts w:ascii="Arial" w:hAnsi="Arial" w:cs="Arial"/>
                <w:sz w:val="22"/>
                <w:szCs w:val="22"/>
              </w:rPr>
              <w:t>Kritériem úspěšnosti je provedení konzultace dokumentované podepsanou prezenční listinou (případně hodnocením konzultace).</w:t>
            </w:r>
          </w:p>
        </w:tc>
      </w:tr>
    </w:tbl>
    <w:p w14:paraId="48977983" w14:textId="77777777" w:rsidR="00D92963" w:rsidRPr="0056253B" w:rsidRDefault="00D92963" w:rsidP="00D92963">
      <w:pPr>
        <w:rPr>
          <w:rFonts w:ascii="Arial" w:hAnsi="Arial" w:cs="Arial"/>
        </w:rPr>
      </w:pPr>
      <w:r w:rsidRPr="0056253B">
        <w:rPr>
          <w:rFonts w:ascii="Arial" w:hAnsi="Arial" w:cs="Arial"/>
        </w:rPr>
        <w:br w:type="page"/>
      </w:r>
    </w:p>
    <w:tbl>
      <w:tblPr>
        <w:tblW w:w="90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669"/>
        <w:gridCol w:w="695"/>
        <w:gridCol w:w="1884"/>
        <w:gridCol w:w="4824"/>
      </w:tblGrid>
      <w:tr w:rsidR="00D92963" w:rsidRPr="0056253B" w14:paraId="6354F349" w14:textId="77777777" w:rsidTr="00AF6F94"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left w:w="108" w:type="dxa"/>
            </w:tcMar>
          </w:tcPr>
          <w:p w14:paraId="761D766C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lastRenderedPageBreak/>
              <w:t>Katalogový list 3.5 – Poskytování školení</w:t>
            </w:r>
          </w:p>
        </w:tc>
      </w:tr>
      <w:tr w:rsidR="00D92963" w:rsidRPr="0056253B" w14:paraId="6A297BCD" w14:textId="77777777" w:rsidTr="00AF6F94"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D0620A5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Kategorie služby</w:t>
            </w:r>
          </w:p>
        </w:tc>
        <w:tc>
          <w:tcPr>
            <w:tcW w:w="7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F1F2DB5" w14:textId="77777777" w:rsidR="00D92963" w:rsidRPr="0056253B" w:rsidRDefault="00D92963" w:rsidP="00AF6F94">
            <w:pPr>
              <w:keepNext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Rozšířená podpora</w:t>
            </w:r>
          </w:p>
        </w:tc>
      </w:tr>
      <w:tr w:rsidR="00D92963" w:rsidRPr="0056253B" w14:paraId="690551FB" w14:textId="77777777" w:rsidTr="00AF6F94"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47F5BD6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Kód služby</w:t>
            </w:r>
          </w:p>
        </w:tc>
        <w:tc>
          <w:tcPr>
            <w:tcW w:w="7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4F2FDF4" w14:textId="77777777" w:rsidR="00D92963" w:rsidRPr="0056253B" w:rsidRDefault="00D92963" w:rsidP="00AF6F94">
            <w:pPr>
              <w:keepNext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3.5</w:t>
            </w:r>
          </w:p>
        </w:tc>
      </w:tr>
      <w:tr w:rsidR="00D92963" w:rsidRPr="0056253B" w14:paraId="5CEAB0F2" w14:textId="77777777" w:rsidTr="00AF6F94"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C26E9F2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Název služby</w:t>
            </w:r>
          </w:p>
        </w:tc>
        <w:tc>
          <w:tcPr>
            <w:tcW w:w="7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BE9A1A2" w14:textId="77777777" w:rsidR="00D92963" w:rsidRPr="0056253B" w:rsidRDefault="00D92963" w:rsidP="00AF6F94">
            <w:pPr>
              <w:keepNext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Poskytování školení</w:t>
            </w:r>
          </w:p>
        </w:tc>
      </w:tr>
      <w:tr w:rsidR="00D92963" w:rsidRPr="0056253B" w14:paraId="06741C2C" w14:textId="77777777" w:rsidTr="00AF6F94"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2931FBD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Popis služby</w:t>
            </w:r>
          </w:p>
        </w:tc>
        <w:tc>
          <w:tcPr>
            <w:tcW w:w="7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13557BF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Školení pracovníků zadavatele (individuální, hromadná) v požadovaném rozsahu.</w:t>
            </w:r>
          </w:p>
        </w:tc>
      </w:tr>
      <w:tr w:rsidR="00D92963" w:rsidRPr="0056253B" w14:paraId="7C5518D2" w14:textId="77777777" w:rsidTr="00AF6F94"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F697909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>Rozsah a parametry služby</w:t>
            </w:r>
          </w:p>
        </w:tc>
      </w:tr>
      <w:tr w:rsidR="00D92963" w:rsidRPr="0056253B" w14:paraId="2ADE8637" w14:textId="77777777" w:rsidTr="00AF6F94">
        <w:tc>
          <w:tcPr>
            <w:tcW w:w="23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7A62639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Rozsah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15554F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Provozní doba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976BA87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Doba odezvy na zápis požadavku</w:t>
            </w:r>
            <w:r w:rsidRPr="0056253B">
              <w:rPr>
                <w:rFonts w:ascii="Arial" w:hAnsi="Arial" w:cs="Arial"/>
              </w:rPr>
              <w:br/>
              <w:t>(v minutách)</w:t>
            </w:r>
          </w:p>
        </w:tc>
      </w:tr>
      <w:tr w:rsidR="00D92963" w:rsidRPr="0056253B" w14:paraId="6890AE52" w14:textId="77777777" w:rsidTr="00AF6F94">
        <w:tc>
          <w:tcPr>
            <w:tcW w:w="23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CFB629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 xml:space="preserve">Komponenty software systému 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8C15FD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8:00 - 15:00 hod. (5 x 7)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34759C" w14:textId="77777777" w:rsidR="00D92963" w:rsidRPr="0056253B" w:rsidRDefault="00D92963" w:rsidP="00AF6F94">
            <w:pPr>
              <w:keepNext/>
              <w:jc w:val="center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480</w:t>
            </w:r>
          </w:p>
        </w:tc>
      </w:tr>
      <w:tr w:rsidR="00D92963" w:rsidRPr="0056253B" w14:paraId="6F3BB0F8" w14:textId="77777777" w:rsidTr="00AF6F94"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17C7907" w14:textId="77777777" w:rsidR="00D92963" w:rsidRPr="0056253B" w:rsidRDefault="00D92963" w:rsidP="00AF6F94">
            <w:pPr>
              <w:keepNext/>
              <w:rPr>
                <w:rFonts w:ascii="Arial" w:hAnsi="Arial" w:cs="Arial"/>
                <w:b/>
              </w:rPr>
            </w:pPr>
            <w:r w:rsidRPr="0056253B">
              <w:rPr>
                <w:rFonts w:ascii="Arial" w:hAnsi="Arial" w:cs="Arial"/>
                <w:b/>
              </w:rPr>
              <w:t xml:space="preserve">Detailní popis </w:t>
            </w:r>
          </w:p>
        </w:tc>
      </w:tr>
      <w:tr w:rsidR="00D92963" w:rsidRPr="0056253B" w14:paraId="0AB3CA6A" w14:textId="77777777" w:rsidTr="00AF6F94"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0011978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Školení zdokonalující znalosti pracovníků zadavatele formou prezentace problematiky, funkcionalit a principů konkrétní školené oblasti. Probíhá zpravidla na pracovištích zadavatele na jeho testovacím prostředí.</w:t>
            </w:r>
          </w:p>
          <w:p w14:paraId="253B08B5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Typicky se jedná o školení uživatelů, poskytovaná:</w:t>
            </w:r>
          </w:p>
          <w:p w14:paraId="64C9C1BF" w14:textId="77777777" w:rsidR="00D92963" w:rsidRPr="0056253B" w:rsidRDefault="00D92963" w:rsidP="00D92963">
            <w:pPr>
              <w:pStyle w:val="Odstavecseseznamem"/>
              <w:numPr>
                <w:ilvl w:val="0"/>
                <w:numId w:val="6"/>
              </w:numPr>
              <w:suppressAutoHyphens/>
              <w:spacing w:after="0" w:line="100" w:lineRule="atLeast"/>
              <w:contextualSpacing w:val="0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v poimplementační fázi, zejména pro nové pracovníky,</w:t>
            </w:r>
          </w:p>
          <w:p w14:paraId="2B1AACDB" w14:textId="77777777" w:rsidR="00D92963" w:rsidRPr="0056253B" w:rsidRDefault="00D92963" w:rsidP="00D92963">
            <w:pPr>
              <w:pStyle w:val="Odstavecseseznamem"/>
              <w:numPr>
                <w:ilvl w:val="0"/>
                <w:numId w:val="6"/>
              </w:numPr>
              <w:suppressAutoHyphens/>
              <w:spacing w:after="0" w:line="100" w:lineRule="atLeast"/>
              <w:contextualSpacing w:val="0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při rozšíření využívání aplikací na další organizační jednotky, nebo změně pracovních náplní,</w:t>
            </w:r>
          </w:p>
          <w:p w14:paraId="396619B0" w14:textId="77777777" w:rsidR="00D92963" w:rsidRPr="0056253B" w:rsidRDefault="00D92963" w:rsidP="00D92963">
            <w:pPr>
              <w:pStyle w:val="Odstavecseseznamem"/>
              <w:numPr>
                <w:ilvl w:val="0"/>
                <w:numId w:val="6"/>
              </w:numPr>
              <w:suppressAutoHyphens/>
              <w:spacing w:after="0" w:line="100" w:lineRule="atLeast"/>
              <w:contextualSpacing w:val="0"/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při reimplementaci produktu jako doplňující školení nad rozsah dohodnutý v rámci implementace nové verze produktu.</w:t>
            </w:r>
          </w:p>
          <w:p w14:paraId="1CF43D65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Podle požadavku zadavatele je možno službu doplnit i o závěrečný test, hodnotící získané znalosti.</w:t>
            </w:r>
          </w:p>
          <w:p w14:paraId="60E417F7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Požadavek na školení je uplatněn prostřednictvím služby Helpdesk. Poskytovatel realizuje školení v co nejkratším termínu s ohledem na potřeby zadavatele a na své kapacitní možnosti.</w:t>
            </w:r>
          </w:p>
          <w:p w14:paraId="29785B7D" w14:textId="77777777" w:rsidR="00D92963" w:rsidRPr="0056253B" w:rsidRDefault="00D92963" w:rsidP="00AF6F94">
            <w:pPr>
              <w:pStyle w:val="Nadpis3"/>
              <w:spacing w:before="120"/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</w:rPr>
            </w:pPr>
            <w:r w:rsidRPr="0056253B"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</w:rPr>
              <w:t xml:space="preserve">SLA (kvalita) služby </w:t>
            </w:r>
          </w:p>
          <w:p w14:paraId="095A8E73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 xml:space="preserve">Služba je prováděna v celkovém rozsahu odsouhlaseném mezi poskytovatelem a zadavatelem. </w:t>
            </w:r>
          </w:p>
          <w:p w14:paraId="7217828E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Sledování kvality služby je prováděno v Helpdesku provozovaném poskytovatelem.</w:t>
            </w:r>
          </w:p>
          <w:p w14:paraId="0AF864F2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Kritériem úspěšnosti je provedení školení dokumentované podepsanou prezenční listinou (případně hodnocením školení).</w:t>
            </w:r>
          </w:p>
          <w:p w14:paraId="764545FE" w14:textId="77777777" w:rsidR="00D92963" w:rsidRPr="0056253B" w:rsidRDefault="00D92963" w:rsidP="00AF6F94">
            <w:pPr>
              <w:pStyle w:val="Nadpis3"/>
              <w:spacing w:before="120"/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</w:rPr>
            </w:pPr>
            <w:r w:rsidRPr="0056253B"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</w:rPr>
              <w:t>Součinnost zadavatele</w:t>
            </w:r>
          </w:p>
          <w:p w14:paraId="5A9B164F" w14:textId="77777777" w:rsidR="00D92963" w:rsidRPr="0056253B" w:rsidRDefault="00D92963" w:rsidP="00AF6F94">
            <w:pPr>
              <w:rPr>
                <w:rFonts w:ascii="Arial" w:hAnsi="Arial" w:cs="Arial"/>
              </w:rPr>
            </w:pPr>
            <w:r w:rsidRPr="0056253B">
              <w:rPr>
                <w:rFonts w:ascii="Arial" w:hAnsi="Arial" w:cs="Arial"/>
              </w:rPr>
              <w:t>Zajistit uvolnění a účast konkrétních uživatelů, administrátorů a školících a technických prostředků. V případě potřeby tištěných příruček jejich vytištění a namnožení v potřebných počtech.</w:t>
            </w:r>
          </w:p>
        </w:tc>
      </w:tr>
    </w:tbl>
    <w:p w14:paraId="0336F395" w14:textId="304BDA08" w:rsidR="00741C8C" w:rsidRDefault="00741C8C"/>
    <w:sectPr w:rsidR="00741C8C" w:rsidSect="0016670B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60CE8" w14:textId="77777777" w:rsidR="003B00CC" w:rsidRDefault="003B00CC" w:rsidP="007C52C4">
      <w:pPr>
        <w:spacing w:after="0" w:line="240" w:lineRule="auto"/>
      </w:pPr>
      <w:r>
        <w:separator/>
      </w:r>
    </w:p>
  </w:endnote>
  <w:endnote w:type="continuationSeparator" w:id="0">
    <w:p w14:paraId="5FC6D0E6" w14:textId="77777777" w:rsidR="003B00CC" w:rsidRDefault="003B00CC" w:rsidP="007C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3357A" w14:textId="0F4F89A7" w:rsidR="007C52C4" w:rsidRPr="007C52C4" w:rsidRDefault="007C52C4" w:rsidP="007C52C4">
    <w:pPr>
      <w:pStyle w:val="Zpat"/>
      <w:jc w:val="center"/>
      <w:rPr>
        <w:rFonts w:ascii="Arial" w:hAnsi="Arial" w:cs="Arial"/>
        <w:i/>
        <w:iCs/>
        <w:sz w:val="20"/>
        <w:szCs w:val="20"/>
      </w:rPr>
    </w:pPr>
    <w:r w:rsidRPr="007C52C4">
      <w:rPr>
        <w:rFonts w:ascii="Arial" w:hAnsi="Arial" w:cs="Arial"/>
        <w:i/>
        <w:iCs/>
        <w:sz w:val="20"/>
        <w:szCs w:val="20"/>
      </w:rPr>
      <w:t xml:space="preserve">Příloha č. 5 Smlouvy č. </w:t>
    </w:r>
    <w:r w:rsidR="00BB2F2C" w:rsidRPr="00BB2F2C">
      <w:rPr>
        <w:rFonts w:ascii="Arial" w:hAnsi="Arial" w:cs="Arial"/>
        <w:i/>
        <w:iCs/>
        <w:sz w:val="20"/>
        <w:szCs w:val="20"/>
      </w:rPr>
      <w:t>GHAIP004BW5M</w:t>
    </w:r>
    <w:r w:rsidR="00E40400">
      <w:rPr>
        <w:rFonts w:ascii="Arial" w:hAnsi="Arial" w:cs="Arial"/>
        <w:i/>
        <w:iCs/>
        <w:sz w:val="20"/>
        <w:szCs w:val="20"/>
      </w:rPr>
      <w:t xml:space="preserve"> </w:t>
    </w:r>
    <w:r w:rsidRPr="007C52C4">
      <w:rPr>
        <w:rFonts w:ascii="Arial" w:hAnsi="Arial" w:cs="Arial"/>
        <w:i/>
        <w:iCs/>
        <w:sz w:val="20"/>
        <w:szCs w:val="20"/>
      </w:rPr>
      <w:t>o komplexní podpoře provozu a užití</w:t>
    </w:r>
  </w:p>
  <w:p w14:paraId="6927A52E" w14:textId="41B73C7F" w:rsidR="007C52C4" w:rsidRPr="007C52C4" w:rsidRDefault="007C52C4" w:rsidP="007C52C4">
    <w:pPr>
      <w:pStyle w:val="Zpat"/>
      <w:jc w:val="center"/>
      <w:rPr>
        <w:rFonts w:ascii="Arial" w:hAnsi="Arial" w:cs="Arial"/>
        <w:i/>
        <w:iCs/>
        <w:sz w:val="20"/>
        <w:szCs w:val="20"/>
      </w:rPr>
    </w:pPr>
    <w:r w:rsidRPr="007C52C4">
      <w:rPr>
        <w:rFonts w:ascii="Arial" w:hAnsi="Arial" w:cs="Arial"/>
        <w:i/>
        <w:iCs/>
        <w:sz w:val="20"/>
        <w:szCs w:val="20"/>
      </w:rPr>
      <w:t>informačního systému GINIS Enterprise, jeho další obnově a rozvoji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E974F" w14:textId="77777777" w:rsidR="003B00CC" w:rsidRDefault="003B00CC" w:rsidP="007C52C4">
      <w:pPr>
        <w:spacing w:after="0" w:line="240" w:lineRule="auto"/>
      </w:pPr>
      <w:r>
        <w:separator/>
      </w:r>
    </w:p>
  </w:footnote>
  <w:footnote w:type="continuationSeparator" w:id="0">
    <w:p w14:paraId="3E7BDFBD" w14:textId="77777777" w:rsidR="003B00CC" w:rsidRDefault="003B00CC" w:rsidP="007C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846FE" w14:textId="77777777" w:rsidR="00516EB9" w:rsidRPr="00881710" w:rsidRDefault="00516EB9" w:rsidP="00516EB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881710">
      <w:rPr>
        <w:rFonts w:ascii="Times New Roman" w:eastAsia="Times New Roman" w:hAnsi="Times New Roman" w:cs="Times New Roman"/>
        <w:i/>
        <w:iCs/>
        <w:sz w:val="24"/>
        <w:szCs w:val="24"/>
        <w:lang w:eastAsia="cs-CZ"/>
      </w:rPr>
      <w:t>obchodní tajemství</w:t>
    </w:r>
    <w:r w:rsidRPr="00881710">
      <w:rPr>
        <w:rFonts w:ascii="Arial" w:eastAsia="Times New Roman" w:hAnsi="Arial" w:cs="Arial"/>
        <w:i/>
        <w:sz w:val="16"/>
        <w:szCs w:val="16"/>
        <w:lang w:eastAsia="cs-CZ"/>
      </w:rPr>
      <w:tab/>
    </w:r>
    <w:r w:rsidRPr="00881710">
      <w:rPr>
        <w:rFonts w:ascii="Arial" w:eastAsia="Times New Roman" w:hAnsi="Arial" w:cs="Arial"/>
        <w:i/>
        <w:sz w:val="16"/>
        <w:szCs w:val="16"/>
        <w:lang w:eastAsia="cs-CZ"/>
      </w:rPr>
      <w:tab/>
      <w:t xml:space="preserve">Strana </w:t>
    </w:r>
    <w:r w:rsidRPr="00881710">
      <w:rPr>
        <w:rFonts w:ascii="Arial" w:eastAsia="Times New Roman" w:hAnsi="Arial" w:cs="Arial"/>
        <w:i/>
        <w:sz w:val="16"/>
        <w:szCs w:val="16"/>
        <w:lang w:eastAsia="cs-CZ"/>
      </w:rPr>
      <w:fldChar w:fldCharType="begin"/>
    </w:r>
    <w:r w:rsidRPr="00881710">
      <w:rPr>
        <w:rFonts w:ascii="Arial" w:eastAsia="Times New Roman" w:hAnsi="Arial" w:cs="Arial"/>
        <w:i/>
        <w:sz w:val="16"/>
        <w:szCs w:val="16"/>
        <w:lang w:eastAsia="cs-CZ"/>
      </w:rPr>
      <w:instrText xml:space="preserve"> PAGE   \* MERGEFORMAT </w:instrText>
    </w:r>
    <w:r w:rsidRPr="00881710">
      <w:rPr>
        <w:rFonts w:ascii="Arial" w:eastAsia="Times New Roman" w:hAnsi="Arial" w:cs="Arial"/>
        <w:i/>
        <w:sz w:val="16"/>
        <w:szCs w:val="16"/>
        <w:lang w:eastAsia="cs-CZ"/>
      </w:rPr>
      <w:fldChar w:fldCharType="separate"/>
    </w:r>
    <w:r w:rsidRPr="00881710">
      <w:rPr>
        <w:rFonts w:ascii="Arial" w:eastAsia="Times New Roman" w:hAnsi="Arial" w:cs="Arial"/>
        <w:i/>
        <w:sz w:val="16"/>
        <w:szCs w:val="16"/>
        <w:lang w:eastAsia="cs-CZ"/>
      </w:rPr>
      <w:t>1</w:t>
    </w:r>
    <w:r w:rsidRPr="00881710">
      <w:rPr>
        <w:rFonts w:ascii="Arial" w:eastAsia="Times New Roman" w:hAnsi="Arial" w:cs="Arial"/>
        <w:i/>
        <w:sz w:val="16"/>
        <w:szCs w:val="16"/>
        <w:lang w:eastAsia="cs-CZ"/>
      </w:rPr>
      <w:fldChar w:fldCharType="end"/>
    </w:r>
    <w:r w:rsidRPr="00881710">
      <w:rPr>
        <w:rFonts w:ascii="Arial" w:eastAsia="Times New Roman" w:hAnsi="Arial" w:cs="Arial"/>
        <w:i/>
        <w:sz w:val="16"/>
        <w:szCs w:val="16"/>
        <w:lang w:eastAsia="cs-CZ"/>
      </w:rPr>
      <w:t xml:space="preserve"> z </w:t>
    </w:r>
    <w:r w:rsidRPr="00881710">
      <w:rPr>
        <w:rFonts w:ascii="Arial" w:eastAsia="Times New Roman" w:hAnsi="Arial" w:cs="Arial"/>
        <w:i/>
        <w:sz w:val="16"/>
        <w:szCs w:val="16"/>
        <w:lang w:eastAsia="cs-CZ"/>
      </w:rPr>
      <w:fldChar w:fldCharType="begin"/>
    </w:r>
    <w:r w:rsidRPr="00881710">
      <w:rPr>
        <w:rFonts w:ascii="Arial" w:eastAsia="Times New Roman" w:hAnsi="Arial" w:cs="Arial"/>
        <w:i/>
        <w:sz w:val="16"/>
        <w:szCs w:val="16"/>
        <w:lang w:eastAsia="cs-CZ"/>
      </w:rPr>
      <w:instrText xml:space="preserve"> NUMPAGES  \* Arabic  \* MERGEFORMAT </w:instrText>
    </w:r>
    <w:r w:rsidRPr="00881710">
      <w:rPr>
        <w:rFonts w:ascii="Arial" w:eastAsia="Times New Roman" w:hAnsi="Arial" w:cs="Arial"/>
        <w:i/>
        <w:sz w:val="16"/>
        <w:szCs w:val="16"/>
        <w:lang w:eastAsia="cs-CZ"/>
      </w:rPr>
      <w:fldChar w:fldCharType="separate"/>
    </w:r>
    <w:r w:rsidRPr="00881710">
      <w:rPr>
        <w:rFonts w:ascii="Arial" w:eastAsia="Times New Roman" w:hAnsi="Arial" w:cs="Arial"/>
        <w:i/>
        <w:sz w:val="16"/>
        <w:szCs w:val="16"/>
        <w:lang w:eastAsia="cs-CZ"/>
      </w:rPr>
      <w:t>16</w:t>
    </w:r>
    <w:r w:rsidRPr="00881710">
      <w:rPr>
        <w:rFonts w:ascii="Arial" w:eastAsia="Times New Roman" w:hAnsi="Arial" w:cs="Arial"/>
        <w:i/>
        <w:sz w:val="16"/>
        <w:szCs w:val="16"/>
        <w:lang w:eastAsia="cs-CZ"/>
      </w:rPr>
      <w:fldChar w:fldCharType="end"/>
    </w:r>
  </w:p>
  <w:p w14:paraId="5B11D07E" w14:textId="77777777" w:rsidR="00516EB9" w:rsidRDefault="00516E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357F8"/>
    <w:multiLevelType w:val="hybridMultilevel"/>
    <w:tmpl w:val="38E650C2"/>
    <w:lvl w:ilvl="0" w:tplc="B2E4480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0033CC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8913FE"/>
    <w:multiLevelType w:val="hybridMultilevel"/>
    <w:tmpl w:val="F8382C9E"/>
    <w:lvl w:ilvl="0" w:tplc="6F8A6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6357B"/>
    <w:multiLevelType w:val="hybridMultilevel"/>
    <w:tmpl w:val="EE68C0BE"/>
    <w:lvl w:ilvl="0" w:tplc="B2E4480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0033CC"/>
      </w:rPr>
    </w:lvl>
    <w:lvl w:ilvl="1" w:tplc="F70AF488">
      <w:numFmt w:val="bullet"/>
      <w:lvlText w:val="-"/>
      <w:lvlJc w:val="left"/>
      <w:pPr>
        <w:ind w:left="1353" w:hanging="360"/>
      </w:pPr>
      <w:rPr>
        <w:rFonts w:ascii="Georgia" w:eastAsia="Times New Roman" w:hAnsi="Georgia" w:cs="Times New Roman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1903B3"/>
    <w:multiLevelType w:val="multilevel"/>
    <w:tmpl w:val="1E34F8CA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  <w:color w:val="0033CC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5922A2"/>
    <w:multiLevelType w:val="multilevel"/>
    <w:tmpl w:val="8E4C6E78"/>
    <w:lvl w:ilvl="0">
      <w:start w:val="1"/>
      <w:numFmt w:val="decimal"/>
      <w:pStyle w:val="AA1-nadpis1"/>
      <w:lvlText w:val="%1.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1">
      <w:start w:val="1"/>
      <w:numFmt w:val="decimal"/>
      <w:pStyle w:val="AA2-odst11"/>
      <w:lvlText w:val="%1.%2."/>
      <w:lvlJc w:val="left"/>
      <w:pPr>
        <w:tabs>
          <w:tab w:val="num" w:pos="1418"/>
        </w:tabs>
        <w:ind w:left="1418" w:hanging="708"/>
      </w:pPr>
      <w:rPr>
        <w:rFonts w:hint="default"/>
        <w:b w:val="0"/>
        <w:i w:val="0"/>
      </w:rPr>
    </w:lvl>
    <w:lvl w:ilvl="2">
      <w:start w:val="1"/>
      <w:numFmt w:val="decimal"/>
      <w:pStyle w:val="AA3N111"/>
      <w:lvlText w:val="%1.%2.%3."/>
      <w:lvlJc w:val="left"/>
      <w:pPr>
        <w:tabs>
          <w:tab w:val="num" w:pos="2640"/>
        </w:tabs>
        <w:ind w:left="226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5" w15:restartNumberingAfterBreak="0">
    <w:nsid w:val="53D14712"/>
    <w:multiLevelType w:val="singleLevel"/>
    <w:tmpl w:val="6E48370C"/>
    <w:lvl w:ilvl="0">
      <w:start w:val="28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6" w15:restartNumberingAfterBreak="0">
    <w:nsid w:val="58E05D08"/>
    <w:multiLevelType w:val="multilevel"/>
    <w:tmpl w:val="8E5CE5B2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  <w:color w:val="0033CC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F2729C"/>
    <w:multiLevelType w:val="hybridMultilevel"/>
    <w:tmpl w:val="6A2E0572"/>
    <w:lvl w:ilvl="0" w:tplc="A04058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23215">
    <w:abstractNumId w:val="7"/>
  </w:num>
  <w:num w:numId="2" w16cid:durableId="1414401424">
    <w:abstractNumId w:val="5"/>
  </w:num>
  <w:num w:numId="3" w16cid:durableId="1885873961">
    <w:abstractNumId w:val="4"/>
  </w:num>
  <w:num w:numId="4" w16cid:durableId="2115519455">
    <w:abstractNumId w:val="0"/>
  </w:num>
  <w:num w:numId="5" w16cid:durableId="25109842">
    <w:abstractNumId w:val="2"/>
  </w:num>
  <w:num w:numId="6" w16cid:durableId="1815902230">
    <w:abstractNumId w:val="3"/>
  </w:num>
  <w:num w:numId="7" w16cid:durableId="1072240100">
    <w:abstractNumId w:val="6"/>
  </w:num>
  <w:num w:numId="8" w16cid:durableId="30032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98"/>
    <w:rsid w:val="00033D10"/>
    <w:rsid w:val="000A72EA"/>
    <w:rsid w:val="001126AA"/>
    <w:rsid w:val="0016670B"/>
    <w:rsid w:val="001A6454"/>
    <w:rsid w:val="001D217C"/>
    <w:rsid w:val="001D462E"/>
    <w:rsid w:val="001F08FA"/>
    <w:rsid w:val="001F688D"/>
    <w:rsid w:val="00283E21"/>
    <w:rsid w:val="002A7844"/>
    <w:rsid w:val="002D4C52"/>
    <w:rsid w:val="003B00CC"/>
    <w:rsid w:val="003C5B4C"/>
    <w:rsid w:val="003E054A"/>
    <w:rsid w:val="00400D58"/>
    <w:rsid w:val="00507E98"/>
    <w:rsid w:val="00513B5B"/>
    <w:rsid w:val="00516EB9"/>
    <w:rsid w:val="005C1DCE"/>
    <w:rsid w:val="005D01EC"/>
    <w:rsid w:val="005D1433"/>
    <w:rsid w:val="006069C9"/>
    <w:rsid w:val="00647398"/>
    <w:rsid w:val="006728B8"/>
    <w:rsid w:val="006E1EA7"/>
    <w:rsid w:val="00725876"/>
    <w:rsid w:val="00741C8C"/>
    <w:rsid w:val="00795813"/>
    <w:rsid w:val="007B1492"/>
    <w:rsid w:val="007B6C85"/>
    <w:rsid w:val="007C52C4"/>
    <w:rsid w:val="00881710"/>
    <w:rsid w:val="0089410B"/>
    <w:rsid w:val="008C0173"/>
    <w:rsid w:val="008C48A4"/>
    <w:rsid w:val="008E2420"/>
    <w:rsid w:val="00932B7B"/>
    <w:rsid w:val="00956797"/>
    <w:rsid w:val="009819BB"/>
    <w:rsid w:val="00990602"/>
    <w:rsid w:val="009E7286"/>
    <w:rsid w:val="00A80E5A"/>
    <w:rsid w:val="00B52E00"/>
    <w:rsid w:val="00BB24F1"/>
    <w:rsid w:val="00BB2F2C"/>
    <w:rsid w:val="00C5167B"/>
    <w:rsid w:val="00C7142B"/>
    <w:rsid w:val="00D92963"/>
    <w:rsid w:val="00E01C5E"/>
    <w:rsid w:val="00E40400"/>
    <w:rsid w:val="00E555C5"/>
    <w:rsid w:val="00EA0A54"/>
    <w:rsid w:val="00EB4725"/>
    <w:rsid w:val="00F31EE6"/>
    <w:rsid w:val="00FD5CDB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A7009"/>
  <w15:chartTrackingRefBased/>
  <w15:docId w15:val="{0CC274B0-6644-4797-B7A0-D233098E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D9296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9296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,Odstavec se seznamem a odrážkou,1 úroveň Odstavec se seznamem"/>
    <w:basedOn w:val="Normln"/>
    <w:link w:val="OdstavecseseznamemChar"/>
    <w:uiPriority w:val="34"/>
    <w:qFormat/>
    <w:rsid w:val="005D01EC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9E72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7286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1667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6670B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16670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6670B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D929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D9296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D929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D929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D929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D929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rsid w:val="00D9296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9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929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D929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929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D92963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D9296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D92963"/>
  </w:style>
  <w:style w:type="character" w:styleId="Siln">
    <w:name w:val="Strong"/>
    <w:basedOn w:val="Standardnpsmoodstavce"/>
    <w:uiPriority w:val="22"/>
    <w:qFormat/>
    <w:rsid w:val="00D92963"/>
    <w:rPr>
      <w:b/>
      <w:bCs/>
    </w:rPr>
  </w:style>
  <w:style w:type="paragraph" w:customStyle="1" w:styleId="AA2-odst11">
    <w:name w:val="AA2 - odst. 1.1."/>
    <w:basedOn w:val="Normln"/>
    <w:rsid w:val="00D92963"/>
    <w:pPr>
      <w:numPr>
        <w:ilvl w:val="1"/>
        <w:numId w:val="3"/>
      </w:numPr>
      <w:tabs>
        <w:tab w:val="clear" w:pos="1418"/>
        <w:tab w:val="num" w:pos="567"/>
      </w:tabs>
      <w:autoSpaceDE w:val="0"/>
      <w:autoSpaceDN w:val="0"/>
      <w:spacing w:after="120" w:line="24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A1-nadpis1">
    <w:name w:val="AA 1 - nadpis 1"/>
    <w:basedOn w:val="Normln"/>
    <w:rsid w:val="00D92963"/>
    <w:pPr>
      <w:keepNext/>
      <w:numPr>
        <w:numId w:val="3"/>
      </w:numPr>
      <w:tabs>
        <w:tab w:val="clear" w:pos="709"/>
        <w:tab w:val="num" w:pos="567"/>
      </w:tabs>
      <w:autoSpaceDE w:val="0"/>
      <w:autoSpaceDN w:val="0"/>
      <w:spacing w:after="240" w:line="240" w:lineRule="atLeast"/>
      <w:ind w:left="567" w:hanging="567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AA3N111">
    <w:name w:val="AA3 N 1.1.1"/>
    <w:basedOn w:val="Nadpis2"/>
    <w:rsid w:val="00D92963"/>
    <w:pPr>
      <w:keepLines w:val="0"/>
      <w:numPr>
        <w:ilvl w:val="2"/>
        <w:numId w:val="3"/>
      </w:numPr>
      <w:tabs>
        <w:tab w:val="clear" w:pos="2640"/>
        <w:tab w:val="num" w:pos="825"/>
        <w:tab w:val="left" w:pos="1276"/>
      </w:tabs>
      <w:autoSpaceDE w:val="0"/>
      <w:autoSpaceDN w:val="0"/>
      <w:spacing w:before="0" w:after="120"/>
      <w:ind w:left="1276" w:hanging="709"/>
      <w:jc w:val="both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D929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929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D929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D929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Char,Odstavec se seznamem a odrážkou Char,1 úroveň Odstavec se seznamem Char"/>
    <w:link w:val="Odstavecseseznamem"/>
    <w:uiPriority w:val="34"/>
    <w:rsid w:val="00D92963"/>
  </w:style>
  <w:style w:type="paragraph" w:customStyle="1" w:styleId="Normln-Odstavec">
    <w:name w:val="Normální - Odstavec"/>
    <w:basedOn w:val="Normln"/>
    <w:link w:val="Normln-OdstavecCharChar"/>
    <w:uiPriority w:val="99"/>
    <w:rsid w:val="00D92963"/>
    <w:pPr>
      <w:tabs>
        <w:tab w:val="num" w:pos="567"/>
      </w:tabs>
      <w:spacing w:after="120" w:line="240" w:lineRule="auto"/>
      <w:jc w:val="both"/>
    </w:pPr>
    <w:rPr>
      <w:rFonts w:ascii="Times New Roman" w:eastAsia="MS ??" w:hAnsi="Times New Roman" w:cs="Times New Roman"/>
      <w:szCs w:val="24"/>
      <w:lang w:val="x-none" w:eastAsia="cs-CZ"/>
    </w:rPr>
  </w:style>
  <w:style w:type="character" w:customStyle="1" w:styleId="Normln-OdstavecCharChar">
    <w:name w:val="Normální - Odstavec Char Char"/>
    <w:link w:val="Normln-Odstavec"/>
    <w:uiPriority w:val="99"/>
    <w:locked/>
    <w:rsid w:val="00D92963"/>
    <w:rPr>
      <w:rFonts w:ascii="Times New Roman" w:eastAsia="MS ??" w:hAnsi="Times New Roman" w:cs="Times New Roman"/>
      <w:szCs w:val="24"/>
      <w:lang w:val="x-none" w:eastAsia="cs-CZ"/>
    </w:rPr>
  </w:style>
  <w:style w:type="paragraph" w:customStyle="1" w:styleId="Smluvnstrana">
    <w:name w:val="Smluvní strana"/>
    <w:basedOn w:val="Normln"/>
    <w:rsid w:val="00D92963"/>
    <w:p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Garamond" w:eastAsia="Times New Roman" w:hAnsi="Garamond" w:cs="Times New Roman"/>
      <w:b/>
      <w:sz w:val="28"/>
      <w:szCs w:val="20"/>
      <w:lang w:eastAsia="cs-CZ"/>
    </w:rPr>
  </w:style>
  <w:style w:type="paragraph" w:customStyle="1" w:styleId="Odsazentlatextu">
    <w:name w:val="Odsazení těla textu"/>
    <w:basedOn w:val="Normln"/>
    <w:rsid w:val="00D92963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9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semiHidden/>
    <w:unhideWhenUsed/>
    <w:rsid w:val="00D92963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D929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2F2BBD637704B8BCA4DE444F3B187" ma:contentTypeVersion="12" ma:contentTypeDescription="Vytvoří nový dokument" ma:contentTypeScope="" ma:versionID="a66bd7783c91ad03d3904fe4c2258744">
  <xsd:schema xmlns:xsd="http://www.w3.org/2001/XMLSchema" xmlns:xs="http://www.w3.org/2001/XMLSchema" xmlns:p="http://schemas.microsoft.com/office/2006/metadata/properties" xmlns:ns2="ad5b4f9a-9f74-479c-9b75-2cf38e874b7b" xmlns:ns3="9bb0da28-0e93-474e-bb63-ed708c0cdc9a" targetNamespace="http://schemas.microsoft.com/office/2006/metadata/properties" ma:root="true" ma:fieldsID="236be839c01ada6193e8ac048fcc59df" ns2:_="" ns3:_="">
    <xsd:import namespace="ad5b4f9a-9f74-479c-9b75-2cf38e874b7b"/>
    <xsd:import namespace="9bb0da28-0e93-474e-bb63-ed708c0cdc9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b4f9a-9f74-479c-9b75-2cf38e874b7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87981de6-c8cb-4470-bd83-03461ca59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da28-0e93-474e-bb63-ed708c0cdc9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57ec192-ccba-46fc-a24c-b0b8180557bb}" ma:internalName="TaxCatchAll" ma:showField="CatchAllData" ma:web="9bb0da28-0e93-474e-bb63-ed708c0cd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5b4f9a-9f74-479c-9b75-2cf38e874b7b">
      <Terms xmlns="http://schemas.microsoft.com/office/infopath/2007/PartnerControls"/>
    </lcf76f155ced4ddcb4097134ff3c332f>
    <TaxCatchAll xmlns="9bb0da28-0e93-474e-bb63-ed708c0cdc9a" xsi:nil="true"/>
  </documentManagement>
</p:properties>
</file>

<file path=customXml/itemProps1.xml><?xml version="1.0" encoding="utf-8"?>
<ds:datastoreItem xmlns:ds="http://schemas.openxmlformats.org/officeDocument/2006/customXml" ds:itemID="{C0279305-9634-4DDD-8BA6-E571764D8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52319-46A5-45A6-84E4-CBBCBF75F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b4f9a-9f74-479c-9b75-2cf38e874b7b"/>
    <ds:schemaRef ds:uri="9bb0da28-0e93-474e-bb63-ed708c0cd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9446F1-88BE-4E70-BCD5-81D30F222852}">
  <ds:schemaRefs>
    <ds:schemaRef ds:uri="http://schemas.microsoft.com/office/2006/metadata/properties"/>
    <ds:schemaRef ds:uri="http://schemas.microsoft.com/office/infopath/2007/PartnerControls"/>
    <ds:schemaRef ds:uri="ad5b4f9a-9f74-479c-9b75-2cf38e874b7b"/>
    <ds:schemaRef ds:uri="9bb0da28-0e93-474e-bb63-ed708c0cdc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1754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Berounský</dc:creator>
  <cp:keywords/>
  <dc:description/>
  <cp:lastModifiedBy>Věra Sýkorová</cp:lastModifiedBy>
  <cp:revision>2</cp:revision>
  <cp:lastPrinted>2024-01-04T12:39:00Z</cp:lastPrinted>
  <dcterms:created xsi:type="dcterms:W3CDTF">2025-01-27T15:38:00Z</dcterms:created>
  <dcterms:modified xsi:type="dcterms:W3CDTF">2025-01-27T15:38:00Z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0x0101000D12F2BBD637704B8BCA4DE444F3B187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