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40" w:before="77" w:after="0"/>
        <w:rPr/>
      </w:pPr>
      <w:r>
        <w:rPr/>
        <w:t>Nájemní smlouva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76" w:after="0"/>
        <w:ind w:hanging="0" w:left="7" w:right="65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kterou níže uvedeného dne, měsíce a roku uzavřely níže uvedené smluvní strany smlouvy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2"/>
        <w:rPr/>
      </w:pPr>
      <w:r>
        <w:rPr/>
        <w:t>Smluvní strany: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ind w:hanging="0" w:left="2"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Pronajímatel: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2" w:right="6902"/>
        <w:jc w:val="left"/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Koza Doma s.r.o. Chodovská Huť 94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2" w:right="0"/>
        <w:jc w:val="left"/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35301 Tři Sekery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2" w:right="0"/>
        <w:jc w:val="left"/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IČO: 61329487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2" w:right="4157"/>
        <w:jc w:val="left"/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odpovědný zástupce: Jana Nenička Smejkalová jednatelka společnosti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5" w:right="7272"/>
        <w:jc w:val="center"/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dále jen pronajímatel)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4" w:right="0"/>
        <w:jc w:val="center"/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2"/>
        <w:ind w:hanging="0" w:left="2" w:right="0"/>
        <w:jc w:val="left"/>
        <w:rPr/>
      </w:pPr>
      <w:r>
        <w:rPr/>
        <w:t>Nájemce:</w:t>
      </w:r>
    </w:p>
    <w:p>
      <w:pPr>
        <w:pStyle w:val="Normal1"/>
        <w:spacing w:lineRule="auto" w:line="240" w:before="0" w:after="0"/>
        <w:ind w:hanging="0" w:left="2" w:right="0"/>
        <w:jc w:val="left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Základní škola Solidarita, Praha 10, Brigádníků 510/14, příspěvková organizace</w:t>
      </w:r>
    </w:p>
    <w:p>
      <w:pPr>
        <w:pStyle w:val="Normal1"/>
        <w:spacing w:lineRule="auto" w:line="240" w:before="0" w:after="0"/>
        <w:ind w:hanging="0" w:left="2" w:right="690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Brigádníků 510/14 </w:t>
      </w:r>
    </w:p>
    <w:p>
      <w:pPr>
        <w:pStyle w:val="Normal1"/>
        <w:spacing w:lineRule="auto" w:line="240" w:before="0" w:after="0"/>
        <w:ind w:hanging="0" w:left="2" w:right="6902"/>
        <w:jc w:val="left"/>
        <w:rPr>
          <w:sz w:val="24"/>
          <w:szCs w:val="24"/>
        </w:rPr>
      </w:pPr>
      <w:r>
        <w:rPr>
          <w:sz w:val="24"/>
          <w:szCs w:val="24"/>
        </w:rPr>
        <w:t>100 00 Praha 10</w:t>
      </w:r>
    </w:p>
    <w:p>
      <w:pPr>
        <w:pStyle w:val="Normal1"/>
        <w:spacing w:lineRule="auto" w:line="240" w:before="0" w:after="0"/>
        <w:ind w:hanging="0" w:left="2" w:right="0"/>
        <w:jc w:val="left"/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sz w:val="24"/>
          <w:szCs w:val="24"/>
        </w:rPr>
        <w:t>IČO: 47611898</w:t>
      </w:r>
    </w:p>
    <w:p>
      <w:pPr>
        <w:pStyle w:val="Normal1"/>
        <w:spacing w:lineRule="auto" w:line="240" w:before="0" w:after="0"/>
        <w:ind w:hanging="0" w:left="2" w:right="0"/>
        <w:jc w:val="left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odpovědný zástupce: </w:t>
      </w:r>
      <w:r>
        <w:rPr>
          <w:sz w:val="24"/>
          <w:szCs w:val="24"/>
          <w:shd w:fill="auto" w:val="clear"/>
        </w:rPr>
        <w:t>Mgr. Karin Marques, Ph.D.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480" w:before="0" w:after="0"/>
        <w:ind w:hanging="0" w:left="2" w:right="7762"/>
        <w:jc w:val="left"/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ředitelka školy (dále jen nájemce)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2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 tomto znění</w:t>
      </w:r>
    </w:p>
    <w:p>
      <w:pPr>
        <w:pStyle w:val="Heading1"/>
        <w:spacing w:lineRule="auto" w:line="240" w:before="276" w:after="0"/>
        <w:ind w:hanging="0" w:left="5" w:right="0"/>
        <w:rPr/>
      </w:pPr>
      <w:r>
        <w:rPr/>
        <w:t>I.</w:t>
      </w:r>
    </w:p>
    <w:p>
      <w:pPr>
        <w:pStyle w:val="Heading2"/>
        <w:ind w:hanging="0" w:left="4" w:right="0"/>
        <w:rPr/>
      </w:pPr>
      <w:r>
        <w:rPr/>
        <w:t>Předmět nájmu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76" w:after="0"/>
        <w:ind w:hanging="0" w:left="5" w:right="7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Pronajímatel prohlašuje, že je právoplatným nájemcem níže uvedené nemovitosti:</w:t>
      </w:r>
    </w:p>
    <w:p>
      <w:pPr>
        <w:pStyle w:val="Heading2"/>
        <w:rPr>
          <w:b w:val="false"/>
        </w:rPr>
      </w:pPr>
      <w:r>
        <w:rPr/>
        <w:t>Nemovitých věcí v katastrálním území Chodovská Huť</w:t>
      </w:r>
      <w:r>
        <w:rPr>
          <w:b w:val="false"/>
        </w:rPr>
        <w:t>, a to: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2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pozemku st. 107 o výměře 1044 m2 - zastavěná plocha a nádvoří, jehož součástí je stavba: Chodovská Huť, č.p. 115, objekt k bydlení,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2" w:right="371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pozemku p.č 517 o výměře 875 m2 – ostatní plocha, pozemku p.č. 518 o výměře 1773 m2 – trvalý travní porost, pozemku p.č. 1211/1 o výměře 459 m2 – ostatní plocha, pozemku p.č. 1262 o výměře 705 m2 – zahrada,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2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pozemku p.č. 1274 o výměře 268 m2 – ostatní plocha,</w:t>
      </w:r>
      <w:bookmarkStart w:id="0" w:name="bookmark=id.gjdgxs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2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End w:id="0"/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zaps. v katastru nemovitostí u Katastrálního úřadu pro Karlovarský kraj, Katastrálního pracoviště Cheb na LV 347 pro obec Tři Sekery a katastrální území Chodovská Huť,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304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včetně všech součástí a příslušenství.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sectPr>
          <w:type w:val="nextPage"/>
          <w:pgSz w:w="11906" w:h="16838"/>
          <w:pgMar w:left="1133" w:right="1133" w:gutter="0" w:header="0" w:top="1660" w:footer="0" w:bottom="280"/>
          <w:pgNumType w:start="1" w:fmt="decimal"/>
          <w:formProt w:val="false"/>
          <w:textDirection w:val="lrTb"/>
          <w:docGrid w:type="default" w:linePitch="100" w:charSpace="0"/>
        </w:sect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77" w:right="83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Pronajímatel pronajímá a do nájmu předává a nájemce od pronajímatele najímá a do nájmu přebírá výše uvedený předmět nájmu.</w:t>
      </w:r>
    </w:p>
    <w:p>
      <w:pPr>
        <w:pStyle w:val="Heading1"/>
        <w:spacing w:lineRule="auto" w:line="240" w:before="72" w:after="0"/>
        <w:rPr/>
      </w:pPr>
      <w:r>
        <w:rPr/>
        <w:t>II.</w:t>
      </w:r>
    </w:p>
    <w:p>
      <w:pPr>
        <w:pStyle w:val="Heading2"/>
        <w:ind w:hanging="0" w:left="2" w:right="0"/>
        <w:rPr/>
      </w:pPr>
      <w:r>
        <w:rPr/>
        <w:t>Účel nájmu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Nájemce je oprávněn používat předmět nájmu za účelem organizace školy v přírodě.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1"/>
        <w:rPr/>
      </w:pPr>
      <w:r>
        <w:rPr/>
        <w:t>III.</w:t>
      </w:r>
    </w:p>
    <w:p>
      <w:pPr>
        <w:pStyle w:val="Heading2"/>
        <w:ind w:hanging="0" w:left="0" w:right="0"/>
        <w:rPr/>
      </w:pPr>
      <w:r>
        <w:rPr/>
        <w:t>Práva a povinnosti pronajímatele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5" w:right="1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Pronajímatel předá nájemci předmět nájmu ve stavu způsobilém k řádnému užívání a zajistí nájemci plný a nerušený výkon práv spojený s pronájmem nemovitosti.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104" w:right="108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Nájemce nemovitosti má právo užívat rovněž příjezdovou cestu a zahradu včetně vybavení jejichž poskytování je s užíváním nemovitosti spojeno.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177" w:right="181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Pronajímatel umožní nájemci po vzájemné dohodě provést drobné úpravy na předmětu nájmu na náklad nájemce.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5" w:left="142" w:right="20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 pronajímatele nelze uplatňovat náhradu škody způsobené na majetku nájemce vneseného do prostoru nájmu mimořádnou událostí ( např. výbuchem, požárem, zničením vodou, loupeží...atd) Nemovitost bude předána nájemci k užívání dne 19. 5. 2025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1"/>
        <w:ind w:hanging="0" w:left="3" w:right="0"/>
        <w:rPr/>
      </w:pPr>
      <w:r>
        <w:rPr/>
        <w:t>IV.</w:t>
      </w:r>
    </w:p>
    <w:p>
      <w:pPr>
        <w:pStyle w:val="Heading2"/>
        <w:ind w:hanging="0" w:left="1" w:right="0"/>
        <w:rPr/>
      </w:pPr>
      <w:r>
        <w:rPr/>
        <w:t>Práva a povinnosti nájemce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317" w:right="318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Nájemce není oprávněn bez předchozího souhlasu pronajímatele provádět na předmětu nájmu jakékoliv stavební či dispoziční úpravy jako: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3232" w:leader="none"/>
        </w:tabs>
        <w:spacing w:lineRule="auto" w:line="276" w:before="275" w:after="0"/>
        <w:ind w:hanging="0" w:left="2873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–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lepit na podlahy jakoukoliv další krytinu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3932" w:leader="none"/>
        </w:tabs>
        <w:spacing w:lineRule="auto" w:line="276" w:before="0" w:after="0"/>
        <w:ind w:hanging="0" w:left="3573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–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tapetovat stěny či nábytek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203" w:leader="none"/>
        </w:tabs>
        <w:spacing w:lineRule="auto" w:line="276" w:before="0" w:after="0"/>
        <w:ind w:hanging="0" w:left="843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–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malovat stěny nesmývatelnými barvami např. syntetické, olejové, fermežové apod.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2542" w:leader="none"/>
        </w:tabs>
        <w:spacing w:lineRule="auto" w:line="276" w:before="0" w:after="0"/>
        <w:ind w:hanging="0" w:left="2183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–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sz w:val="24"/>
          <w:szCs w:val="24"/>
        </w:rPr>
        <w:t>v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rtat díry do obkladů, mimo nezbytnou běžnou údržbu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3548" w:leader="none"/>
        </w:tabs>
        <w:spacing w:lineRule="auto" w:line="276" w:before="0" w:after="0"/>
        <w:ind w:hanging="0" w:left="3189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–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stavět nebo bourat příčky v domě.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39" w:right="4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 skončení nájmu musí být vrácen v původním stavu. Pokud poškození budovy nebo jeho zařízení nebude odstraněno nájemcem (díry v podlahách, rozbité sanitární obklady, rozbité nádobí, poškození pece a dalšího vybavení ... atd) do předání budovy po ukončení nájemní smlouvy a odstraní je pronajímatel, je mu nájemce povinen uhradit vzniklé nutné náklady do 5 dnů po obdržení vyúčtování.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6" w:right="5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Nájemce si je vědom, že pokud dojde ke skončení nájemního poměru neplněním této smlouvy nebo skončením nájemní doby, má pronajímatel právo vystěhovat nájemce bez jakékoliv povinnosti zajistit náhradu.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5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Nájemce vždy v co nejkratší době ohlásí pronajímateli závady, které brání řádnému užívání nemovitosti, aby pronajímatel mohl učinit potřebná opatření pro nápravu závad.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5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Nájemce se musí k pronajaté nemovitosti chovat jako slušný hospodář, dbát na dodržování pravidel slušného chování, noční klid apod. Zavazuje se uhradit všechny případné škody, které by v domě způsobil sám či jiní pozvaní hosté.</w:t>
      </w:r>
    </w:p>
    <w:p>
      <w:pPr>
        <w:pStyle w:val="Heading1"/>
        <w:spacing w:lineRule="auto" w:line="240" w:before="276" w:after="0"/>
        <w:rPr/>
      </w:pPr>
      <w:r>
        <w:rPr/>
        <w:t>V.</w:t>
      </w:r>
    </w:p>
    <w:p>
      <w:pPr>
        <w:pStyle w:val="Heading2"/>
        <w:rPr/>
      </w:pPr>
      <w:r>
        <w:rPr/>
        <w:t>Doba nájmu a zánik nájemního vztahu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ind w:hanging="0" w:left="3" w:right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Nájemní poměr se uzavírá na dobu určitou počínaje dnem </w:t>
      </w:r>
      <w:r>
        <w:rPr>
          <w:b/>
          <w:sz w:val="24"/>
          <w:szCs w:val="24"/>
        </w:rPr>
        <w:t>19. 5. 2025 – 23. 5. 2025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1"/>
        <w:rPr/>
      </w:pPr>
      <w:r>
        <w:rPr/>
        <w:t>VI.</w:t>
      </w:r>
    </w:p>
    <w:p>
      <w:pPr>
        <w:sectPr>
          <w:type w:val="nextPage"/>
          <w:pgSz w:w="11906" w:h="16838"/>
          <w:pgMar w:left="1133" w:right="1133" w:gutter="0" w:header="0" w:top="1320" w:footer="0" w:bottom="280"/>
          <w:pgNumType w:fmt="decimal"/>
          <w:formProt w:val="false"/>
          <w:textDirection w:val="lrTb"/>
          <w:docGrid w:type="default" w:linePitch="100" w:charSpace="0"/>
        </w:sectPr>
        <w:pStyle w:val="Heading2"/>
        <w:rPr/>
      </w:pPr>
      <w:r>
        <w:rPr/>
        <w:t>Nájemné a úhrada za služby</w:t>
      </w:r>
    </w:p>
    <w:p>
      <w:pPr>
        <w:pStyle w:val="Normal1"/>
        <w:spacing w:lineRule="auto" w:line="240" w:before="72" w:after="0"/>
        <w:ind w:hanging="9" w:left="112" w:right="108"/>
        <w:jc w:val="center"/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t xml:space="preserve">Za užívání nemovitosti (hlavní budova t.j 10 pokojů + apartmán ) se zařízením a příslušenstvím k nemovitosti se stanoví nájemné ve výši </w:t>
      </w:r>
      <w:r>
        <w:rPr>
          <w:b/>
          <w:sz w:val="24"/>
          <w:szCs w:val="24"/>
        </w:rPr>
        <w:t xml:space="preserve">350,-Kč/lůžko dítě a 390,-Kč/lůžko dospělý. Plná penze (5 jídel) včetně pitného režimu je 430,-Kč/dítě a 520,-Kč/dospělý. Pobyt začíná v pondělí večeří a končí v pátek obědem. </w:t>
      </w:r>
      <w:r>
        <w:rPr>
          <w:b/>
          <w:sz w:val="24"/>
          <w:szCs w:val="24"/>
          <w:shd w:fill="auto" w:val="clear"/>
        </w:rPr>
        <w:t>Při počtu 27 dětí a 3 dospělé je celková částka 95.160,-Kč.</w:t>
      </w:r>
    </w:p>
    <w:p>
      <w:pPr>
        <w:pStyle w:val="Normal1"/>
        <w:spacing w:lineRule="auto" w:line="240" w:before="72" w:after="0"/>
        <w:ind w:hanging="9" w:left="112" w:right="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264" w:right="266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Zálohová faktura na 50% z ceny ubytování bude vystavena po podpisu smlouvy a bude splatná 14dní od jejího vystavení.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2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Doplatek bude vyúčtovaný na konci pobytu dle aktuálního počtu dětí.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5" w:right="122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Cena nájmu zahrnuje elektrickou energii a spotřebu vody.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1"/>
        <w:rPr/>
      </w:pPr>
      <w:r>
        <w:rPr/>
        <w:t>VII.</w:t>
      </w:r>
    </w:p>
    <w:p>
      <w:pPr>
        <w:pStyle w:val="Heading2"/>
        <w:ind w:hanging="0" w:left="3700" w:right="0"/>
        <w:jc w:val="left"/>
        <w:rPr/>
      </w:pPr>
      <w:r>
        <w:rPr/>
        <w:t>Závěrečná ustanovení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923" w:leader="none"/>
          <w:tab w:val="left" w:pos="1087" w:leader="none"/>
        </w:tabs>
        <w:spacing w:lineRule="auto" w:line="240" w:before="0" w:after="0"/>
        <w:ind w:hanging="196" w:left="923" w:right="205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Veškeré další vztahy vzniklé na základě této smlouvy, které nejsou přímo ve smlouvě upraveny, řídí se příslušnými ustanoveními zákona č. 40/1964 Sb., občanský zákoník, ve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243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znění pozdějších předpisů a předpisů s ním souvisejících.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753" w:leader="none"/>
        </w:tabs>
        <w:spacing w:lineRule="auto" w:line="240" w:before="0" w:after="0"/>
        <w:ind w:hanging="360" w:left="753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Tuto smlouvu lze měnit nebo doplňovat pouze na základě dohody obou smluvních stran a to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3229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formou číslovaných písemných dodatků.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829" w:leader="none"/>
          <w:tab w:val="left" w:pos="1080" w:leader="none"/>
        </w:tabs>
        <w:spacing w:lineRule="auto" w:line="240" w:before="0" w:after="0"/>
        <w:ind w:hanging="611" w:left="1080" w:right="109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Tato smlouva je vyhotovena ve dvou stejnopisech. Nabývá platnosti dnem podpisu oběma smluvními stranami a účinnosti dnem předání nemovitosti a podepsáním předávacího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3498" w:left="4365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protokolu. Každá smluvní strana obdrží jeden stejnopis této smlouvy. Oba stejnopisy mají stejnou platnost.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177" w:right="178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Obě smluvní strany prohlašují, že s obsahem této smlouvy souhlasí a na důkaz toho připojují své podpisy.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2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 Chodovské Huti dne </w:t>
      </w:r>
      <w:r>
        <w:rPr>
          <w:sz w:val="24"/>
          <w:szCs w:val="24"/>
        </w:rPr>
        <w:t>5. 2. 2025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14" w:leader="none"/>
        </w:tabs>
        <w:spacing w:lineRule="auto" w:line="240" w:before="276" w:after="0"/>
        <w:ind w:hanging="0" w:left="2" w:right="0"/>
        <w:jc w:val="left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pronajímatel</w:t>
      </w:r>
      <w:r>
        <w:rPr>
          <w:sz w:val="24"/>
          <w:szCs w:val="24"/>
        </w:rPr>
        <w:tab/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nájemce</w:t>
      </w:r>
    </w:p>
    <w:p>
      <w:pPr>
        <w:pStyle w:val="Normal1"/>
        <w:tabs>
          <w:tab w:val="clear" w:pos="720"/>
          <w:tab w:val="left" w:pos="6214" w:leader="none"/>
        </w:tabs>
        <w:spacing w:lineRule="auto" w:line="240" w:before="0" w:after="0"/>
        <w:ind w:hanging="0" w:left="2" w:right="0"/>
        <w:jc w:val="left"/>
        <w:rPr>
          <w:sz w:val="24"/>
          <w:szCs w:val="24"/>
        </w:rPr>
      </w:pPr>
      <w:r>
        <w:rPr>
          <w:sz w:val="24"/>
          <w:szCs w:val="24"/>
        </w:rPr>
        <w:t>za Koza Doma s.r.o.</w:t>
        <w:tab/>
        <w:t>za Základní škola Solidarita</w:t>
      </w:r>
    </w:p>
    <w:p>
      <w:pPr>
        <w:pStyle w:val="Normal1"/>
        <w:tabs>
          <w:tab w:val="clear" w:pos="720"/>
          <w:tab w:val="left" w:pos="6621" w:leader="none"/>
        </w:tabs>
        <w:spacing w:lineRule="auto" w:line="240" w:before="0" w:after="0"/>
        <w:ind w:hanging="0" w:left="2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Jana Nenička Smejkalová </w:t>
        <w:tab/>
        <w:t>Mgr. Karin Marques, Ph.D.</w:t>
      </w:r>
    </w:p>
    <w:sectPr>
      <w:type w:val="nextPage"/>
      <w:pgSz w:w="11906" w:h="16838"/>
      <w:pgMar w:left="1133" w:right="1133" w:gutter="0" w:header="0" w:top="13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Noto Sans Symbol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4" w:hanging="360"/>
      </w:pPr>
      <w:rPr>
        <w:sz w:val="24"/>
        <w:i w:val="false"/>
        <w:b w:val="false"/>
        <w:szCs w:val="24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792" w:hanging="360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664" w:hanging="360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536" w:hanging="360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408" w:hanging="360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280" w:hanging="360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152" w:hanging="360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024" w:hanging="360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7896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1"/>
    <w:next w:val="Normal1"/>
    <w:uiPriority w:val="1"/>
    <w:qFormat/>
    <w:pPr>
      <w:ind w:hanging="0" w:left="4" w:right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type="paragraph" w:styleId="Heading2">
    <w:name w:val="Heading 2"/>
    <w:basedOn w:val="Normal1"/>
    <w:next w:val="Normal1"/>
    <w:uiPriority w:val="1"/>
    <w:qFormat/>
    <w:pPr>
      <w:ind w:hanging="0" w:left="3" w:right="0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1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cs-CZ" w:eastAsia="zh-CN" w:bidi="hi-IN"/>
    </w:rPr>
  </w:style>
  <w:style w:type="paragraph" w:styleId="Title">
    <w:name w:val="Title"/>
    <w:basedOn w:val="Normal1"/>
    <w:next w:val="Normal1"/>
    <w:uiPriority w:val="1"/>
    <w:qFormat/>
    <w:pPr>
      <w:spacing w:before="77" w:after="0"/>
      <w:ind w:hanging="0" w:left="3" w:right="0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cs-CZ" w:eastAsia="en-US" w:bidi="ar-SA"/>
    </w:rPr>
  </w:style>
  <w:style w:type="paragraph" w:styleId="ListParagraph">
    <w:name w:val="List Paragraph"/>
    <w:basedOn w:val="Normal1"/>
    <w:uiPriority w:val="1"/>
    <w:qFormat/>
    <w:pPr>
      <w:ind w:hanging="611" w:left="753" w:right="0"/>
    </w:pPr>
    <w:rPr>
      <w:rFonts w:ascii="Times New Roman" w:hAnsi="Times New Roman" w:eastAsia="Times New Roman" w:cs="Times New Roman"/>
      <w:lang w:val="cs-CZ" w:eastAsia="en-US" w:bidi="ar-SA"/>
    </w:rPr>
  </w:style>
  <w:style w:type="paragraph" w:styleId="TableParagraph">
    <w:name w:val="Table Paragraph"/>
    <w:basedOn w:val="Normal1"/>
    <w:uiPriority w:val="1"/>
    <w:qFormat/>
    <w:pPr/>
    <w:rPr>
      <w:lang w:val="cs-CZ" w:eastAsia="en-U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7+6CPEjGWv8iPxOtfiXjXH9SAmg==">CgMxLjAyCWlkLmdqZGd4czgAciExdUVTcWM4ZVh0VXJvbkR2N0NiNF9FNUZOS0R1M3ZaZkU=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LibreOffice/7.6.2.1$Windows_X86_64 LibreOffice_project/56f7684011345957bbf33a7ee678afaf4d2ba333</Application>
  <AppVersion>15.0000</AppVersion>
  <DocSecurity>0</DocSecurity>
  <Pages>3</Pages>
  <Words>779</Words>
  <Characters>4464</Characters>
  <CharactersWithSpaces>5183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2025-01-30T11:51:10Z</dcterms:created>
  <dc:creator/>
  <dc:description/>
  <dc:language>cs-CZ</dc:language>
  <cp:lastModifiedBy/>
  <dcterms:modified xsi:type="dcterms:W3CDTF">2025-02-17T20:41:56Z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2025-01-30T00:00:00Z</vt:filetime>
  </property>
  <property fmtid="{D5CDD505-2E9C-101B-9397-08002B2CF9AE}" pid="6" name="LinksUpToDate">
    <vt:bool>0</vt:bool>
  </property>
  <property fmtid="{D5CDD505-2E9C-101B-9397-08002B2CF9AE}" pid="7" name="Producer">
    <vt:lpwstr>LibreOffice 7.6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