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F1" w:rsidRDefault="00CF0FF1" w:rsidP="00CF0FF1">
      <w:pPr>
        <w:spacing w:line="360" w:lineRule="auto"/>
        <w:rPr>
          <w:sz w:val="24"/>
          <w:szCs w:val="24"/>
        </w:rPr>
      </w:pPr>
      <w:r w:rsidRPr="005D537A">
        <w:rPr>
          <w:sz w:val="24"/>
          <w:szCs w:val="24"/>
        </w:rPr>
        <w:t xml:space="preserve">evidenční </w:t>
      </w:r>
      <w:r>
        <w:rPr>
          <w:sz w:val="24"/>
          <w:szCs w:val="24"/>
        </w:rPr>
        <w:t>č.</w:t>
      </w:r>
      <w:r w:rsidRPr="005D537A">
        <w:rPr>
          <w:sz w:val="24"/>
          <w:szCs w:val="24"/>
        </w:rPr>
        <w:t xml:space="preserve"> </w:t>
      </w:r>
      <w:r>
        <w:rPr>
          <w:sz w:val="24"/>
          <w:szCs w:val="24"/>
        </w:rPr>
        <w:t>Euro Support Manufacturing Czechia, s.r.o: ...........................................</w:t>
      </w:r>
    </w:p>
    <w:p w:rsidR="00CF0FF1" w:rsidRPr="005D537A" w:rsidRDefault="00CF0FF1" w:rsidP="00CF0FF1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evidenční č. Univerzita Jana Evangelisty Purkyně v Ústí nad Labem: ........................................</w:t>
      </w:r>
    </w:p>
    <w:p w:rsidR="00CF0FF1" w:rsidRDefault="00CF0FF1" w:rsidP="0000078C">
      <w:pPr>
        <w:pBdr>
          <w:top w:val="single" w:sz="4" w:space="1" w:color="auto"/>
        </w:pBdr>
        <w:spacing w:line="360" w:lineRule="auto"/>
        <w:jc w:val="center"/>
        <w:rPr>
          <w:b/>
          <w:sz w:val="32"/>
        </w:rPr>
      </w:pPr>
    </w:p>
    <w:p w:rsidR="000160D5" w:rsidRDefault="000160D5" w:rsidP="0000078C">
      <w:pPr>
        <w:pBdr>
          <w:top w:val="single" w:sz="4" w:space="1" w:color="auto"/>
        </w:pBdr>
        <w:spacing w:line="360" w:lineRule="auto"/>
        <w:jc w:val="center"/>
        <w:rPr>
          <w:sz w:val="32"/>
        </w:rPr>
      </w:pPr>
      <w:r>
        <w:rPr>
          <w:b/>
          <w:sz w:val="32"/>
        </w:rPr>
        <w:t>Smlouva o spolupráci</w:t>
      </w:r>
    </w:p>
    <w:p w:rsidR="000160D5" w:rsidRPr="0000078C" w:rsidRDefault="000160D5" w:rsidP="0000078C">
      <w:pPr>
        <w:pBdr>
          <w:bottom w:val="single" w:sz="4" w:space="1" w:color="auto"/>
        </w:pBdr>
        <w:spacing w:line="360" w:lineRule="auto"/>
        <w:jc w:val="center"/>
        <w:rPr>
          <w:b/>
          <w:sz w:val="32"/>
          <w:u w:val="single"/>
        </w:rPr>
      </w:pPr>
    </w:p>
    <w:p w:rsidR="00234248" w:rsidRPr="005D537A" w:rsidRDefault="00234248" w:rsidP="005D537A">
      <w:pPr>
        <w:spacing w:line="360" w:lineRule="auto"/>
        <w:rPr>
          <w:sz w:val="24"/>
          <w:szCs w:val="24"/>
        </w:rPr>
      </w:pPr>
    </w:p>
    <w:p w:rsidR="000160D5" w:rsidRPr="005D537A" w:rsidRDefault="000160D5" w:rsidP="00234248">
      <w:pPr>
        <w:spacing w:line="360" w:lineRule="auto"/>
        <w:jc w:val="center"/>
        <w:rPr>
          <w:b/>
          <w:sz w:val="24"/>
          <w:szCs w:val="24"/>
        </w:rPr>
      </w:pPr>
      <w:r w:rsidRPr="005D537A">
        <w:rPr>
          <w:b/>
          <w:sz w:val="24"/>
          <w:szCs w:val="24"/>
        </w:rPr>
        <w:t>Článek I.</w:t>
      </w:r>
    </w:p>
    <w:p w:rsidR="000160D5" w:rsidRPr="005D537A" w:rsidRDefault="000160D5">
      <w:pPr>
        <w:pStyle w:val="Nadpis1"/>
        <w:rPr>
          <w:sz w:val="24"/>
          <w:szCs w:val="24"/>
        </w:rPr>
      </w:pPr>
      <w:r w:rsidRPr="005D537A">
        <w:rPr>
          <w:sz w:val="24"/>
          <w:szCs w:val="24"/>
        </w:rPr>
        <w:t>SMLUVNÍ STRANY</w:t>
      </w:r>
    </w:p>
    <w:p w:rsidR="005116AE" w:rsidRDefault="005116AE" w:rsidP="005D537A">
      <w:pPr>
        <w:pStyle w:val="Zpat"/>
        <w:tabs>
          <w:tab w:val="clear" w:pos="4536"/>
          <w:tab w:val="clear" w:pos="9072"/>
        </w:tabs>
        <w:spacing w:after="12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Uchazeč o poskytnutí podpory</w:t>
      </w:r>
      <w:r w:rsidR="00FA0986">
        <w:rPr>
          <w:b/>
          <w:sz w:val="24"/>
          <w:szCs w:val="24"/>
        </w:rPr>
        <w:t>:</w:t>
      </w:r>
    </w:p>
    <w:p w:rsidR="00D03326" w:rsidRPr="00AB3C4E" w:rsidRDefault="00D03326" w:rsidP="00D03326">
      <w:pPr>
        <w:pStyle w:val="Zpat"/>
        <w:tabs>
          <w:tab w:val="clear" w:pos="4536"/>
          <w:tab w:val="clear" w:pos="9072"/>
        </w:tabs>
        <w:spacing w:after="120"/>
        <w:rPr>
          <w:sz w:val="24"/>
          <w:szCs w:val="24"/>
        </w:rPr>
      </w:pPr>
      <w:r w:rsidRPr="00AB3C4E">
        <w:rPr>
          <w:b/>
          <w:sz w:val="24"/>
          <w:szCs w:val="24"/>
        </w:rPr>
        <w:t>Obchodní firma:</w:t>
      </w:r>
      <w:r w:rsidRPr="00AB3C4E">
        <w:rPr>
          <w:b/>
          <w:sz w:val="24"/>
          <w:szCs w:val="24"/>
        </w:rPr>
        <w:tab/>
        <w:t>Euro Support Manufacturing Czechia, s.r.o.</w:t>
      </w:r>
      <w:r>
        <w:rPr>
          <w:b/>
          <w:sz w:val="24"/>
          <w:szCs w:val="24"/>
        </w:rPr>
        <w:t xml:space="preserve"> </w:t>
      </w:r>
      <w:r w:rsidR="00C33188">
        <w:rPr>
          <w:sz w:val="24"/>
          <w:szCs w:val="24"/>
        </w:rPr>
        <w:t>(dále jen „hlavní příjemce“</w:t>
      </w:r>
      <w:r>
        <w:rPr>
          <w:sz w:val="24"/>
          <w:szCs w:val="24"/>
        </w:rPr>
        <w:t>)</w:t>
      </w:r>
    </w:p>
    <w:p w:rsidR="00D03326" w:rsidRPr="005D537A" w:rsidRDefault="00D03326" w:rsidP="00D03326">
      <w:pPr>
        <w:pStyle w:val="Zpat"/>
        <w:tabs>
          <w:tab w:val="clear" w:pos="4536"/>
          <w:tab w:val="clear" w:pos="9072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Sídlo</w:t>
      </w:r>
      <w:r w:rsidRPr="005D537A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Li</w:t>
      </w:r>
      <w:r w:rsidR="00F0400F">
        <w:rPr>
          <w:bCs/>
          <w:sz w:val="24"/>
          <w:szCs w:val="24"/>
        </w:rPr>
        <w:t xml:space="preserve">tvínov, </w:t>
      </w:r>
      <w:r>
        <w:rPr>
          <w:bCs/>
          <w:sz w:val="24"/>
          <w:szCs w:val="24"/>
        </w:rPr>
        <w:t>Záluží 1, PSČ 436 70</w:t>
      </w:r>
    </w:p>
    <w:p w:rsidR="00466A42" w:rsidRPr="00466A42" w:rsidRDefault="00D03326" w:rsidP="00A9026F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6A42" w:rsidRPr="00466A42">
        <w:rPr>
          <w:b/>
          <w:sz w:val="24"/>
          <w:szCs w:val="24"/>
        </w:rPr>
        <w:t xml:space="preserve">Ing. Karlem Svobodou - </w:t>
      </w:r>
      <w:r w:rsidR="00466A42" w:rsidRPr="00466A42">
        <w:rPr>
          <w:sz w:val="24"/>
          <w:szCs w:val="24"/>
        </w:rPr>
        <w:t>prokuristou společnosti</w:t>
      </w:r>
    </w:p>
    <w:p w:rsidR="00D03326" w:rsidRPr="005D537A" w:rsidRDefault="00D03326" w:rsidP="00D03326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5F62">
        <w:rPr>
          <w:sz w:val="24"/>
          <w:szCs w:val="24"/>
        </w:rPr>
        <w:t>XXXX</w:t>
      </w:r>
    </w:p>
    <w:p w:rsidR="00D03326" w:rsidRPr="005D537A" w:rsidRDefault="00D03326" w:rsidP="00D03326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5F62">
        <w:rPr>
          <w:sz w:val="24"/>
          <w:szCs w:val="24"/>
        </w:rPr>
        <w:t>XXXX</w:t>
      </w:r>
    </w:p>
    <w:p w:rsidR="00D03326" w:rsidRPr="005D537A" w:rsidRDefault="00D03326" w:rsidP="00D03326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25417681</w:t>
      </w:r>
    </w:p>
    <w:p w:rsidR="00D03326" w:rsidRPr="005D537A" w:rsidRDefault="00D03326" w:rsidP="00D03326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 w:rsidRPr="005D537A">
        <w:rPr>
          <w:sz w:val="24"/>
          <w:szCs w:val="24"/>
        </w:rPr>
        <w:t>DIČ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CZ25417681</w:t>
      </w:r>
    </w:p>
    <w:p w:rsidR="007C395F" w:rsidRDefault="00D03326" w:rsidP="00D03326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335F62">
        <w:rPr>
          <w:sz w:val="24"/>
          <w:szCs w:val="24"/>
        </w:rPr>
        <w:t>XXXX</w:t>
      </w:r>
    </w:p>
    <w:p w:rsidR="007C395F" w:rsidRDefault="007C395F" w:rsidP="00D03326">
      <w:pPr>
        <w:rPr>
          <w:sz w:val="24"/>
          <w:szCs w:val="24"/>
        </w:rPr>
      </w:pPr>
    </w:p>
    <w:p w:rsidR="00D03326" w:rsidRPr="005D537A" w:rsidRDefault="00D03326" w:rsidP="00D03326">
      <w:pPr>
        <w:rPr>
          <w:sz w:val="24"/>
          <w:szCs w:val="24"/>
        </w:rPr>
      </w:pPr>
      <w:r>
        <w:rPr>
          <w:sz w:val="24"/>
          <w:szCs w:val="24"/>
        </w:rPr>
        <w:t>zapsaná v obch. rejstříku, vedeného Krajským soudem v Ústí nad Labem oddíl C, vložka 16819</w:t>
      </w:r>
    </w:p>
    <w:p w:rsidR="000160D5" w:rsidRPr="005D537A" w:rsidRDefault="000160D5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</w:p>
    <w:p w:rsidR="00FA0986" w:rsidRDefault="00F90961" w:rsidP="00AB3C4E">
      <w:pPr>
        <w:pStyle w:val="Zpat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Další účastník</w:t>
      </w:r>
      <w:r w:rsidR="00FA0986" w:rsidRPr="00AB3C4E">
        <w:rPr>
          <w:b/>
          <w:sz w:val="24"/>
          <w:szCs w:val="24"/>
        </w:rPr>
        <w:t>:</w:t>
      </w:r>
    </w:p>
    <w:p w:rsidR="00D03326" w:rsidRPr="005D537A" w:rsidRDefault="00D03326" w:rsidP="00D03326">
      <w:pPr>
        <w:pStyle w:val="Zpat"/>
        <w:tabs>
          <w:tab w:val="clear" w:pos="4536"/>
          <w:tab w:val="clear" w:pos="9072"/>
        </w:tabs>
        <w:spacing w:after="120"/>
        <w:ind w:left="720" w:hanging="720"/>
        <w:rPr>
          <w:b/>
          <w:sz w:val="22"/>
          <w:szCs w:val="22"/>
        </w:rPr>
      </w:pPr>
      <w:r w:rsidRPr="005D537A">
        <w:rPr>
          <w:b/>
          <w:sz w:val="24"/>
          <w:szCs w:val="24"/>
        </w:rPr>
        <w:t>Obchodní firma</w:t>
      </w:r>
      <w:r w:rsidRPr="005D537A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B1904">
        <w:rPr>
          <w:b/>
          <w:bCs/>
          <w:sz w:val="22"/>
          <w:szCs w:val="22"/>
        </w:rPr>
        <w:t>Universita Jana Evangelisty Purkyně v Ústí nad Labem</w:t>
      </w:r>
      <w:r w:rsidRPr="005D537A">
        <w:rPr>
          <w:b/>
          <w:sz w:val="24"/>
          <w:szCs w:val="24"/>
        </w:rPr>
        <w:t xml:space="preserve"> </w:t>
      </w:r>
      <w:r w:rsidRPr="005D537A">
        <w:rPr>
          <w:bCs/>
          <w:sz w:val="22"/>
          <w:szCs w:val="22"/>
        </w:rPr>
        <w:t xml:space="preserve">(dále </w:t>
      </w:r>
      <w:r w:rsidR="00C33188">
        <w:rPr>
          <w:bCs/>
          <w:sz w:val="22"/>
          <w:szCs w:val="22"/>
        </w:rPr>
        <w:t xml:space="preserve">jen </w:t>
      </w:r>
      <w:r w:rsidR="000B4C5F">
        <w:rPr>
          <w:bCs/>
          <w:sz w:val="22"/>
          <w:szCs w:val="22"/>
        </w:rPr>
        <w:t>„</w:t>
      </w:r>
      <w:r w:rsidR="00C33188">
        <w:rPr>
          <w:bCs/>
          <w:sz w:val="22"/>
          <w:szCs w:val="22"/>
        </w:rPr>
        <w:t>další účastník</w:t>
      </w:r>
      <w:r w:rsidR="000B4C5F">
        <w:rPr>
          <w:bCs/>
          <w:sz w:val="22"/>
          <w:szCs w:val="22"/>
        </w:rPr>
        <w:t>“</w:t>
      </w:r>
      <w:r w:rsidR="008C4DF0">
        <w:rPr>
          <w:bCs/>
          <w:sz w:val="22"/>
          <w:szCs w:val="22"/>
        </w:rPr>
        <w:t>)</w:t>
      </w:r>
    </w:p>
    <w:p w:rsidR="00D03326" w:rsidRPr="005D537A" w:rsidRDefault="00D03326" w:rsidP="00D03326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>Sídlo: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B1904">
        <w:rPr>
          <w:bCs/>
          <w:sz w:val="24"/>
          <w:szCs w:val="24"/>
        </w:rPr>
        <w:t>Pasteurova 3544/1, 40096 Ústí nad Labem</w:t>
      </w:r>
    </w:p>
    <w:p w:rsidR="00D03326" w:rsidRPr="005D537A" w:rsidRDefault="00D03326" w:rsidP="0087466A">
      <w:pPr>
        <w:pStyle w:val="Zpat"/>
        <w:tabs>
          <w:tab w:val="clear" w:pos="4536"/>
          <w:tab w:val="clear" w:pos="9072"/>
        </w:tabs>
        <w:spacing w:line="360" w:lineRule="auto"/>
        <w:ind w:left="2127" w:hanging="2127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5D537A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B1904">
        <w:rPr>
          <w:sz w:val="24"/>
          <w:szCs w:val="24"/>
        </w:rPr>
        <w:t>Doc. RNDr. Martin Balej, PhD – rektor UJEP</w:t>
      </w:r>
    </w:p>
    <w:p w:rsidR="00D03326" w:rsidRPr="00E01BB0" w:rsidRDefault="00D03326" w:rsidP="00D03326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 w:rsidRPr="00E01BB0">
        <w:rPr>
          <w:sz w:val="24"/>
          <w:szCs w:val="24"/>
        </w:rPr>
        <w:t>IČ:</w:t>
      </w:r>
      <w:r w:rsidRPr="00E01BB0">
        <w:rPr>
          <w:sz w:val="24"/>
          <w:szCs w:val="24"/>
        </w:rPr>
        <w:tab/>
      </w:r>
      <w:r w:rsidRPr="00E01BB0">
        <w:rPr>
          <w:sz w:val="24"/>
          <w:szCs w:val="24"/>
        </w:rPr>
        <w:tab/>
      </w:r>
      <w:r w:rsidRPr="00E01BB0">
        <w:rPr>
          <w:sz w:val="24"/>
          <w:szCs w:val="24"/>
        </w:rPr>
        <w:tab/>
      </w:r>
      <w:r w:rsidR="008019FC" w:rsidRPr="00E01BB0">
        <w:rPr>
          <w:sz w:val="24"/>
          <w:szCs w:val="24"/>
        </w:rPr>
        <w:t>44555601</w:t>
      </w:r>
    </w:p>
    <w:p w:rsidR="00D03326" w:rsidRPr="00E01BB0" w:rsidRDefault="00D03326" w:rsidP="00D03326">
      <w:pPr>
        <w:pStyle w:val="Zpat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 w:rsidRPr="00E01BB0">
        <w:rPr>
          <w:sz w:val="24"/>
          <w:szCs w:val="24"/>
        </w:rPr>
        <w:t>DIČ:</w:t>
      </w:r>
      <w:r w:rsidRPr="00E01BB0">
        <w:rPr>
          <w:sz w:val="24"/>
          <w:szCs w:val="24"/>
        </w:rPr>
        <w:tab/>
      </w:r>
      <w:r w:rsidRPr="00E01BB0">
        <w:rPr>
          <w:sz w:val="24"/>
          <w:szCs w:val="24"/>
        </w:rPr>
        <w:tab/>
      </w:r>
      <w:r w:rsidRPr="00E01BB0">
        <w:rPr>
          <w:sz w:val="24"/>
          <w:szCs w:val="24"/>
        </w:rPr>
        <w:tab/>
      </w:r>
      <w:r w:rsidR="008019FC" w:rsidRPr="00E01BB0">
        <w:rPr>
          <w:sz w:val="24"/>
          <w:szCs w:val="24"/>
        </w:rPr>
        <w:t>CZ44555601</w:t>
      </w:r>
    </w:p>
    <w:p w:rsidR="00D03326" w:rsidRDefault="00D03326" w:rsidP="007C395F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  <w:r w:rsidRPr="00E01BB0">
        <w:rPr>
          <w:sz w:val="24"/>
          <w:szCs w:val="24"/>
        </w:rPr>
        <w:t>Bankovní spojení:</w:t>
      </w:r>
      <w:r w:rsidRPr="00E01BB0">
        <w:rPr>
          <w:sz w:val="24"/>
          <w:szCs w:val="24"/>
        </w:rPr>
        <w:tab/>
      </w:r>
      <w:r w:rsidR="00335F62">
        <w:rPr>
          <w:sz w:val="24"/>
          <w:szCs w:val="24"/>
        </w:rPr>
        <w:t>XXXX</w:t>
      </w:r>
    </w:p>
    <w:p w:rsidR="007C395F" w:rsidRPr="00E01BB0" w:rsidRDefault="007C395F" w:rsidP="007C395F">
      <w:pPr>
        <w:pStyle w:val="Zpat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8019FC" w:rsidRPr="008019FC" w:rsidRDefault="008019FC" w:rsidP="00E01BB0">
      <w:pPr>
        <w:jc w:val="both"/>
        <w:rPr>
          <w:color w:val="000000"/>
          <w:sz w:val="24"/>
          <w:szCs w:val="24"/>
        </w:rPr>
      </w:pPr>
      <w:r w:rsidRPr="00E01BB0">
        <w:rPr>
          <w:color w:val="000000"/>
          <w:sz w:val="24"/>
          <w:szCs w:val="24"/>
          <w:shd w:val="clear" w:color="auto" w:fill="FFFFFF"/>
        </w:rPr>
        <w:t xml:space="preserve">veřejná vysoká škola zřízená zákonem č. 111/1998 Sb., o vysokých školách, ve znění pozdějších předpisů, </w:t>
      </w:r>
      <w:r w:rsidRPr="00E01BB0">
        <w:rPr>
          <w:color w:val="000000"/>
          <w:sz w:val="24"/>
          <w:szCs w:val="24"/>
        </w:rPr>
        <w:t>Zapsaná v rejstříku veřejných výzkumných institucí vedených MŠMT ČR</w:t>
      </w:r>
    </w:p>
    <w:p w:rsidR="000160D5" w:rsidRPr="005D537A" w:rsidRDefault="000160D5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</w:p>
    <w:p w:rsidR="000160D5" w:rsidRPr="005D537A" w:rsidRDefault="000160D5">
      <w:pPr>
        <w:pStyle w:val="Zpat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5D537A">
        <w:rPr>
          <w:sz w:val="24"/>
          <w:szCs w:val="24"/>
        </w:rPr>
        <w:t xml:space="preserve">uzavírají </w:t>
      </w:r>
      <w:r w:rsidR="00FA0986">
        <w:rPr>
          <w:sz w:val="24"/>
          <w:szCs w:val="24"/>
        </w:rPr>
        <w:t xml:space="preserve">níže uvedeného dne, měsíce a roku </w:t>
      </w:r>
      <w:r w:rsidRPr="005D537A">
        <w:rPr>
          <w:sz w:val="24"/>
          <w:szCs w:val="24"/>
        </w:rPr>
        <w:t>následující smlouvu:</w:t>
      </w:r>
    </w:p>
    <w:p w:rsidR="000160D5" w:rsidRDefault="00F255F5" w:rsidP="008019FC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0160D5" w:rsidRPr="005D537A">
        <w:rPr>
          <w:b/>
          <w:sz w:val="24"/>
          <w:szCs w:val="24"/>
        </w:rPr>
        <w:lastRenderedPageBreak/>
        <w:t>Článek II.</w:t>
      </w:r>
    </w:p>
    <w:p w:rsidR="000160D5" w:rsidRPr="005D537A" w:rsidRDefault="000160D5">
      <w:pPr>
        <w:spacing w:line="360" w:lineRule="auto"/>
        <w:jc w:val="center"/>
        <w:rPr>
          <w:sz w:val="24"/>
          <w:szCs w:val="24"/>
          <w:u w:val="single"/>
        </w:rPr>
      </w:pPr>
      <w:r w:rsidRPr="005D537A">
        <w:rPr>
          <w:sz w:val="24"/>
          <w:szCs w:val="24"/>
          <w:u w:val="single"/>
        </w:rPr>
        <w:t>Předmět spolupráce</w:t>
      </w:r>
    </w:p>
    <w:p w:rsidR="000160D5" w:rsidRPr="005D537A" w:rsidRDefault="000160D5">
      <w:pPr>
        <w:pStyle w:val="Zkladntext"/>
        <w:numPr>
          <w:ilvl w:val="0"/>
          <w:numId w:val="18"/>
        </w:numPr>
        <w:spacing w:line="360" w:lineRule="auto"/>
        <w:ind w:hanging="720"/>
        <w:rPr>
          <w:sz w:val="24"/>
          <w:szCs w:val="24"/>
        </w:rPr>
      </w:pPr>
      <w:r w:rsidRPr="005D537A">
        <w:rPr>
          <w:sz w:val="24"/>
          <w:szCs w:val="24"/>
        </w:rPr>
        <w:t>Smluvní strany se zavazují spolupracovat při řešení projektu</w:t>
      </w:r>
      <w:r w:rsidR="00AB1E5A" w:rsidRPr="00AB1E5A">
        <w:rPr>
          <w:sz w:val="24"/>
          <w:szCs w:val="24"/>
        </w:rPr>
        <w:t xml:space="preserve"> č.</w:t>
      </w:r>
      <w:r w:rsidR="00AB1E5A" w:rsidRPr="00AB1E5A">
        <w:rPr>
          <w:b/>
          <w:sz w:val="24"/>
          <w:szCs w:val="24"/>
        </w:rPr>
        <w:t xml:space="preserve"> T</w:t>
      </w:r>
      <w:r w:rsidR="00C67B25">
        <w:rPr>
          <w:b/>
          <w:sz w:val="24"/>
          <w:szCs w:val="24"/>
        </w:rPr>
        <w:t>K05020080</w:t>
      </w:r>
      <w:r w:rsidR="00AB1E5A" w:rsidRPr="00AB1E5A">
        <w:rPr>
          <w:sz w:val="24"/>
          <w:szCs w:val="24"/>
        </w:rPr>
        <w:t xml:space="preserve"> s názvem </w:t>
      </w:r>
      <w:r w:rsidR="00C67B25">
        <w:rPr>
          <w:b/>
          <w:sz w:val="24"/>
          <w:szCs w:val="24"/>
        </w:rPr>
        <w:t>Katalytický rozklad odpadní biomasy</w:t>
      </w:r>
      <w:r w:rsidR="00AB1E5A">
        <w:rPr>
          <w:sz w:val="24"/>
          <w:szCs w:val="24"/>
        </w:rPr>
        <w:t xml:space="preserve">, který </w:t>
      </w:r>
      <w:r w:rsidR="00AB1E5A" w:rsidRPr="00AB1E5A">
        <w:rPr>
          <w:sz w:val="24"/>
          <w:szCs w:val="24"/>
        </w:rPr>
        <w:t>byl poskytovatelem</w:t>
      </w:r>
      <w:r w:rsidR="00AB1E5A">
        <w:rPr>
          <w:sz w:val="24"/>
          <w:szCs w:val="24"/>
        </w:rPr>
        <w:t xml:space="preserve"> (Technologická agentura České rep</w:t>
      </w:r>
      <w:r w:rsidR="006A7278">
        <w:rPr>
          <w:sz w:val="24"/>
          <w:szCs w:val="24"/>
        </w:rPr>
        <w:t>u</w:t>
      </w:r>
      <w:r w:rsidR="00AB1E5A">
        <w:rPr>
          <w:sz w:val="24"/>
          <w:szCs w:val="24"/>
        </w:rPr>
        <w:t>bliky)</w:t>
      </w:r>
      <w:r w:rsidR="00AB1E5A" w:rsidRPr="00AB1E5A">
        <w:rPr>
          <w:sz w:val="24"/>
          <w:szCs w:val="24"/>
        </w:rPr>
        <w:t xml:space="preserve"> přijat</w:t>
      </w:r>
      <w:r w:rsidR="00F255F5">
        <w:rPr>
          <w:sz w:val="24"/>
          <w:szCs w:val="24"/>
        </w:rPr>
        <w:t xml:space="preserve"> </w:t>
      </w:r>
      <w:r w:rsidR="006A7278">
        <w:rPr>
          <w:sz w:val="24"/>
          <w:szCs w:val="24"/>
        </w:rPr>
        <w:t>a schválen v rámci</w:t>
      </w:r>
      <w:r w:rsidR="00C67B25">
        <w:rPr>
          <w:sz w:val="24"/>
          <w:szCs w:val="24"/>
        </w:rPr>
        <w:t xml:space="preserve"> 5</w:t>
      </w:r>
      <w:r w:rsidR="00AB1E5A" w:rsidRPr="00AB1E5A">
        <w:rPr>
          <w:sz w:val="24"/>
          <w:szCs w:val="24"/>
        </w:rPr>
        <w:t>. veřejné soutěže vyhlášené poskytovatelem v Programu na podporu aplikova</w:t>
      </w:r>
      <w:r w:rsidR="00C67B25">
        <w:rPr>
          <w:sz w:val="24"/>
          <w:szCs w:val="24"/>
        </w:rPr>
        <w:t xml:space="preserve">ného výzkumu, </w:t>
      </w:r>
      <w:r w:rsidR="00AB1E5A" w:rsidRPr="00AB1E5A">
        <w:rPr>
          <w:sz w:val="24"/>
          <w:szCs w:val="24"/>
        </w:rPr>
        <w:t>experimentálního vývoje</w:t>
      </w:r>
      <w:r w:rsidR="00C67B25">
        <w:rPr>
          <w:sz w:val="24"/>
          <w:szCs w:val="24"/>
        </w:rPr>
        <w:t xml:space="preserve"> a inovací THÉTA</w:t>
      </w:r>
      <w:r w:rsidR="00AB1E5A" w:rsidRPr="00AB1E5A">
        <w:rPr>
          <w:sz w:val="24"/>
          <w:szCs w:val="24"/>
        </w:rPr>
        <w:t xml:space="preserve"> a hodnocen v souladu s § 21 ZPVV.</w:t>
      </w:r>
    </w:p>
    <w:p w:rsidR="000160D5" w:rsidRPr="005D537A" w:rsidRDefault="000160D5">
      <w:pPr>
        <w:pStyle w:val="Zkladntext"/>
        <w:numPr>
          <w:ilvl w:val="0"/>
          <w:numId w:val="18"/>
        </w:numPr>
        <w:spacing w:line="360" w:lineRule="auto"/>
        <w:ind w:hanging="720"/>
        <w:rPr>
          <w:sz w:val="24"/>
          <w:szCs w:val="24"/>
        </w:rPr>
      </w:pPr>
      <w:r w:rsidRPr="005D537A">
        <w:rPr>
          <w:sz w:val="24"/>
          <w:szCs w:val="24"/>
        </w:rPr>
        <w:t>Smluvní strany prohlašují, že před podpisem této smlouvy byly seznámeny s etapami, cíli a parametry projektu, včetně podílu obou stran na jeho řešení, a zavazují se postupovat v rámci svých možností a schopností tak, aby cí</w:t>
      </w:r>
      <w:r w:rsidR="0006244A">
        <w:rPr>
          <w:sz w:val="24"/>
          <w:szCs w:val="24"/>
        </w:rPr>
        <w:t>le projektu byly naplněny.</w:t>
      </w:r>
    </w:p>
    <w:p w:rsidR="000160D5" w:rsidRPr="005D537A" w:rsidRDefault="000160D5">
      <w:pPr>
        <w:pStyle w:val="Zkladntext"/>
        <w:spacing w:line="360" w:lineRule="auto"/>
        <w:rPr>
          <w:sz w:val="24"/>
          <w:szCs w:val="24"/>
        </w:rPr>
      </w:pPr>
    </w:p>
    <w:p w:rsidR="000160D5" w:rsidRPr="005D537A" w:rsidRDefault="000160D5">
      <w:pPr>
        <w:spacing w:line="360" w:lineRule="auto"/>
        <w:jc w:val="center"/>
        <w:rPr>
          <w:b/>
          <w:sz w:val="24"/>
          <w:szCs w:val="24"/>
        </w:rPr>
      </w:pPr>
      <w:r w:rsidRPr="005D537A">
        <w:rPr>
          <w:b/>
          <w:sz w:val="24"/>
          <w:szCs w:val="24"/>
        </w:rPr>
        <w:t>Článek III.</w:t>
      </w:r>
    </w:p>
    <w:p w:rsidR="000160D5" w:rsidRPr="005D537A" w:rsidRDefault="000160D5">
      <w:pPr>
        <w:spacing w:line="360" w:lineRule="auto"/>
        <w:jc w:val="center"/>
        <w:rPr>
          <w:sz w:val="24"/>
          <w:szCs w:val="24"/>
          <w:u w:val="single"/>
        </w:rPr>
      </w:pPr>
      <w:r w:rsidRPr="005D537A">
        <w:rPr>
          <w:sz w:val="24"/>
          <w:szCs w:val="24"/>
          <w:u w:val="single"/>
        </w:rPr>
        <w:t>Podmínky spolupráce</w:t>
      </w:r>
    </w:p>
    <w:p w:rsidR="000160D5" w:rsidRPr="005D537A" w:rsidRDefault="00F90961">
      <w:pPr>
        <w:pStyle w:val="Zkladntext"/>
        <w:numPr>
          <w:ilvl w:val="0"/>
          <w:numId w:val="19"/>
        </w:numPr>
        <w:tabs>
          <w:tab w:val="clear" w:pos="1080"/>
          <w:tab w:val="num" w:pos="709"/>
        </w:tabs>
        <w:spacing w:before="0" w:after="0" w:line="36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Další účastník</w:t>
      </w:r>
      <w:r w:rsidR="0006244A">
        <w:rPr>
          <w:sz w:val="24"/>
          <w:szCs w:val="24"/>
        </w:rPr>
        <w:t xml:space="preserve"> </w:t>
      </w:r>
      <w:r w:rsidR="00B019B8">
        <w:rPr>
          <w:sz w:val="24"/>
          <w:szCs w:val="24"/>
        </w:rPr>
        <w:t xml:space="preserve">se zavazuje konat tak, aby </w:t>
      </w:r>
      <w:r w:rsidR="0006244A">
        <w:rPr>
          <w:sz w:val="24"/>
          <w:szCs w:val="24"/>
        </w:rPr>
        <w:t>umožnil</w:t>
      </w:r>
      <w:r w:rsidR="000160D5" w:rsidRPr="005D537A">
        <w:rPr>
          <w:sz w:val="24"/>
          <w:szCs w:val="24"/>
        </w:rPr>
        <w:t xml:space="preserve"> </w:t>
      </w:r>
      <w:r w:rsidR="000B4C5F">
        <w:rPr>
          <w:sz w:val="24"/>
          <w:szCs w:val="24"/>
        </w:rPr>
        <w:t>hlavnímu příjemci</w:t>
      </w:r>
      <w:r w:rsidR="000160D5" w:rsidRPr="005D537A">
        <w:rPr>
          <w:sz w:val="24"/>
          <w:szCs w:val="24"/>
        </w:rPr>
        <w:t xml:space="preserve"> plnit jeho </w:t>
      </w:r>
      <w:r w:rsidR="0006244A">
        <w:rPr>
          <w:sz w:val="24"/>
          <w:szCs w:val="24"/>
        </w:rPr>
        <w:t>povinnosti</w:t>
      </w:r>
      <w:r w:rsidR="0006244A" w:rsidRPr="005D537A">
        <w:rPr>
          <w:sz w:val="24"/>
          <w:szCs w:val="24"/>
        </w:rPr>
        <w:t xml:space="preserve"> </w:t>
      </w:r>
      <w:r w:rsidR="000160D5" w:rsidRPr="005D537A">
        <w:rPr>
          <w:sz w:val="24"/>
          <w:szCs w:val="24"/>
        </w:rPr>
        <w:t>vyplývající z obecn</w:t>
      </w:r>
      <w:r w:rsidR="0006244A">
        <w:rPr>
          <w:sz w:val="24"/>
          <w:szCs w:val="24"/>
        </w:rPr>
        <w:t>ě závazných právních předpisů</w:t>
      </w:r>
      <w:r w:rsidR="000160D5" w:rsidRPr="005D537A">
        <w:rPr>
          <w:sz w:val="24"/>
          <w:szCs w:val="24"/>
        </w:rPr>
        <w:t xml:space="preserve"> týkajících se podpory výzkumu a vývoje</w:t>
      </w:r>
      <w:r w:rsidR="0006244A">
        <w:rPr>
          <w:sz w:val="24"/>
          <w:szCs w:val="24"/>
        </w:rPr>
        <w:t>,</w:t>
      </w:r>
      <w:r w:rsidR="000160D5" w:rsidRPr="005D537A">
        <w:rPr>
          <w:sz w:val="24"/>
          <w:szCs w:val="24"/>
        </w:rPr>
        <w:t xml:space="preserve"> zejména zákon č. 130/2002 Sb. a nařízení vlády č. 461/2002</w:t>
      </w:r>
      <w:r w:rsidR="00B019B8">
        <w:rPr>
          <w:sz w:val="24"/>
          <w:szCs w:val="24"/>
        </w:rPr>
        <w:t xml:space="preserve"> v platném znění</w:t>
      </w:r>
      <w:r w:rsidR="0006244A">
        <w:rPr>
          <w:sz w:val="24"/>
          <w:szCs w:val="24"/>
        </w:rPr>
        <w:t>,</w:t>
      </w:r>
      <w:r w:rsidR="000160D5" w:rsidRPr="005D537A">
        <w:rPr>
          <w:sz w:val="24"/>
          <w:szCs w:val="24"/>
        </w:rPr>
        <w:t xml:space="preserve"> a </w:t>
      </w:r>
      <w:r w:rsidR="00553778">
        <w:rPr>
          <w:sz w:val="24"/>
          <w:szCs w:val="24"/>
        </w:rPr>
        <w:t xml:space="preserve">závazky vyplývající </w:t>
      </w:r>
      <w:r w:rsidR="0006244A">
        <w:rPr>
          <w:sz w:val="24"/>
          <w:szCs w:val="24"/>
        </w:rPr>
        <w:t xml:space="preserve">z </w:t>
      </w:r>
      <w:r w:rsidR="005C6F5C">
        <w:rPr>
          <w:sz w:val="24"/>
          <w:szCs w:val="24"/>
        </w:rPr>
        <w:t xml:space="preserve">jednoročních </w:t>
      </w:r>
      <w:r w:rsidR="000160D5" w:rsidRPr="005D537A">
        <w:rPr>
          <w:sz w:val="24"/>
          <w:szCs w:val="24"/>
        </w:rPr>
        <w:t>smluv o poskytnutí účelové podpory na řešení projektu mezi poskytovatelem</w:t>
      </w:r>
      <w:r w:rsidR="00B019B8">
        <w:rPr>
          <w:sz w:val="24"/>
          <w:szCs w:val="24"/>
        </w:rPr>
        <w:t xml:space="preserve"> do</w:t>
      </w:r>
      <w:r w:rsidR="0006244A">
        <w:rPr>
          <w:sz w:val="24"/>
          <w:szCs w:val="24"/>
        </w:rPr>
        <w:t xml:space="preserve">tace </w:t>
      </w:r>
      <w:r w:rsidR="006A7278">
        <w:rPr>
          <w:sz w:val="24"/>
          <w:szCs w:val="24"/>
        </w:rPr>
        <w:t>Technologickou agenturou České republiky</w:t>
      </w:r>
      <w:r w:rsidR="000160D5" w:rsidRPr="005D537A">
        <w:rPr>
          <w:sz w:val="24"/>
          <w:szCs w:val="24"/>
        </w:rPr>
        <w:t xml:space="preserve"> a </w:t>
      </w:r>
      <w:r w:rsidR="000B4C5F">
        <w:rPr>
          <w:sz w:val="24"/>
          <w:szCs w:val="24"/>
        </w:rPr>
        <w:t>hlavním příjemcem</w:t>
      </w:r>
      <w:r w:rsidR="000160D5" w:rsidRPr="005D537A">
        <w:rPr>
          <w:sz w:val="24"/>
          <w:szCs w:val="24"/>
        </w:rPr>
        <w:t>.</w:t>
      </w:r>
    </w:p>
    <w:p w:rsidR="000160D5" w:rsidRPr="005D537A" w:rsidRDefault="0006244A">
      <w:pPr>
        <w:pStyle w:val="Zkladntext"/>
        <w:numPr>
          <w:ilvl w:val="0"/>
          <w:numId w:val="19"/>
        </w:numPr>
        <w:tabs>
          <w:tab w:val="clear" w:pos="1080"/>
          <w:tab w:val="num" w:pos="709"/>
        </w:tabs>
        <w:spacing w:before="0" w:after="0" w:line="36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Smluvní</w:t>
      </w:r>
      <w:r w:rsidR="000160D5" w:rsidRPr="005D537A">
        <w:rPr>
          <w:sz w:val="24"/>
          <w:szCs w:val="24"/>
        </w:rPr>
        <w:t xml:space="preserve"> strany se zavazují postupovat při řešení projektu s odbornou péčí</w:t>
      </w:r>
      <w:r w:rsidR="00553778">
        <w:rPr>
          <w:sz w:val="24"/>
          <w:szCs w:val="24"/>
        </w:rPr>
        <w:t>.</w:t>
      </w:r>
    </w:p>
    <w:p w:rsidR="000160D5" w:rsidRPr="005D537A" w:rsidRDefault="000160D5">
      <w:pPr>
        <w:pStyle w:val="Zkladntext"/>
        <w:numPr>
          <w:ilvl w:val="0"/>
          <w:numId w:val="19"/>
        </w:numPr>
        <w:tabs>
          <w:tab w:val="clear" w:pos="1080"/>
          <w:tab w:val="num" w:pos="709"/>
        </w:tabs>
        <w:spacing w:before="0" w:after="0" w:line="360" w:lineRule="auto"/>
        <w:ind w:left="709" w:hanging="709"/>
        <w:rPr>
          <w:sz w:val="24"/>
          <w:szCs w:val="24"/>
        </w:rPr>
      </w:pPr>
      <w:r w:rsidRPr="005D537A">
        <w:rPr>
          <w:sz w:val="24"/>
          <w:szCs w:val="24"/>
        </w:rPr>
        <w:t>Smluvní strany se zavazují řídit se zápisy a dohodami oprávněných pracovníků smluv</w:t>
      </w:r>
      <w:r w:rsidR="00553778">
        <w:rPr>
          <w:sz w:val="24"/>
          <w:szCs w:val="24"/>
        </w:rPr>
        <w:t xml:space="preserve">ních stran </w:t>
      </w:r>
      <w:r w:rsidRPr="005D537A">
        <w:rPr>
          <w:sz w:val="24"/>
          <w:szCs w:val="24"/>
        </w:rPr>
        <w:t xml:space="preserve">dle </w:t>
      </w:r>
      <w:r w:rsidR="00553778">
        <w:rPr>
          <w:sz w:val="24"/>
          <w:szCs w:val="24"/>
        </w:rPr>
        <w:t xml:space="preserve">článku I a </w:t>
      </w:r>
      <w:r w:rsidR="00F255F5">
        <w:rPr>
          <w:sz w:val="24"/>
          <w:szCs w:val="24"/>
        </w:rPr>
        <w:t>článku IX odst. 4. této smlouvy</w:t>
      </w:r>
      <w:r w:rsidRPr="005D537A">
        <w:rPr>
          <w:sz w:val="24"/>
          <w:szCs w:val="24"/>
        </w:rPr>
        <w:t xml:space="preserve"> a rozhodnutími a vyjádřeními kompetentních orgánů.</w:t>
      </w:r>
    </w:p>
    <w:p w:rsidR="000160D5" w:rsidRPr="005D537A" w:rsidRDefault="00F90961">
      <w:pPr>
        <w:numPr>
          <w:ilvl w:val="0"/>
          <w:numId w:val="19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Smluvní</w:t>
      </w:r>
      <w:r w:rsidR="000160D5" w:rsidRPr="005D537A">
        <w:rPr>
          <w:sz w:val="24"/>
          <w:szCs w:val="24"/>
        </w:rPr>
        <w:t xml:space="preserve"> strany se zavazují neprodleně se vzájemně informovat o všech důležitých skutečnostech týkajících se řešení projektu, zvláště o skutečnostech, které mohou ohrozit plnění cílů projektu a o skutečnostech spojených se změnami ve financování projektu.</w:t>
      </w:r>
    </w:p>
    <w:p w:rsidR="000160D5" w:rsidRPr="005D537A" w:rsidRDefault="000160D5">
      <w:pPr>
        <w:numPr>
          <w:ilvl w:val="0"/>
          <w:numId w:val="19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 w:rsidRPr="005D537A">
        <w:rPr>
          <w:sz w:val="24"/>
          <w:szCs w:val="24"/>
        </w:rPr>
        <w:t>Smluvní strany se zavazují k účasti na kontrolních dnech</w:t>
      </w:r>
      <w:r w:rsidR="00553778">
        <w:rPr>
          <w:sz w:val="24"/>
          <w:szCs w:val="24"/>
        </w:rPr>
        <w:t xml:space="preserve"> svolávaných </w:t>
      </w:r>
      <w:r w:rsidR="00485738">
        <w:rPr>
          <w:sz w:val="24"/>
          <w:szCs w:val="24"/>
        </w:rPr>
        <w:t>hlavním příjemcem</w:t>
      </w:r>
      <w:r w:rsidRPr="005D537A">
        <w:rPr>
          <w:sz w:val="24"/>
          <w:szCs w:val="24"/>
        </w:rPr>
        <w:t>.</w:t>
      </w:r>
      <w:r w:rsidR="00553778" w:rsidRPr="00553778">
        <w:rPr>
          <w:sz w:val="24"/>
          <w:szCs w:val="24"/>
        </w:rPr>
        <w:t xml:space="preserve"> </w:t>
      </w:r>
      <w:r w:rsidRPr="005D537A">
        <w:rPr>
          <w:sz w:val="24"/>
          <w:szCs w:val="24"/>
        </w:rPr>
        <w:t xml:space="preserve">Kontrolní dny se budou konat dle potřeby a </w:t>
      </w:r>
      <w:r w:rsidR="00553778">
        <w:rPr>
          <w:sz w:val="24"/>
          <w:szCs w:val="24"/>
        </w:rPr>
        <w:t>dohody</w:t>
      </w:r>
      <w:r w:rsidR="00553778" w:rsidRPr="005D537A">
        <w:rPr>
          <w:sz w:val="24"/>
          <w:szCs w:val="24"/>
        </w:rPr>
        <w:t xml:space="preserve"> </w:t>
      </w:r>
      <w:r w:rsidRPr="005D537A">
        <w:rPr>
          <w:sz w:val="24"/>
          <w:szCs w:val="24"/>
        </w:rPr>
        <w:t>smluvních stran minimálně jedenkrát ročně.</w:t>
      </w:r>
    </w:p>
    <w:p w:rsidR="00911B97" w:rsidRDefault="000160D5">
      <w:pPr>
        <w:numPr>
          <w:ilvl w:val="0"/>
          <w:numId w:val="19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 w:rsidRPr="005D537A">
        <w:rPr>
          <w:sz w:val="24"/>
          <w:szCs w:val="24"/>
        </w:rPr>
        <w:t xml:space="preserve">Smluvní strany </w:t>
      </w:r>
      <w:r w:rsidR="00911B97">
        <w:rPr>
          <w:sz w:val="24"/>
          <w:szCs w:val="24"/>
        </w:rPr>
        <w:t>uzavírají tuto smlouvu na celé období řešení projektu.</w:t>
      </w:r>
    </w:p>
    <w:p w:rsidR="005C6F5C" w:rsidRPr="005C6F5C" w:rsidRDefault="00F90961">
      <w:pPr>
        <w:numPr>
          <w:ilvl w:val="0"/>
          <w:numId w:val="19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Další účastník</w:t>
      </w:r>
      <w:r w:rsidR="006A7278">
        <w:rPr>
          <w:sz w:val="24"/>
          <w:szCs w:val="24"/>
        </w:rPr>
        <w:t xml:space="preserve"> se zavazuje uzavřít s</w:t>
      </w:r>
      <w:r w:rsidR="00485738">
        <w:rPr>
          <w:sz w:val="24"/>
          <w:szCs w:val="24"/>
        </w:rPr>
        <w:t> hlavním příjemcem</w:t>
      </w:r>
      <w:r w:rsidR="00911B97">
        <w:rPr>
          <w:sz w:val="24"/>
          <w:szCs w:val="24"/>
        </w:rPr>
        <w:t xml:space="preserve"> </w:t>
      </w:r>
      <w:r w:rsidR="005C6F5C" w:rsidRPr="005D537A">
        <w:rPr>
          <w:sz w:val="24"/>
          <w:szCs w:val="24"/>
        </w:rPr>
        <w:t xml:space="preserve">číslovaný </w:t>
      </w:r>
      <w:r w:rsidR="005C6F5C">
        <w:rPr>
          <w:sz w:val="24"/>
          <w:szCs w:val="24"/>
        </w:rPr>
        <w:t>d</w:t>
      </w:r>
      <w:r w:rsidR="005C6F5C" w:rsidRPr="005D537A">
        <w:rPr>
          <w:sz w:val="24"/>
          <w:szCs w:val="24"/>
        </w:rPr>
        <w:t xml:space="preserve">odatek k této </w:t>
      </w:r>
      <w:r w:rsidR="008C7516">
        <w:rPr>
          <w:sz w:val="24"/>
          <w:szCs w:val="24"/>
        </w:rPr>
        <w:t>s</w:t>
      </w:r>
      <w:r w:rsidR="005C6F5C" w:rsidRPr="005D537A">
        <w:rPr>
          <w:sz w:val="24"/>
          <w:szCs w:val="24"/>
        </w:rPr>
        <w:t>mlouvě</w:t>
      </w:r>
      <w:r w:rsidR="005C6F5C">
        <w:rPr>
          <w:sz w:val="24"/>
          <w:szCs w:val="24"/>
        </w:rPr>
        <w:t>, pokud by se změnily podmínky řešení projektu na základě jednoročních smluv</w:t>
      </w:r>
      <w:r w:rsidR="005C6F5C" w:rsidRPr="005D537A">
        <w:rPr>
          <w:sz w:val="24"/>
          <w:szCs w:val="24"/>
        </w:rPr>
        <w:t xml:space="preserve"> o poskytnutí účelové podpory na řešení projektu</w:t>
      </w:r>
      <w:r w:rsidR="005C6F5C">
        <w:rPr>
          <w:sz w:val="24"/>
          <w:szCs w:val="24"/>
        </w:rPr>
        <w:t xml:space="preserve">, které </w:t>
      </w:r>
      <w:r w:rsidR="00911B97">
        <w:rPr>
          <w:sz w:val="24"/>
          <w:szCs w:val="24"/>
        </w:rPr>
        <w:t xml:space="preserve">uzavírá </w:t>
      </w:r>
      <w:r w:rsidR="00485738">
        <w:rPr>
          <w:sz w:val="24"/>
          <w:szCs w:val="24"/>
        </w:rPr>
        <w:t>hlavní příjemce</w:t>
      </w:r>
      <w:r w:rsidR="005C6F5C">
        <w:rPr>
          <w:sz w:val="24"/>
          <w:szCs w:val="24"/>
        </w:rPr>
        <w:t xml:space="preserve"> </w:t>
      </w:r>
      <w:r w:rsidR="00911B97">
        <w:rPr>
          <w:sz w:val="24"/>
          <w:szCs w:val="24"/>
        </w:rPr>
        <w:t>s</w:t>
      </w:r>
      <w:r w:rsidR="005C6F5C">
        <w:rPr>
          <w:sz w:val="24"/>
          <w:szCs w:val="24"/>
        </w:rPr>
        <w:t> </w:t>
      </w:r>
      <w:r w:rsidR="00911B97">
        <w:rPr>
          <w:sz w:val="24"/>
          <w:szCs w:val="24"/>
        </w:rPr>
        <w:t>poskytovatelem</w:t>
      </w:r>
      <w:r w:rsidR="005C6F5C">
        <w:rPr>
          <w:sz w:val="24"/>
          <w:szCs w:val="24"/>
        </w:rPr>
        <w:t>,</w:t>
      </w:r>
    </w:p>
    <w:p w:rsidR="005C6F5C" w:rsidRPr="005C6F5C" w:rsidRDefault="005C6F5C">
      <w:pPr>
        <w:numPr>
          <w:ilvl w:val="0"/>
          <w:numId w:val="19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Nedílnou součástí této smlouvy </w:t>
      </w:r>
      <w:r w:rsidR="008019FC">
        <w:rPr>
          <w:bCs/>
          <w:sz w:val="24"/>
          <w:szCs w:val="24"/>
        </w:rPr>
        <w:t>jsou Závazné parametry řešení projektu</w:t>
      </w:r>
      <w:r w:rsidR="00F255F5">
        <w:rPr>
          <w:bCs/>
          <w:sz w:val="24"/>
          <w:szCs w:val="24"/>
        </w:rPr>
        <w:t xml:space="preserve"> (viz. příloha této smlouvy)</w:t>
      </w:r>
      <w:r>
        <w:rPr>
          <w:bCs/>
          <w:sz w:val="24"/>
          <w:szCs w:val="24"/>
        </w:rPr>
        <w:t>.</w:t>
      </w:r>
    </w:p>
    <w:p w:rsidR="000160D5" w:rsidRPr="005D537A" w:rsidRDefault="000160D5">
      <w:pPr>
        <w:spacing w:line="360" w:lineRule="auto"/>
        <w:jc w:val="both"/>
        <w:rPr>
          <w:sz w:val="24"/>
          <w:szCs w:val="24"/>
        </w:rPr>
      </w:pPr>
    </w:p>
    <w:p w:rsidR="000160D5" w:rsidRPr="005D537A" w:rsidRDefault="000160D5">
      <w:pPr>
        <w:spacing w:line="360" w:lineRule="auto"/>
        <w:jc w:val="center"/>
        <w:rPr>
          <w:b/>
          <w:sz w:val="24"/>
          <w:szCs w:val="24"/>
        </w:rPr>
      </w:pPr>
      <w:r w:rsidRPr="005D537A">
        <w:rPr>
          <w:b/>
          <w:sz w:val="24"/>
          <w:szCs w:val="24"/>
        </w:rPr>
        <w:t>Článek IV.</w:t>
      </w:r>
    </w:p>
    <w:p w:rsidR="000160D5" w:rsidRPr="005D537A" w:rsidRDefault="000160D5">
      <w:pPr>
        <w:pStyle w:val="Nadpis1"/>
        <w:rPr>
          <w:sz w:val="24"/>
          <w:szCs w:val="24"/>
        </w:rPr>
      </w:pPr>
      <w:r w:rsidRPr="005D537A">
        <w:rPr>
          <w:sz w:val="24"/>
          <w:szCs w:val="24"/>
        </w:rPr>
        <w:t>Financování projektu</w:t>
      </w:r>
    </w:p>
    <w:p w:rsidR="000160D5" w:rsidRDefault="00F90961">
      <w:pPr>
        <w:numPr>
          <w:ilvl w:val="0"/>
          <w:numId w:val="20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Další účastník</w:t>
      </w:r>
      <w:r w:rsidR="002833AF" w:rsidRPr="005D537A">
        <w:rPr>
          <w:sz w:val="24"/>
          <w:szCs w:val="24"/>
        </w:rPr>
        <w:t xml:space="preserve"> </w:t>
      </w:r>
      <w:r w:rsidR="000160D5" w:rsidRPr="005D537A">
        <w:rPr>
          <w:sz w:val="24"/>
          <w:szCs w:val="24"/>
        </w:rPr>
        <w:t>souhlasí se svým podílem na účelové státní dotaci uvede</w:t>
      </w:r>
      <w:r w:rsidR="002833AF">
        <w:rPr>
          <w:sz w:val="24"/>
          <w:szCs w:val="24"/>
        </w:rPr>
        <w:t>né v žádosti o </w:t>
      </w:r>
      <w:r w:rsidR="00B145B6">
        <w:rPr>
          <w:sz w:val="24"/>
          <w:szCs w:val="24"/>
        </w:rPr>
        <w:t>podporu projektu</w:t>
      </w:r>
      <w:r w:rsidR="000160D5" w:rsidRPr="005D537A">
        <w:rPr>
          <w:sz w:val="24"/>
          <w:szCs w:val="24"/>
        </w:rPr>
        <w:t xml:space="preserve"> a zavazu</w:t>
      </w:r>
      <w:r w:rsidR="002833AF">
        <w:rPr>
          <w:sz w:val="24"/>
          <w:szCs w:val="24"/>
        </w:rPr>
        <w:t xml:space="preserve">je se uhradit </w:t>
      </w:r>
      <w:r w:rsidR="000160D5" w:rsidRPr="005D537A">
        <w:rPr>
          <w:sz w:val="24"/>
          <w:szCs w:val="24"/>
        </w:rPr>
        <w:t>z vlastních zdrojů vlastní náklady ve výši, která je v této žádosti pro jednotlivé roky řešení projektu uvedena, tj.: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746"/>
        <w:gridCol w:w="1747"/>
        <w:gridCol w:w="1746"/>
        <w:gridCol w:w="1754"/>
      </w:tblGrid>
      <w:tr w:rsidR="004A31E5" w:rsidRPr="00446251" w:rsidTr="00F54E6A">
        <w:tc>
          <w:tcPr>
            <w:tcW w:w="1985" w:type="dxa"/>
          </w:tcPr>
          <w:p w:rsidR="004A31E5" w:rsidRPr="00446251" w:rsidRDefault="00CB6E55" w:rsidP="004462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46251">
              <w:rPr>
                <w:sz w:val="24"/>
                <w:szCs w:val="24"/>
              </w:rPr>
              <w:t>V tis. Kč</w:t>
            </w:r>
          </w:p>
        </w:tc>
        <w:tc>
          <w:tcPr>
            <w:tcW w:w="1779" w:type="dxa"/>
          </w:tcPr>
          <w:p w:rsidR="004A31E5" w:rsidRPr="00446251" w:rsidRDefault="000E1A27" w:rsidP="004462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6251">
              <w:rPr>
                <w:sz w:val="24"/>
                <w:szCs w:val="24"/>
              </w:rPr>
              <w:t>20</w:t>
            </w:r>
            <w:r w:rsidR="00C67B25">
              <w:rPr>
                <w:sz w:val="24"/>
                <w:szCs w:val="24"/>
              </w:rPr>
              <w:t>23</w:t>
            </w:r>
          </w:p>
        </w:tc>
        <w:tc>
          <w:tcPr>
            <w:tcW w:w="1780" w:type="dxa"/>
          </w:tcPr>
          <w:p w:rsidR="004A31E5" w:rsidRPr="00446251" w:rsidRDefault="000E1A27" w:rsidP="004462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6251">
              <w:rPr>
                <w:sz w:val="24"/>
                <w:szCs w:val="24"/>
              </w:rPr>
              <w:t>20</w:t>
            </w:r>
            <w:r w:rsidR="00C67B25">
              <w:rPr>
                <w:sz w:val="24"/>
                <w:szCs w:val="24"/>
              </w:rPr>
              <w:t>24</w:t>
            </w:r>
          </w:p>
        </w:tc>
        <w:tc>
          <w:tcPr>
            <w:tcW w:w="1779" w:type="dxa"/>
          </w:tcPr>
          <w:p w:rsidR="004A31E5" w:rsidRPr="00446251" w:rsidRDefault="000E1A27" w:rsidP="004462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6251">
              <w:rPr>
                <w:sz w:val="24"/>
                <w:szCs w:val="24"/>
              </w:rPr>
              <w:t>20</w:t>
            </w:r>
            <w:r w:rsidR="00C67B25">
              <w:rPr>
                <w:sz w:val="24"/>
                <w:szCs w:val="24"/>
              </w:rPr>
              <w:t>25</w:t>
            </w:r>
          </w:p>
        </w:tc>
        <w:tc>
          <w:tcPr>
            <w:tcW w:w="1780" w:type="dxa"/>
          </w:tcPr>
          <w:p w:rsidR="004A31E5" w:rsidRPr="00446251" w:rsidRDefault="00F54E6A" w:rsidP="0044625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</w:tr>
      <w:tr w:rsidR="004A31E5" w:rsidRPr="00446251" w:rsidTr="00F54E6A">
        <w:tc>
          <w:tcPr>
            <w:tcW w:w="1985" w:type="dxa"/>
          </w:tcPr>
          <w:p w:rsidR="004A31E5" w:rsidRPr="00446251" w:rsidRDefault="00F54E6A" w:rsidP="004462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</w:t>
            </w:r>
            <w:r w:rsidR="000E1A27" w:rsidRPr="00446251">
              <w:rPr>
                <w:sz w:val="24"/>
                <w:szCs w:val="24"/>
              </w:rPr>
              <w:t>:</w:t>
            </w:r>
          </w:p>
        </w:tc>
        <w:tc>
          <w:tcPr>
            <w:tcW w:w="1779" w:type="dxa"/>
            <w:vAlign w:val="center"/>
          </w:tcPr>
          <w:p w:rsidR="004A31E5" w:rsidRPr="00446251" w:rsidRDefault="00720EB2" w:rsidP="00C67B25">
            <w:pPr>
              <w:tabs>
                <w:tab w:val="decimal" w:pos="880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6296">
              <w:rPr>
                <w:sz w:val="24"/>
                <w:szCs w:val="24"/>
              </w:rPr>
              <w:t> 781 000</w:t>
            </w:r>
          </w:p>
        </w:tc>
        <w:tc>
          <w:tcPr>
            <w:tcW w:w="1780" w:type="dxa"/>
            <w:vAlign w:val="center"/>
          </w:tcPr>
          <w:p w:rsidR="004A31E5" w:rsidRPr="00446251" w:rsidRDefault="00646296" w:rsidP="00C67B25">
            <w:pPr>
              <w:tabs>
                <w:tab w:val="decimal" w:pos="880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1 844 000</w:t>
            </w:r>
          </w:p>
        </w:tc>
        <w:tc>
          <w:tcPr>
            <w:tcW w:w="1779" w:type="dxa"/>
            <w:vAlign w:val="center"/>
          </w:tcPr>
          <w:p w:rsidR="004A31E5" w:rsidRPr="00446251" w:rsidRDefault="00646296" w:rsidP="00C67B25">
            <w:pPr>
              <w:tabs>
                <w:tab w:val="decimal" w:pos="880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1 844 000</w:t>
            </w:r>
          </w:p>
        </w:tc>
        <w:tc>
          <w:tcPr>
            <w:tcW w:w="1780" w:type="dxa"/>
            <w:vAlign w:val="center"/>
          </w:tcPr>
          <w:p w:rsidR="004A31E5" w:rsidRPr="00446251" w:rsidRDefault="00646296" w:rsidP="00C67B25">
            <w:pPr>
              <w:tabs>
                <w:tab w:val="decimal" w:pos="880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5 469 000</w:t>
            </w:r>
          </w:p>
        </w:tc>
      </w:tr>
      <w:tr w:rsidR="004A31E5" w:rsidRPr="00446251" w:rsidTr="00F54E6A">
        <w:tc>
          <w:tcPr>
            <w:tcW w:w="1985" w:type="dxa"/>
          </w:tcPr>
          <w:p w:rsidR="004A31E5" w:rsidRPr="00446251" w:rsidRDefault="00F54E6A" w:rsidP="0044625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Neveřejné</w:t>
            </w:r>
            <w:r w:rsidR="000E1A27" w:rsidRPr="00446251">
              <w:rPr>
                <w:sz w:val="24"/>
                <w:szCs w:val="24"/>
              </w:rPr>
              <w:t xml:space="preserve"> zdroje:</w:t>
            </w:r>
          </w:p>
        </w:tc>
        <w:tc>
          <w:tcPr>
            <w:tcW w:w="1779" w:type="dxa"/>
            <w:vAlign w:val="center"/>
          </w:tcPr>
          <w:p w:rsidR="004A31E5" w:rsidRPr="00446251" w:rsidRDefault="00646296" w:rsidP="00C67B25">
            <w:pPr>
              <w:tabs>
                <w:tab w:val="decimal" w:pos="880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1780" w:type="dxa"/>
            <w:vAlign w:val="center"/>
          </w:tcPr>
          <w:p w:rsidR="004A31E5" w:rsidRPr="00446251" w:rsidRDefault="00646296" w:rsidP="00C67B25">
            <w:pPr>
              <w:tabs>
                <w:tab w:val="decimal" w:pos="880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1779" w:type="dxa"/>
            <w:vAlign w:val="center"/>
          </w:tcPr>
          <w:p w:rsidR="004A31E5" w:rsidRPr="00446251" w:rsidRDefault="00646296" w:rsidP="00C67B25">
            <w:pPr>
              <w:tabs>
                <w:tab w:val="decimal" w:pos="880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1780" w:type="dxa"/>
            <w:vAlign w:val="center"/>
          </w:tcPr>
          <w:p w:rsidR="004A31E5" w:rsidRPr="00446251" w:rsidRDefault="00646296" w:rsidP="00C67B25">
            <w:pPr>
              <w:tabs>
                <w:tab w:val="decimal" w:pos="880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</w:tr>
      <w:tr w:rsidR="004A31E5" w:rsidRPr="00446251" w:rsidTr="00F54E6A">
        <w:tc>
          <w:tcPr>
            <w:tcW w:w="1985" w:type="dxa"/>
          </w:tcPr>
          <w:p w:rsidR="004A31E5" w:rsidRPr="00446251" w:rsidRDefault="000E1A27" w:rsidP="004462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46251">
              <w:rPr>
                <w:sz w:val="24"/>
                <w:szCs w:val="24"/>
              </w:rPr>
              <w:t>CELKEM:</w:t>
            </w:r>
          </w:p>
        </w:tc>
        <w:tc>
          <w:tcPr>
            <w:tcW w:w="1779" w:type="dxa"/>
            <w:vAlign w:val="center"/>
          </w:tcPr>
          <w:p w:rsidR="004A31E5" w:rsidRPr="00446251" w:rsidRDefault="00646296" w:rsidP="00C67B25">
            <w:pPr>
              <w:tabs>
                <w:tab w:val="decimal" w:pos="880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1 782 500</w:t>
            </w:r>
          </w:p>
        </w:tc>
        <w:tc>
          <w:tcPr>
            <w:tcW w:w="1780" w:type="dxa"/>
            <w:vAlign w:val="center"/>
          </w:tcPr>
          <w:p w:rsidR="004A31E5" w:rsidRPr="00446251" w:rsidRDefault="00646296" w:rsidP="00C67B25">
            <w:pPr>
              <w:tabs>
                <w:tab w:val="decimal" w:pos="880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1 845 000</w:t>
            </w:r>
          </w:p>
        </w:tc>
        <w:tc>
          <w:tcPr>
            <w:tcW w:w="1779" w:type="dxa"/>
            <w:vAlign w:val="center"/>
          </w:tcPr>
          <w:p w:rsidR="004A31E5" w:rsidRPr="00446251" w:rsidRDefault="00646296" w:rsidP="00C67B25">
            <w:pPr>
              <w:tabs>
                <w:tab w:val="decimal" w:pos="880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1 845 000</w:t>
            </w:r>
          </w:p>
        </w:tc>
        <w:tc>
          <w:tcPr>
            <w:tcW w:w="1780" w:type="dxa"/>
            <w:vAlign w:val="center"/>
          </w:tcPr>
          <w:p w:rsidR="004A31E5" w:rsidRPr="00446251" w:rsidRDefault="00646296" w:rsidP="00C67B25">
            <w:pPr>
              <w:tabs>
                <w:tab w:val="decimal" w:pos="880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5 472 500</w:t>
            </w:r>
          </w:p>
        </w:tc>
      </w:tr>
    </w:tbl>
    <w:p w:rsidR="000160D5" w:rsidRDefault="000160D5">
      <w:pPr>
        <w:spacing w:line="360" w:lineRule="auto"/>
        <w:jc w:val="both"/>
        <w:rPr>
          <w:color w:val="FF0000"/>
          <w:sz w:val="24"/>
          <w:szCs w:val="24"/>
        </w:rPr>
      </w:pPr>
    </w:p>
    <w:p w:rsidR="000160D5" w:rsidRPr="005D537A" w:rsidRDefault="002833AF">
      <w:pPr>
        <w:numPr>
          <w:ilvl w:val="0"/>
          <w:numId w:val="20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Smluvní</w:t>
      </w:r>
      <w:r w:rsidR="000160D5" w:rsidRPr="005D537A">
        <w:rPr>
          <w:sz w:val="24"/>
          <w:szCs w:val="24"/>
        </w:rPr>
        <w:t xml:space="preserve"> strany prohlašují, že jejich podíl na celkových nákladech projektu je v souladu s rozsahem jejich úkolů popsaných v žádosti o podporu projektu.</w:t>
      </w:r>
    </w:p>
    <w:p w:rsidR="000160D5" w:rsidRPr="005D537A" w:rsidRDefault="002833AF">
      <w:pPr>
        <w:numPr>
          <w:ilvl w:val="0"/>
          <w:numId w:val="20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Smluvní</w:t>
      </w:r>
      <w:r w:rsidRPr="005D537A">
        <w:rPr>
          <w:sz w:val="24"/>
          <w:szCs w:val="24"/>
        </w:rPr>
        <w:t xml:space="preserve"> </w:t>
      </w:r>
      <w:r w:rsidR="000160D5" w:rsidRPr="005D537A">
        <w:rPr>
          <w:sz w:val="24"/>
          <w:szCs w:val="24"/>
        </w:rPr>
        <w:t>strany se zavazují dohodou přiměřeně upravit svůj podíl na státní dotaci, celkových nákladech na řešení projektu i technické náplni řešení projektu, pokud bude rozhodnutím poskytovatele změněna výše dotace požadovaná v žádosti o podporu projektu.</w:t>
      </w:r>
    </w:p>
    <w:p w:rsidR="000160D5" w:rsidRPr="005D537A" w:rsidRDefault="002833AF">
      <w:pPr>
        <w:numPr>
          <w:ilvl w:val="0"/>
          <w:numId w:val="20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Smluvní</w:t>
      </w:r>
      <w:r w:rsidRPr="005D537A">
        <w:rPr>
          <w:sz w:val="24"/>
          <w:szCs w:val="24"/>
        </w:rPr>
        <w:t xml:space="preserve"> </w:t>
      </w:r>
      <w:r w:rsidR="000160D5" w:rsidRPr="005D537A">
        <w:rPr>
          <w:sz w:val="24"/>
          <w:szCs w:val="24"/>
        </w:rPr>
        <w:t xml:space="preserve">strany </w:t>
      </w:r>
      <w:r>
        <w:rPr>
          <w:sz w:val="24"/>
          <w:szCs w:val="24"/>
        </w:rPr>
        <w:t xml:space="preserve">se </w:t>
      </w:r>
      <w:r w:rsidR="000160D5" w:rsidRPr="005D537A">
        <w:rPr>
          <w:sz w:val="24"/>
          <w:szCs w:val="24"/>
        </w:rPr>
        <w:t xml:space="preserve">zavazují dodržovat </w:t>
      </w:r>
      <w:r>
        <w:rPr>
          <w:sz w:val="24"/>
          <w:szCs w:val="24"/>
        </w:rPr>
        <w:t>p</w:t>
      </w:r>
      <w:r w:rsidR="0068444B">
        <w:rPr>
          <w:sz w:val="24"/>
          <w:szCs w:val="24"/>
        </w:rPr>
        <w:t xml:space="preserve">ři vedení </w:t>
      </w:r>
      <w:r w:rsidRPr="005D537A">
        <w:rPr>
          <w:sz w:val="24"/>
          <w:szCs w:val="24"/>
        </w:rPr>
        <w:t xml:space="preserve">účetní evidence </w:t>
      </w:r>
      <w:r w:rsidR="000160D5" w:rsidRPr="005D537A">
        <w:rPr>
          <w:sz w:val="24"/>
          <w:szCs w:val="24"/>
        </w:rPr>
        <w:t>běžné účetní zvyklosti a příslušné závazné podmínky uvedené v zásadách, pokynech, směrnicích nebo v jiných předpisech uveřejněných ve Finančním zpravodaji Ministerstva financí ČR nebo jiným obdobným závazným způsobem.</w:t>
      </w:r>
    </w:p>
    <w:p w:rsidR="000160D5" w:rsidRPr="005D537A" w:rsidRDefault="00F3494D">
      <w:pPr>
        <w:numPr>
          <w:ilvl w:val="0"/>
          <w:numId w:val="20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zavazují </w:t>
      </w:r>
      <w:r w:rsidR="000160D5" w:rsidRPr="005D537A">
        <w:rPr>
          <w:sz w:val="24"/>
          <w:szCs w:val="24"/>
        </w:rPr>
        <w:t xml:space="preserve">použít finanční </w:t>
      </w:r>
      <w:r w:rsidR="002833AF">
        <w:rPr>
          <w:sz w:val="24"/>
          <w:szCs w:val="24"/>
        </w:rPr>
        <w:t>prostředky ze státního rozpočtu</w:t>
      </w:r>
      <w:r w:rsidR="000160D5" w:rsidRPr="005D537A">
        <w:rPr>
          <w:sz w:val="24"/>
          <w:szCs w:val="24"/>
        </w:rPr>
        <w:t xml:space="preserve"> i z vlastních zdrojů (ve výši uvedené v žádosti o podporu projektu) výhradně a bezezbytku na úhradu nutných náklad</w:t>
      </w:r>
      <w:r w:rsidR="002833AF">
        <w:rPr>
          <w:sz w:val="24"/>
          <w:szCs w:val="24"/>
        </w:rPr>
        <w:t>ů přímo souvisejících s řešením</w:t>
      </w:r>
      <w:r w:rsidR="000160D5" w:rsidRPr="005D537A">
        <w:rPr>
          <w:sz w:val="24"/>
          <w:szCs w:val="24"/>
        </w:rPr>
        <w:t xml:space="preserve"> projektu.</w:t>
      </w:r>
    </w:p>
    <w:p w:rsidR="000160D5" w:rsidRPr="00E01BB0" w:rsidRDefault="00F90961">
      <w:pPr>
        <w:numPr>
          <w:ilvl w:val="0"/>
          <w:numId w:val="20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Další účastník</w:t>
      </w:r>
      <w:r w:rsidR="002833AF" w:rsidRPr="005D537A">
        <w:rPr>
          <w:sz w:val="24"/>
          <w:szCs w:val="24"/>
        </w:rPr>
        <w:t xml:space="preserve"> </w:t>
      </w:r>
      <w:r w:rsidR="002833AF">
        <w:rPr>
          <w:sz w:val="24"/>
          <w:szCs w:val="24"/>
        </w:rPr>
        <w:t xml:space="preserve">se zavazuje předložit </w:t>
      </w:r>
      <w:r w:rsidR="00F3494D">
        <w:rPr>
          <w:sz w:val="24"/>
          <w:szCs w:val="24"/>
        </w:rPr>
        <w:t>ESMC</w:t>
      </w:r>
      <w:r w:rsidR="000160D5" w:rsidRPr="005D537A">
        <w:rPr>
          <w:sz w:val="24"/>
          <w:szCs w:val="24"/>
        </w:rPr>
        <w:t xml:space="preserve"> řádné vyúčtování</w:t>
      </w:r>
      <w:r w:rsidR="003F5A6B" w:rsidRPr="005D537A">
        <w:rPr>
          <w:sz w:val="24"/>
          <w:szCs w:val="24"/>
        </w:rPr>
        <w:t xml:space="preserve"> nákladů na řešení projektu </w:t>
      </w:r>
      <w:r w:rsidR="003F5A6B" w:rsidRPr="00E01BB0">
        <w:rPr>
          <w:sz w:val="24"/>
          <w:szCs w:val="24"/>
        </w:rPr>
        <w:t>do 1</w:t>
      </w:r>
      <w:r w:rsidR="00620C49" w:rsidRPr="00E01BB0">
        <w:rPr>
          <w:sz w:val="24"/>
          <w:szCs w:val="24"/>
        </w:rPr>
        <w:t>5</w:t>
      </w:r>
      <w:r w:rsidR="000160D5" w:rsidRPr="00E01BB0">
        <w:rPr>
          <w:sz w:val="24"/>
          <w:szCs w:val="24"/>
        </w:rPr>
        <w:t xml:space="preserve">. ledna následujícího </w:t>
      </w:r>
      <w:r w:rsidR="0068444B" w:rsidRPr="00E01BB0">
        <w:rPr>
          <w:sz w:val="24"/>
          <w:szCs w:val="24"/>
        </w:rPr>
        <w:t>po každém roku řešení projektu v</w:t>
      </w:r>
      <w:r w:rsidR="002833AF" w:rsidRPr="00E01BB0">
        <w:rPr>
          <w:sz w:val="24"/>
          <w:szCs w:val="24"/>
        </w:rPr>
        <w:t> následujícím členění:</w:t>
      </w:r>
    </w:p>
    <w:p w:rsidR="000160D5" w:rsidRPr="005D537A" w:rsidRDefault="000160D5">
      <w:pPr>
        <w:numPr>
          <w:ilvl w:val="1"/>
          <w:numId w:val="20"/>
        </w:numPr>
        <w:spacing w:line="360" w:lineRule="auto"/>
        <w:jc w:val="both"/>
        <w:rPr>
          <w:sz w:val="24"/>
          <w:szCs w:val="24"/>
        </w:rPr>
      </w:pPr>
      <w:r w:rsidRPr="005D537A">
        <w:rPr>
          <w:sz w:val="24"/>
          <w:szCs w:val="24"/>
        </w:rPr>
        <w:t>osobní náklady,</w:t>
      </w:r>
    </w:p>
    <w:p w:rsidR="000160D5" w:rsidRPr="005D537A" w:rsidRDefault="00F3494D">
      <w:pPr>
        <w:numPr>
          <w:ilvl w:val="1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náklady služby (subdodávky)</w:t>
      </w:r>
      <w:r w:rsidR="000160D5" w:rsidRPr="005D537A">
        <w:rPr>
          <w:sz w:val="24"/>
          <w:szCs w:val="24"/>
        </w:rPr>
        <w:t>,</w:t>
      </w:r>
    </w:p>
    <w:p w:rsidR="000160D5" w:rsidRPr="005D537A" w:rsidRDefault="00F3494D">
      <w:pPr>
        <w:numPr>
          <w:ilvl w:val="1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náklady na ochranu duševního vlastnictví</w:t>
      </w:r>
      <w:r w:rsidR="000160D5" w:rsidRPr="005D537A">
        <w:rPr>
          <w:sz w:val="24"/>
          <w:szCs w:val="24"/>
        </w:rPr>
        <w:t>,</w:t>
      </w:r>
    </w:p>
    <w:p w:rsidR="000160D5" w:rsidRPr="005D537A" w:rsidRDefault="00404D92">
      <w:pPr>
        <w:numPr>
          <w:ilvl w:val="1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další provozní náklady</w:t>
      </w:r>
      <w:r w:rsidR="000160D5" w:rsidRPr="005D537A">
        <w:rPr>
          <w:sz w:val="24"/>
          <w:szCs w:val="24"/>
        </w:rPr>
        <w:t>,</w:t>
      </w:r>
    </w:p>
    <w:p w:rsidR="000160D5" w:rsidRPr="005D537A" w:rsidRDefault="00404D92">
      <w:pPr>
        <w:numPr>
          <w:ilvl w:val="1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režie.</w:t>
      </w:r>
    </w:p>
    <w:p w:rsidR="000160D5" w:rsidRPr="005D537A" w:rsidRDefault="000160D5">
      <w:pPr>
        <w:spacing w:line="360" w:lineRule="auto"/>
        <w:ind w:left="709"/>
        <w:jc w:val="both"/>
        <w:rPr>
          <w:sz w:val="24"/>
          <w:szCs w:val="24"/>
        </w:rPr>
      </w:pPr>
      <w:r w:rsidRPr="005D537A">
        <w:rPr>
          <w:sz w:val="24"/>
          <w:szCs w:val="24"/>
        </w:rPr>
        <w:t>Řádn</w:t>
      </w:r>
      <w:r w:rsidR="00404D92">
        <w:rPr>
          <w:sz w:val="24"/>
          <w:szCs w:val="24"/>
        </w:rPr>
        <w:t xml:space="preserve">ým vykázáním nákladů se rozumí </w:t>
      </w:r>
      <w:r w:rsidRPr="005D537A">
        <w:rPr>
          <w:sz w:val="24"/>
          <w:szCs w:val="24"/>
        </w:rPr>
        <w:t>vykázání uznaných nákladů dle nařízení vlády č. 461/2002 Sb.</w:t>
      </w:r>
      <w:r w:rsidR="00B145B6">
        <w:rPr>
          <w:sz w:val="24"/>
          <w:szCs w:val="24"/>
        </w:rPr>
        <w:t xml:space="preserve"> v platném znění</w:t>
      </w:r>
      <w:r w:rsidR="002833AF">
        <w:rPr>
          <w:sz w:val="24"/>
          <w:szCs w:val="24"/>
        </w:rPr>
        <w:t>.</w:t>
      </w:r>
    </w:p>
    <w:p w:rsidR="000160D5" w:rsidRPr="008C7516" w:rsidRDefault="000160D5">
      <w:pPr>
        <w:numPr>
          <w:ilvl w:val="0"/>
          <w:numId w:val="20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 w:rsidRPr="008C7516">
        <w:rPr>
          <w:sz w:val="24"/>
          <w:szCs w:val="24"/>
        </w:rPr>
        <w:t>Smluvní strany se zavazují, že k úhradě nákladů z vlastních zdrojů nepoužijí prostředky pocházející ze státního rozpočtu.</w:t>
      </w:r>
    </w:p>
    <w:p w:rsidR="000160D5" w:rsidRPr="005D537A" w:rsidRDefault="00F90961">
      <w:pPr>
        <w:numPr>
          <w:ilvl w:val="0"/>
          <w:numId w:val="20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Další účastník</w:t>
      </w:r>
      <w:r w:rsidR="0092329E" w:rsidRPr="005D537A">
        <w:rPr>
          <w:sz w:val="24"/>
          <w:szCs w:val="24"/>
        </w:rPr>
        <w:t xml:space="preserve"> </w:t>
      </w:r>
      <w:r w:rsidR="000160D5" w:rsidRPr="005D537A">
        <w:rPr>
          <w:sz w:val="24"/>
          <w:szCs w:val="24"/>
        </w:rPr>
        <w:t xml:space="preserve">se zavazuje umožnit </w:t>
      </w:r>
      <w:r w:rsidR="00404D92">
        <w:rPr>
          <w:sz w:val="24"/>
          <w:szCs w:val="24"/>
        </w:rPr>
        <w:t>ESMC</w:t>
      </w:r>
      <w:r w:rsidR="000160D5" w:rsidRPr="005D537A">
        <w:rPr>
          <w:sz w:val="24"/>
          <w:szCs w:val="24"/>
        </w:rPr>
        <w:t xml:space="preserve"> či j</w:t>
      </w:r>
      <w:r w:rsidR="00616FD0" w:rsidRPr="005D537A">
        <w:rPr>
          <w:sz w:val="24"/>
          <w:szCs w:val="24"/>
        </w:rPr>
        <w:t>ím pověřeným osobám provést kom</w:t>
      </w:r>
      <w:r w:rsidR="0092329E">
        <w:rPr>
          <w:sz w:val="24"/>
          <w:szCs w:val="24"/>
        </w:rPr>
        <w:t>p</w:t>
      </w:r>
      <w:r w:rsidR="000160D5" w:rsidRPr="005D537A">
        <w:rPr>
          <w:sz w:val="24"/>
          <w:szCs w:val="24"/>
        </w:rPr>
        <w:t>lexní kontrolu použití, čerpání a evidence finančních prostředků poskytnutých ze státního rozpočtu na řešení projektu, a to kdykoliv do pěti let o</w:t>
      </w:r>
      <w:r w:rsidR="0092329E">
        <w:rPr>
          <w:sz w:val="24"/>
          <w:szCs w:val="24"/>
        </w:rPr>
        <w:t>d ukončení projektu. Tímto ujed</w:t>
      </w:r>
      <w:r w:rsidR="000160D5" w:rsidRPr="005D537A">
        <w:rPr>
          <w:sz w:val="24"/>
          <w:szCs w:val="24"/>
        </w:rPr>
        <w:t>náním nejsou dotčena ani omezena práva kontrolních a finančních orgánů České republiky.</w:t>
      </w:r>
    </w:p>
    <w:p w:rsidR="000160D5" w:rsidRPr="005D537A" w:rsidRDefault="000160D5">
      <w:pPr>
        <w:spacing w:line="360" w:lineRule="auto"/>
        <w:jc w:val="center"/>
        <w:rPr>
          <w:b/>
          <w:sz w:val="24"/>
          <w:szCs w:val="24"/>
        </w:rPr>
      </w:pPr>
    </w:p>
    <w:p w:rsidR="000160D5" w:rsidRPr="005D537A" w:rsidRDefault="000160D5">
      <w:pPr>
        <w:spacing w:line="360" w:lineRule="auto"/>
        <w:jc w:val="center"/>
        <w:rPr>
          <w:b/>
          <w:sz w:val="24"/>
          <w:szCs w:val="24"/>
        </w:rPr>
      </w:pPr>
      <w:r w:rsidRPr="005D537A">
        <w:rPr>
          <w:b/>
          <w:sz w:val="24"/>
          <w:szCs w:val="24"/>
        </w:rPr>
        <w:t>Článek V.</w:t>
      </w:r>
    </w:p>
    <w:p w:rsidR="000160D5" w:rsidRPr="005D537A" w:rsidRDefault="000160D5">
      <w:pPr>
        <w:pStyle w:val="Nadpis1"/>
        <w:spacing w:after="120"/>
        <w:rPr>
          <w:sz w:val="24"/>
          <w:szCs w:val="24"/>
        </w:rPr>
      </w:pPr>
      <w:r w:rsidRPr="005D537A">
        <w:rPr>
          <w:sz w:val="24"/>
          <w:szCs w:val="24"/>
        </w:rPr>
        <w:t>Ochrana informací</w:t>
      </w:r>
    </w:p>
    <w:p w:rsidR="00595A27" w:rsidRPr="008C7516" w:rsidRDefault="00F90961">
      <w:pPr>
        <w:pStyle w:val="Zkladntextodsazen2"/>
        <w:numPr>
          <w:ilvl w:val="0"/>
          <w:numId w:val="21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Další účastník</w:t>
      </w:r>
      <w:r w:rsidR="00595A27" w:rsidRPr="008C7516">
        <w:rPr>
          <w:sz w:val="24"/>
          <w:szCs w:val="24"/>
        </w:rPr>
        <w:t xml:space="preserve"> může zveřejnit výsledky řešení získané dle této smlouvy pouze s písemným souhlasem </w:t>
      </w:r>
      <w:r w:rsidR="00404D92">
        <w:rPr>
          <w:sz w:val="24"/>
          <w:szCs w:val="24"/>
        </w:rPr>
        <w:t>ESMC</w:t>
      </w:r>
      <w:r w:rsidR="00595A27" w:rsidRPr="008C7516">
        <w:rPr>
          <w:sz w:val="24"/>
          <w:szCs w:val="24"/>
        </w:rPr>
        <w:t>.</w:t>
      </w:r>
    </w:p>
    <w:p w:rsidR="000160D5" w:rsidRDefault="000160D5">
      <w:pPr>
        <w:pStyle w:val="Zkladntextodsazen2"/>
        <w:numPr>
          <w:ilvl w:val="0"/>
          <w:numId w:val="21"/>
        </w:numPr>
        <w:ind w:hanging="720"/>
        <w:jc w:val="both"/>
        <w:rPr>
          <w:sz w:val="24"/>
          <w:szCs w:val="24"/>
        </w:rPr>
      </w:pPr>
      <w:r w:rsidRPr="005D537A">
        <w:rPr>
          <w:sz w:val="24"/>
          <w:szCs w:val="24"/>
        </w:rPr>
        <w:t xml:space="preserve">Pokud kterákoliv ze smluvních stran zveřejní jakékoliv informace získané </w:t>
      </w:r>
      <w:r w:rsidR="0092329E">
        <w:rPr>
          <w:sz w:val="24"/>
          <w:szCs w:val="24"/>
        </w:rPr>
        <w:t>při řešení projektu, je povinna</w:t>
      </w:r>
      <w:r w:rsidRPr="005D537A">
        <w:rPr>
          <w:sz w:val="24"/>
          <w:szCs w:val="24"/>
        </w:rPr>
        <w:t xml:space="preserve"> zajistit, aby jako součást tohoto zveřejnění bylo uvedeno: „Tento projekt byl realizován za finanční podpory ze státn</w:t>
      </w:r>
      <w:r w:rsidR="00715C70">
        <w:rPr>
          <w:sz w:val="24"/>
          <w:szCs w:val="24"/>
        </w:rPr>
        <w:t>ích prostředků prostřednictvím Technologické agentury České republiky</w:t>
      </w:r>
      <w:r w:rsidRPr="005D537A">
        <w:rPr>
          <w:sz w:val="24"/>
          <w:szCs w:val="24"/>
        </w:rPr>
        <w:t>“.</w:t>
      </w:r>
    </w:p>
    <w:p w:rsidR="008C7516" w:rsidRPr="005D537A" w:rsidRDefault="008C7516" w:rsidP="008C7516">
      <w:pPr>
        <w:pStyle w:val="Zkladntextodsazen2"/>
        <w:jc w:val="both"/>
        <w:rPr>
          <w:sz w:val="24"/>
          <w:szCs w:val="24"/>
        </w:rPr>
      </w:pPr>
    </w:p>
    <w:p w:rsidR="000160D5" w:rsidRPr="005D537A" w:rsidRDefault="000160D5">
      <w:pPr>
        <w:spacing w:line="360" w:lineRule="auto"/>
        <w:jc w:val="center"/>
        <w:rPr>
          <w:b/>
          <w:sz w:val="24"/>
          <w:szCs w:val="24"/>
        </w:rPr>
      </w:pPr>
      <w:r w:rsidRPr="005D537A">
        <w:rPr>
          <w:b/>
          <w:sz w:val="24"/>
          <w:szCs w:val="24"/>
        </w:rPr>
        <w:t>Článek VI.</w:t>
      </w:r>
    </w:p>
    <w:p w:rsidR="000160D5" w:rsidRPr="005D537A" w:rsidRDefault="000160D5">
      <w:pPr>
        <w:pStyle w:val="Zpat"/>
        <w:tabs>
          <w:tab w:val="clear" w:pos="4536"/>
          <w:tab w:val="clear" w:pos="9072"/>
          <w:tab w:val="left" w:pos="426"/>
        </w:tabs>
        <w:jc w:val="center"/>
        <w:rPr>
          <w:sz w:val="24"/>
          <w:szCs w:val="24"/>
          <w:u w:val="single"/>
        </w:rPr>
      </w:pPr>
      <w:r w:rsidRPr="005D537A">
        <w:rPr>
          <w:sz w:val="24"/>
          <w:szCs w:val="24"/>
          <w:u w:val="single"/>
        </w:rPr>
        <w:t>Práva k</w:t>
      </w:r>
      <w:r w:rsidR="006E3B79">
        <w:rPr>
          <w:sz w:val="24"/>
          <w:szCs w:val="24"/>
          <w:u w:val="single"/>
        </w:rPr>
        <w:t> průmyslovému</w:t>
      </w:r>
      <w:r w:rsidRPr="005D537A">
        <w:rPr>
          <w:sz w:val="24"/>
          <w:szCs w:val="24"/>
          <w:u w:val="single"/>
        </w:rPr>
        <w:t xml:space="preserve"> vlastnictví</w:t>
      </w:r>
    </w:p>
    <w:p w:rsidR="000160D5" w:rsidRPr="005D537A" w:rsidRDefault="000160D5">
      <w:pPr>
        <w:pStyle w:val="Zpat"/>
        <w:tabs>
          <w:tab w:val="clear" w:pos="4536"/>
          <w:tab w:val="clear" w:pos="9072"/>
          <w:tab w:val="left" w:pos="426"/>
        </w:tabs>
        <w:jc w:val="center"/>
        <w:rPr>
          <w:sz w:val="24"/>
          <w:szCs w:val="24"/>
          <w:u w:val="single"/>
        </w:rPr>
      </w:pPr>
    </w:p>
    <w:p w:rsidR="00595A27" w:rsidRPr="0040796C" w:rsidRDefault="006E3B79" w:rsidP="0040796C">
      <w:pPr>
        <w:pStyle w:val="Zkladntextodsazen3"/>
        <w:numPr>
          <w:ilvl w:val="0"/>
          <w:numId w:val="26"/>
        </w:numPr>
        <w:tabs>
          <w:tab w:val="clear" w:pos="426"/>
        </w:tabs>
        <w:ind w:hanging="720"/>
        <w:rPr>
          <w:sz w:val="24"/>
          <w:szCs w:val="24"/>
        </w:rPr>
      </w:pPr>
      <w:r w:rsidRPr="0040796C">
        <w:rPr>
          <w:sz w:val="24"/>
          <w:szCs w:val="24"/>
        </w:rPr>
        <w:t>Pokud bude výsledek vytvořený při plnění této smlouvy společnou tvůrčí prací zaměstnanců obou smluvních stran na úrovni vynálezu dle zákona č. 527/1990 Sb., o vynálezech a zlepšovacích návrzích nebo technického řešení dle zákona č. 478/1992 Sb., o užitných vzorech, budou smluvní strany spolumajiteli práv k tomuto vynálezu nebo technickému řešení.</w:t>
      </w:r>
    </w:p>
    <w:p w:rsidR="006E3B79" w:rsidRPr="0040796C" w:rsidRDefault="006E3B79" w:rsidP="0040796C">
      <w:pPr>
        <w:pStyle w:val="Zkladntextodsazen3"/>
        <w:numPr>
          <w:ilvl w:val="0"/>
          <w:numId w:val="26"/>
        </w:numPr>
        <w:tabs>
          <w:tab w:val="clear" w:pos="426"/>
        </w:tabs>
        <w:ind w:hanging="720"/>
        <w:rPr>
          <w:sz w:val="24"/>
          <w:szCs w:val="24"/>
        </w:rPr>
      </w:pPr>
      <w:r w:rsidRPr="0040796C">
        <w:rPr>
          <w:sz w:val="24"/>
          <w:szCs w:val="24"/>
        </w:rPr>
        <w:t>Vytvořil-li původce vynález nebo technické řešení ke splnění úkolu z pracovního poměru k zaměstnavateli, přechází právo na patent nebo užitný vzor na zaměstnavatele, není-li pracovní nebo jinou smlouvou stanoveno jinak. Právo na původcovství tím není dotčeno.</w:t>
      </w:r>
    </w:p>
    <w:p w:rsidR="006E3B79" w:rsidRPr="0040796C" w:rsidRDefault="006E3B79" w:rsidP="0040796C">
      <w:pPr>
        <w:pStyle w:val="Zkladntextodsazen3"/>
        <w:numPr>
          <w:ilvl w:val="0"/>
          <w:numId w:val="26"/>
        </w:numPr>
        <w:tabs>
          <w:tab w:val="clear" w:pos="426"/>
        </w:tabs>
        <w:ind w:hanging="720"/>
        <w:rPr>
          <w:sz w:val="24"/>
          <w:szCs w:val="24"/>
        </w:rPr>
      </w:pPr>
      <w:r w:rsidRPr="0040796C">
        <w:rPr>
          <w:sz w:val="24"/>
          <w:szCs w:val="24"/>
        </w:rPr>
        <w:t>Smluvní strany zajistí, aby původci vynálezu nebo technického řešení, které vytvoří</w:t>
      </w:r>
      <w:r w:rsidR="002E6A74">
        <w:rPr>
          <w:sz w:val="24"/>
          <w:szCs w:val="24"/>
        </w:rPr>
        <w:t>,</w:t>
      </w:r>
      <w:r w:rsidRPr="0040796C">
        <w:rPr>
          <w:sz w:val="24"/>
          <w:szCs w:val="24"/>
        </w:rPr>
        <w:t xml:space="preserve"> ke splnění úkolu z pracovního poměru k zaměstnavateli při plnění této smlouvy písemně vyrozuměli svého zaměstnavatele o jeho vytvoření a zároveň zaměstnavateli předali podklady potřebné k jeho posouzení.</w:t>
      </w:r>
    </w:p>
    <w:p w:rsidR="006E3B79" w:rsidRPr="0040796C" w:rsidRDefault="006E3B79" w:rsidP="0040796C">
      <w:pPr>
        <w:pStyle w:val="Zkladntextodsazen3"/>
        <w:numPr>
          <w:ilvl w:val="0"/>
          <w:numId w:val="26"/>
        </w:numPr>
        <w:tabs>
          <w:tab w:val="clear" w:pos="426"/>
        </w:tabs>
        <w:ind w:hanging="720"/>
        <w:rPr>
          <w:sz w:val="24"/>
          <w:szCs w:val="24"/>
        </w:rPr>
      </w:pPr>
      <w:r w:rsidRPr="0040796C">
        <w:rPr>
          <w:sz w:val="24"/>
          <w:szCs w:val="24"/>
        </w:rPr>
        <w:t>Smluvní strany jsou v případě vytvoření vynálezu nebo technického řešení při plnění této smlouvy povinny tuto skutečnost oznámit druhé smluvní straně nejpozději do tří měsíců od převzetí písemného vyrozumění dle ustanovení článku VI bodu 3 této smlouvy a předat jí kopii potvrzení o vyrozumění.</w:t>
      </w:r>
    </w:p>
    <w:p w:rsidR="006E3B79" w:rsidRPr="0040796C" w:rsidRDefault="006E3B79" w:rsidP="0040796C">
      <w:pPr>
        <w:pStyle w:val="Zkladntextodsazen3"/>
        <w:numPr>
          <w:ilvl w:val="0"/>
          <w:numId w:val="26"/>
        </w:numPr>
        <w:tabs>
          <w:tab w:val="clear" w:pos="426"/>
        </w:tabs>
        <w:ind w:hanging="720"/>
        <w:rPr>
          <w:sz w:val="24"/>
          <w:szCs w:val="24"/>
        </w:rPr>
      </w:pPr>
      <w:r w:rsidRPr="0040796C">
        <w:rPr>
          <w:sz w:val="24"/>
          <w:szCs w:val="24"/>
        </w:rPr>
        <w:t xml:space="preserve">Pro účely této smlouvy je výsledek řešení na úrovni vynálezu nebo technického řešení podle ustanovení článku VI bodu 1 této smlouvy tehdy, když </w:t>
      </w:r>
      <w:r w:rsidR="00F90961">
        <w:rPr>
          <w:sz w:val="24"/>
          <w:szCs w:val="24"/>
        </w:rPr>
        <w:t>Další účastník</w:t>
      </w:r>
      <w:r w:rsidRPr="0040796C">
        <w:rPr>
          <w:sz w:val="24"/>
          <w:szCs w:val="24"/>
        </w:rPr>
        <w:t xml:space="preserve"> nebo </w:t>
      </w:r>
      <w:r w:rsidR="002E6A74">
        <w:rPr>
          <w:sz w:val="24"/>
          <w:szCs w:val="24"/>
        </w:rPr>
        <w:t>ESMC</w:t>
      </w:r>
      <w:r w:rsidRPr="0040796C">
        <w:rPr>
          <w:sz w:val="24"/>
          <w:szCs w:val="24"/>
        </w:rPr>
        <w:t xml:space="preserve"> uplatní právo na patent nebo na užitný vzor dle ustanovení článku VI bodu</w:t>
      </w:r>
      <w:bookmarkStart w:id="0" w:name="_Ref203194064"/>
      <w:r w:rsidRPr="0040796C">
        <w:rPr>
          <w:sz w:val="24"/>
          <w:szCs w:val="24"/>
        </w:rPr>
        <w:t xml:space="preserve"> 6 této smlouvy.</w:t>
      </w:r>
      <w:bookmarkStart w:id="1" w:name="_Ref216570652"/>
    </w:p>
    <w:p w:rsidR="006E3B79" w:rsidRPr="0040796C" w:rsidRDefault="006E3B79" w:rsidP="0040796C">
      <w:pPr>
        <w:pStyle w:val="Zkladntextodsazen3"/>
        <w:numPr>
          <w:ilvl w:val="0"/>
          <w:numId w:val="26"/>
        </w:numPr>
        <w:tabs>
          <w:tab w:val="clear" w:pos="426"/>
        </w:tabs>
        <w:ind w:hanging="720"/>
        <w:rPr>
          <w:sz w:val="24"/>
          <w:szCs w:val="24"/>
        </w:rPr>
      </w:pPr>
      <w:r w:rsidRPr="0040796C">
        <w:rPr>
          <w:sz w:val="24"/>
          <w:szCs w:val="24"/>
        </w:rPr>
        <w:t xml:space="preserve">Smluvní strany se zavazují, že uplatní právo na patent nebo na užitný vzor ve lhůtě tří měsíců od vyrozumění dle ustanovení </w:t>
      </w:r>
      <w:r w:rsidR="0040796C" w:rsidRPr="0040796C">
        <w:rPr>
          <w:sz w:val="24"/>
          <w:szCs w:val="24"/>
        </w:rPr>
        <w:t>článku VI bodu 3 té</w:t>
      </w:r>
      <w:r w:rsidRPr="0040796C">
        <w:rPr>
          <w:sz w:val="24"/>
          <w:szCs w:val="24"/>
        </w:rPr>
        <w:t>to smlouvy vůči původcům vynálezu nebo technického řešení, kteří jsou jejich zaměstnanci, dle § 9 odst. 3 zákona č. 527/1990 Sb., o vynálezech a zlepšovacích návrzích.</w:t>
      </w:r>
      <w:bookmarkEnd w:id="0"/>
      <w:bookmarkEnd w:id="1"/>
    </w:p>
    <w:p w:rsidR="006E3B79" w:rsidRPr="0040796C" w:rsidRDefault="0040796C" w:rsidP="0040796C">
      <w:pPr>
        <w:pStyle w:val="Zkladntextodsazen3"/>
        <w:numPr>
          <w:ilvl w:val="0"/>
          <w:numId w:val="26"/>
        </w:numPr>
        <w:tabs>
          <w:tab w:val="clear" w:pos="426"/>
        </w:tabs>
        <w:ind w:hanging="720"/>
        <w:rPr>
          <w:sz w:val="24"/>
          <w:szCs w:val="24"/>
        </w:rPr>
      </w:pPr>
      <w:r w:rsidRPr="0040796C">
        <w:rPr>
          <w:sz w:val="24"/>
          <w:szCs w:val="24"/>
        </w:rPr>
        <w:t xml:space="preserve">Smluvní strany </w:t>
      </w:r>
      <w:r w:rsidR="006E3B79" w:rsidRPr="0040796C">
        <w:rPr>
          <w:sz w:val="24"/>
          <w:szCs w:val="24"/>
        </w:rPr>
        <w:t>po uplatnění práva na patent nebo užitný vzor uzavřou smlouvu o spoluvlastnictví práv k vynálezu nebo technickému řešení, v níž zejména upraví výši svých spoluvlastnických podílů k vynálezu nebo technickému řešení, dále postup při zpracování a podání přihlášky vynálezu nebo užitného vzoru a také výši podílů na úhradě nákladů a přínosech z využití vynálezu nebo technického řešení.</w:t>
      </w:r>
    </w:p>
    <w:p w:rsidR="006E3B79" w:rsidRPr="0040796C" w:rsidRDefault="006E3B79" w:rsidP="0040796C">
      <w:pPr>
        <w:pStyle w:val="Zkladntextodsazen3"/>
        <w:numPr>
          <w:ilvl w:val="0"/>
          <w:numId w:val="26"/>
        </w:numPr>
        <w:tabs>
          <w:tab w:val="clear" w:pos="426"/>
          <w:tab w:val="clear" w:pos="720"/>
          <w:tab w:val="left" w:pos="709"/>
        </w:tabs>
        <w:ind w:hanging="720"/>
        <w:rPr>
          <w:sz w:val="24"/>
          <w:szCs w:val="24"/>
        </w:rPr>
      </w:pPr>
      <w:r w:rsidRPr="0040796C">
        <w:rPr>
          <w:sz w:val="24"/>
          <w:szCs w:val="24"/>
        </w:rPr>
        <w:t>Pokud bude vynález nebo technické řešení vytvořené vlastní tvůrčí prací zaměstnanců pouze jedné ze smluvních stran, bude majitelem práv k tomuto vynálezu nebo technickému řešení pouze ta smluvní strana, jejíž zaměstnanci budou původci tohoto vynálezu nebo technickému řešení.</w:t>
      </w:r>
    </w:p>
    <w:p w:rsidR="0077435C" w:rsidRDefault="007743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60D5" w:rsidRPr="005D537A" w:rsidRDefault="000160D5">
      <w:pPr>
        <w:spacing w:line="360" w:lineRule="auto"/>
        <w:jc w:val="center"/>
        <w:rPr>
          <w:sz w:val="24"/>
          <w:szCs w:val="24"/>
        </w:rPr>
      </w:pPr>
    </w:p>
    <w:p w:rsidR="000160D5" w:rsidRPr="005D537A" w:rsidRDefault="000160D5">
      <w:pPr>
        <w:spacing w:line="360" w:lineRule="auto"/>
        <w:jc w:val="center"/>
        <w:rPr>
          <w:b/>
          <w:sz w:val="24"/>
          <w:szCs w:val="24"/>
        </w:rPr>
      </w:pPr>
      <w:r w:rsidRPr="005D537A">
        <w:rPr>
          <w:b/>
          <w:sz w:val="24"/>
          <w:szCs w:val="24"/>
        </w:rPr>
        <w:t>Článek VII.</w:t>
      </w:r>
    </w:p>
    <w:p w:rsidR="000160D5" w:rsidRPr="005D537A" w:rsidRDefault="000160D5">
      <w:pPr>
        <w:pStyle w:val="Zpat"/>
        <w:tabs>
          <w:tab w:val="clear" w:pos="4536"/>
          <w:tab w:val="clear" w:pos="9072"/>
          <w:tab w:val="left" w:pos="426"/>
        </w:tabs>
        <w:jc w:val="center"/>
        <w:rPr>
          <w:sz w:val="24"/>
          <w:szCs w:val="24"/>
          <w:u w:val="single"/>
        </w:rPr>
      </w:pPr>
      <w:r w:rsidRPr="005D537A">
        <w:rPr>
          <w:sz w:val="24"/>
          <w:szCs w:val="24"/>
          <w:u w:val="single"/>
        </w:rPr>
        <w:t>Využití výsledků řešení projektu</w:t>
      </w:r>
    </w:p>
    <w:p w:rsidR="000160D5" w:rsidRPr="005D537A" w:rsidRDefault="000160D5">
      <w:pPr>
        <w:pStyle w:val="Zpat"/>
        <w:tabs>
          <w:tab w:val="clear" w:pos="4536"/>
          <w:tab w:val="clear" w:pos="9072"/>
          <w:tab w:val="left" w:pos="426"/>
        </w:tabs>
        <w:jc w:val="center"/>
        <w:rPr>
          <w:sz w:val="24"/>
          <w:szCs w:val="24"/>
          <w:u w:val="single"/>
        </w:rPr>
      </w:pPr>
    </w:p>
    <w:p w:rsidR="0040796C" w:rsidRDefault="0040796C" w:rsidP="0040796C">
      <w:pPr>
        <w:numPr>
          <w:ilvl w:val="0"/>
          <w:numId w:val="23"/>
        </w:numPr>
        <w:tabs>
          <w:tab w:val="clear" w:pos="720"/>
          <w:tab w:val="left" w:pos="709"/>
        </w:tabs>
        <w:spacing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</w:t>
      </w:r>
      <w:r w:rsidR="000160D5" w:rsidRPr="00000BCF">
        <w:rPr>
          <w:sz w:val="24"/>
          <w:szCs w:val="24"/>
        </w:rPr>
        <w:t>strany se zavazují uzavřít nejpozději sedm měsíců před ukončením projektu smlouvu o realizaci výsledků řešen</w:t>
      </w:r>
      <w:r w:rsidR="00FE390E" w:rsidRPr="00000BCF">
        <w:rPr>
          <w:sz w:val="24"/>
          <w:szCs w:val="24"/>
        </w:rPr>
        <w:t>í projektu</w:t>
      </w:r>
      <w:r w:rsidR="00000BCF" w:rsidRPr="00000BCF">
        <w:rPr>
          <w:i/>
          <w:sz w:val="24"/>
          <w:szCs w:val="24"/>
        </w:rPr>
        <w:t>.</w:t>
      </w:r>
      <w:r w:rsidR="001852F2" w:rsidRPr="005D537A">
        <w:rPr>
          <w:sz w:val="24"/>
          <w:szCs w:val="24"/>
        </w:rPr>
        <w:t xml:space="preserve"> </w:t>
      </w:r>
      <w:r w:rsidR="000160D5" w:rsidRPr="005D537A">
        <w:rPr>
          <w:sz w:val="24"/>
          <w:szCs w:val="24"/>
        </w:rPr>
        <w:t>Tato smlouva bude upravovat zejména spolupráci smluvních stran na realizaci výsledků řešení projektu, podíl smluvních stran na výnosech z této realizace a nakládání s případnými chráněnými právy k duševnímu vlastnictví.</w:t>
      </w:r>
    </w:p>
    <w:p w:rsidR="000160D5" w:rsidRPr="005D537A" w:rsidRDefault="004C2D11" w:rsidP="0040796C">
      <w:pPr>
        <w:numPr>
          <w:ilvl w:val="0"/>
          <w:numId w:val="23"/>
        </w:numPr>
        <w:tabs>
          <w:tab w:val="clear" w:pos="720"/>
          <w:tab w:val="left" w:pos="709"/>
        </w:tabs>
        <w:spacing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ESMC</w:t>
      </w:r>
      <w:r w:rsidR="000160D5" w:rsidRPr="005D537A">
        <w:rPr>
          <w:sz w:val="24"/>
          <w:szCs w:val="24"/>
        </w:rPr>
        <w:t xml:space="preserve"> se zavazuje po</w:t>
      </w:r>
      <w:r>
        <w:rPr>
          <w:sz w:val="24"/>
          <w:szCs w:val="24"/>
        </w:rPr>
        <w:t>žádat Technologickou agenturu České republiky</w:t>
      </w:r>
      <w:r w:rsidR="001C0A8B" w:rsidRPr="005D537A">
        <w:rPr>
          <w:sz w:val="24"/>
          <w:szCs w:val="24"/>
        </w:rPr>
        <w:t xml:space="preserve"> o souhlas realizovat v</w:t>
      </w:r>
      <w:r w:rsidR="00A909F3">
        <w:rPr>
          <w:sz w:val="24"/>
          <w:szCs w:val="24"/>
        </w:rPr>
        <w:t> ESMC (firmě realizátora)</w:t>
      </w:r>
      <w:r w:rsidR="00FE390E" w:rsidRPr="005D537A">
        <w:rPr>
          <w:sz w:val="24"/>
          <w:szCs w:val="24"/>
        </w:rPr>
        <w:t xml:space="preserve"> výsledky řešení projektu</w:t>
      </w:r>
      <w:r w:rsidR="001C0A8B" w:rsidRPr="005D537A">
        <w:rPr>
          <w:sz w:val="24"/>
          <w:szCs w:val="24"/>
        </w:rPr>
        <w:t xml:space="preserve"> pokud</w:t>
      </w:r>
      <w:r w:rsidR="00FE390E" w:rsidRPr="005D537A">
        <w:rPr>
          <w:sz w:val="24"/>
          <w:szCs w:val="24"/>
        </w:rPr>
        <w:t xml:space="preserve"> </w:t>
      </w:r>
      <w:r w:rsidR="000160D5" w:rsidRPr="005D537A">
        <w:rPr>
          <w:sz w:val="24"/>
          <w:szCs w:val="24"/>
        </w:rPr>
        <w:t>tento souhlas bude jako podmínka realiza</w:t>
      </w:r>
      <w:r>
        <w:rPr>
          <w:sz w:val="24"/>
          <w:szCs w:val="24"/>
        </w:rPr>
        <w:t>ce ze strany Technologické agentury České republiky</w:t>
      </w:r>
      <w:r w:rsidR="000160D5" w:rsidRPr="005D537A">
        <w:rPr>
          <w:sz w:val="24"/>
          <w:szCs w:val="24"/>
        </w:rPr>
        <w:t xml:space="preserve"> vyžadován</w:t>
      </w:r>
      <w:r w:rsidR="006E3202">
        <w:rPr>
          <w:sz w:val="24"/>
          <w:szCs w:val="24"/>
        </w:rPr>
        <w:t>.</w:t>
      </w:r>
    </w:p>
    <w:p w:rsidR="000160D5" w:rsidRPr="005D537A" w:rsidRDefault="000160D5">
      <w:pPr>
        <w:pStyle w:val="Zpat"/>
        <w:tabs>
          <w:tab w:val="clear" w:pos="4536"/>
          <w:tab w:val="clear" w:pos="9072"/>
          <w:tab w:val="left" w:pos="426"/>
        </w:tabs>
        <w:rPr>
          <w:b/>
          <w:sz w:val="24"/>
          <w:szCs w:val="24"/>
        </w:rPr>
      </w:pPr>
    </w:p>
    <w:p w:rsidR="000160D5" w:rsidRPr="005D537A" w:rsidRDefault="000160D5">
      <w:pPr>
        <w:spacing w:line="360" w:lineRule="auto"/>
        <w:jc w:val="center"/>
        <w:rPr>
          <w:b/>
          <w:sz w:val="24"/>
          <w:szCs w:val="24"/>
        </w:rPr>
      </w:pPr>
      <w:r w:rsidRPr="005D537A">
        <w:rPr>
          <w:b/>
          <w:sz w:val="24"/>
          <w:szCs w:val="24"/>
        </w:rPr>
        <w:t>Článek VIII.</w:t>
      </w:r>
    </w:p>
    <w:p w:rsidR="000160D5" w:rsidRPr="005D537A" w:rsidRDefault="000160D5">
      <w:pPr>
        <w:pStyle w:val="Nadpis1"/>
        <w:spacing w:after="120"/>
        <w:rPr>
          <w:b/>
          <w:sz w:val="24"/>
          <w:szCs w:val="24"/>
        </w:rPr>
      </w:pPr>
      <w:r w:rsidRPr="005D537A">
        <w:rPr>
          <w:sz w:val="24"/>
          <w:szCs w:val="24"/>
        </w:rPr>
        <w:t>Smluvní pokuty, záruky</w:t>
      </w:r>
    </w:p>
    <w:p w:rsidR="000160D5" w:rsidRPr="005D537A" w:rsidRDefault="004C2D11">
      <w:pPr>
        <w:numPr>
          <w:ilvl w:val="0"/>
          <w:numId w:val="24"/>
        </w:numPr>
        <w:tabs>
          <w:tab w:val="clear" w:pos="786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ESMC</w:t>
      </w:r>
      <w:r w:rsidR="000160D5" w:rsidRPr="005D537A">
        <w:rPr>
          <w:sz w:val="24"/>
          <w:szCs w:val="24"/>
        </w:rPr>
        <w:t xml:space="preserve"> se</w:t>
      </w:r>
      <w:r w:rsidR="001C0A8B" w:rsidRPr="005D537A">
        <w:rPr>
          <w:sz w:val="24"/>
          <w:szCs w:val="24"/>
        </w:rPr>
        <w:t xml:space="preserve"> zavazuje neprodleně uhradit </w:t>
      </w:r>
      <w:r w:rsidR="0040796C">
        <w:rPr>
          <w:sz w:val="24"/>
          <w:szCs w:val="24"/>
        </w:rPr>
        <w:t>spolupříjemci</w:t>
      </w:r>
      <w:r w:rsidR="000160D5" w:rsidRPr="005D537A">
        <w:rPr>
          <w:sz w:val="24"/>
          <w:szCs w:val="24"/>
        </w:rPr>
        <w:t xml:space="preserve"> škodu, která jí vznikne z důvodu nedodr</w:t>
      </w:r>
      <w:r w:rsidR="0040796C">
        <w:rPr>
          <w:sz w:val="24"/>
          <w:szCs w:val="24"/>
        </w:rPr>
        <w:t xml:space="preserve">žení závazků </w:t>
      </w:r>
      <w:r>
        <w:rPr>
          <w:sz w:val="24"/>
          <w:szCs w:val="24"/>
        </w:rPr>
        <w:t>ESMC</w:t>
      </w:r>
      <w:r w:rsidR="0040796C">
        <w:rPr>
          <w:sz w:val="24"/>
          <w:szCs w:val="24"/>
        </w:rPr>
        <w:t xml:space="preserve"> uvedených </w:t>
      </w:r>
      <w:r w:rsidR="000160D5" w:rsidRPr="005D537A">
        <w:rPr>
          <w:sz w:val="24"/>
          <w:szCs w:val="24"/>
        </w:rPr>
        <w:t xml:space="preserve">v této smlouvě. </w:t>
      </w:r>
    </w:p>
    <w:p w:rsidR="000160D5" w:rsidRPr="005D537A" w:rsidRDefault="00F90961">
      <w:pPr>
        <w:numPr>
          <w:ilvl w:val="0"/>
          <w:numId w:val="24"/>
        </w:numPr>
        <w:tabs>
          <w:tab w:val="clear" w:pos="786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Další účastník</w:t>
      </w:r>
      <w:r w:rsidR="000160D5" w:rsidRPr="005D537A">
        <w:rPr>
          <w:sz w:val="24"/>
          <w:szCs w:val="24"/>
        </w:rPr>
        <w:t xml:space="preserve"> se zav</w:t>
      </w:r>
      <w:r w:rsidR="0040796C">
        <w:rPr>
          <w:sz w:val="24"/>
          <w:szCs w:val="24"/>
        </w:rPr>
        <w:t xml:space="preserve">azují neprodleně uhradit </w:t>
      </w:r>
      <w:r w:rsidR="004C2D11">
        <w:rPr>
          <w:sz w:val="24"/>
          <w:szCs w:val="24"/>
        </w:rPr>
        <w:t>ESMC</w:t>
      </w:r>
      <w:r w:rsidR="000160D5" w:rsidRPr="005D537A">
        <w:rPr>
          <w:sz w:val="24"/>
          <w:szCs w:val="24"/>
        </w:rPr>
        <w:t xml:space="preserve"> škodu, která mu vznikne</w:t>
      </w:r>
      <w:r w:rsidR="001C0A8B" w:rsidRPr="005D537A">
        <w:rPr>
          <w:sz w:val="24"/>
          <w:szCs w:val="24"/>
        </w:rPr>
        <w:t xml:space="preserve"> z důvodu nedodržení závazků </w:t>
      </w:r>
      <w:r>
        <w:rPr>
          <w:sz w:val="24"/>
          <w:szCs w:val="24"/>
        </w:rPr>
        <w:t>Další účastník</w:t>
      </w:r>
      <w:r w:rsidR="00000BCF">
        <w:rPr>
          <w:sz w:val="24"/>
          <w:szCs w:val="24"/>
        </w:rPr>
        <w:t xml:space="preserve"> </w:t>
      </w:r>
      <w:r w:rsidR="0040796C">
        <w:rPr>
          <w:sz w:val="24"/>
          <w:szCs w:val="24"/>
        </w:rPr>
        <w:t>uvedených</w:t>
      </w:r>
      <w:r w:rsidR="000160D5" w:rsidRPr="005D537A">
        <w:rPr>
          <w:sz w:val="24"/>
          <w:szCs w:val="24"/>
        </w:rPr>
        <w:t xml:space="preserve"> v této smlouvě.</w:t>
      </w:r>
    </w:p>
    <w:p w:rsidR="000160D5" w:rsidRPr="005D537A" w:rsidRDefault="000160D5">
      <w:pPr>
        <w:numPr>
          <w:ilvl w:val="0"/>
          <w:numId w:val="24"/>
        </w:numPr>
        <w:tabs>
          <w:tab w:val="clear" w:pos="786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 w:rsidRPr="005D537A">
        <w:rPr>
          <w:sz w:val="24"/>
          <w:szCs w:val="24"/>
        </w:rPr>
        <w:t xml:space="preserve">Pro </w:t>
      </w:r>
      <w:r w:rsidR="004C2D11">
        <w:rPr>
          <w:sz w:val="24"/>
          <w:szCs w:val="24"/>
        </w:rPr>
        <w:t>ESMC</w:t>
      </w:r>
      <w:r w:rsidRPr="005D537A">
        <w:rPr>
          <w:sz w:val="24"/>
          <w:szCs w:val="24"/>
        </w:rPr>
        <w:t xml:space="preserve"> nebudou závazná ustanoven</w:t>
      </w:r>
      <w:r w:rsidR="002201B1" w:rsidRPr="005D537A">
        <w:rPr>
          <w:sz w:val="24"/>
          <w:szCs w:val="24"/>
        </w:rPr>
        <w:t xml:space="preserve">í uvedená </w:t>
      </w:r>
      <w:r w:rsidRPr="005D537A">
        <w:rPr>
          <w:sz w:val="24"/>
          <w:szCs w:val="24"/>
        </w:rPr>
        <w:t>článku</w:t>
      </w:r>
      <w:r w:rsidR="002201B1" w:rsidRPr="005D537A">
        <w:rPr>
          <w:sz w:val="24"/>
          <w:szCs w:val="24"/>
        </w:rPr>
        <w:t xml:space="preserve"> VII, odst. 2</w:t>
      </w:r>
      <w:r w:rsidRPr="005D537A">
        <w:rPr>
          <w:sz w:val="24"/>
          <w:szCs w:val="24"/>
        </w:rPr>
        <w:t>, pokud nedojde k uzavření smlouvy o realizaci výsledků řešení projektu dle článku VII, odst. 1 z jakéhokoliv důvodu</w:t>
      </w:r>
      <w:r w:rsidR="006E3202">
        <w:rPr>
          <w:sz w:val="24"/>
          <w:szCs w:val="24"/>
        </w:rPr>
        <w:t>.</w:t>
      </w:r>
    </w:p>
    <w:p w:rsidR="000160D5" w:rsidRPr="005D537A" w:rsidRDefault="000160D5">
      <w:pPr>
        <w:numPr>
          <w:ilvl w:val="0"/>
          <w:numId w:val="24"/>
        </w:numPr>
        <w:tabs>
          <w:tab w:val="clear" w:pos="786"/>
          <w:tab w:val="num" w:pos="709"/>
        </w:tabs>
        <w:spacing w:line="360" w:lineRule="auto"/>
        <w:ind w:left="709" w:hanging="709"/>
        <w:jc w:val="both"/>
        <w:rPr>
          <w:sz w:val="24"/>
          <w:szCs w:val="24"/>
        </w:rPr>
      </w:pPr>
      <w:r w:rsidRPr="005D537A">
        <w:rPr>
          <w:sz w:val="24"/>
          <w:szCs w:val="24"/>
        </w:rPr>
        <w:t>Smluvní strany se zavazují zajistit písemnou formou převedení práv a závazků vyplývajícíc</w:t>
      </w:r>
      <w:r w:rsidR="003E0CCF">
        <w:rPr>
          <w:sz w:val="24"/>
          <w:szCs w:val="24"/>
        </w:rPr>
        <w:t xml:space="preserve">h z této smlouvy na své právní </w:t>
      </w:r>
      <w:r w:rsidRPr="005D537A">
        <w:rPr>
          <w:sz w:val="24"/>
          <w:szCs w:val="24"/>
        </w:rPr>
        <w:t xml:space="preserve">nástupce </w:t>
      </w:r>
      <w:r w:rsidR="003E0CCF">
        <w:rPr>
          <w:sz w:val="24"/>
          <w:szCs w:val="24"/>
        </w:rPr>
        <w:t>při jakékoliv změně svých majet</w:t>
      </w:r>
      <w:r w:rsidRPr="005D537A">
        <w:rPr>
          <w:sz w:val="24"/>
          <w:szCs w:val="24"/>
        </w:rPr>
        <w:t xml:space="preserve">koprávních </w:t>
      </w:r>
      <w:r w:rsidR="00893E1D">
        <w:rPr>
          <w:sz w:val="24"/>
          <w:szCs w:val="24"/>
        </w:rPr>
        <w:t>poměrů</w:t>
      </w:r>
      <w:r w:rsidRPr="005D537A">
        <w:rPr>
          <w:sz w:val="24"/>
          <w:szCs w:val="24"/>
        </w:rPr>
        <w:t>.</w:t>
      </w:r>
    </w:p>
    <w:p w:rsidR="000160D5" w:rsidRPr="005D537A" w:rsidRDefault="00A909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60D5" w:rsidRPr="005D537A" w:rsidRDefault="000160D5">
      <w:pPr>
        <w:spacing w:line="360" w:lineRule="auto"/>
        <w:jc w:val="center"/>
        <w:rPr>
          <w:b/>
          <w:sz w:val="24"/>
          <w:szCs w:val="24"/>
        </w:rPr>
      </w:pPr>
      <w:r w:rsidRPr="005D537A">
        <w:rPr>
          <w:b/>
          <w:sz w:val="24"/>
          <w:szCs w:val="24"/>
        </w:rPr>
        <w:t>Článek IX.</w:t>
      </w:r>
    </w:p>
    <w:p w:rsidR="000160D5" w:rsidRPr="005D537A" w:rsidRDefault="000160D5">
      <w:pPr>
        <w:pStyle w:val="Nadpis1"/>
        <w:spacing w:after="60"/>
        <w:rPr>
          <w:sz w:val="24"/>
          <w:szCs w:val="24"/>
        </w:rPr>
      </w:pPr>
      <w:r w:rsidRPr="005D537A">
        <w:rPr>
          <w:sz w:val="24"/>
          <w:szCs w:val="24"/>
        </w:rPr>
        <w:t>Závěrečná ustanovení</w:t>
      </w:r>
    </w:p>
    <w:p w:rsidR="000160D5" w:rsidRPr="005D537A" w:rsidRDefault="00893E1D">
      <w:pPr>
        <w:pStyle w:val="slovanseznam"/>
        <w:numPr>
          <w:ilvl w:val="0"/>
          <w:numId w:val="5"/>
        </w:numPr>
        <w:spacing w:after="0"/>
        <w:ind w:hanging="794"/>
        <w:rPr>
          <w:sz w:val="24"/>
          <w:szCs w:val="24"/>
        </w:rPr>
      </w:pPr>
      <w:r w:rsidRPr="00893E1D">
        <w:rPr>
          <w:sz w:val="24"/>
          <w:szCs w:val="24"/>
        </w:rPr>
        <w:t>Tato smlouva může být měněna nebo doplňována pouze písemnými, vzestupně číslovanými dodatky.</w:t>
      </w:r>
    </w:p>
    <w:p w:rsidR="000160D5" w:rsidRPr="005D537A" w:rsidRDefault="000160D5">
      <w:pPr>
        <w:pStyle w:val="slovanseznam"/>
        <w:numPr>
          <w:ilvl w:val="0"/>
          <w:numId w:val="5"/>
        </w:numPr>
        <w:spacing w:after="0"/>
        <w:ind w:hanging="794"/>
        <w:rPr>
          <w:sz w:val="24"/>
          <w:szCs w:val="24"/>
        </w:rPr>
      </w:pPr>
      <w:r w:rsidRPr="005D537A">
        <w:rPr>
          <w:sz w:val="24"/>
          <w:szCs w:val="24"/>
        </w:rPr>
        <w:t xml:space="preserve">V případě jakékoliv změny údajů uvedených v článku I. této smlouvy jsou smluvní strany povinny o této změně vyrozumět písemně druhou </w:t>
      </w:r>
      <w:r w:rsidR="00893E1D">
        <w:rPr>
          <w:sz w:val="24"/>
          <w:szCs w:val="24"/>
        </w:rPr>
        <w:t xml:space="preserve">smluvní </w:t>
      </w:r>
      <w:r w:rsidRPr="005D537A">
        <w:rPr>
          <w:sz w:val="24"/>
          <w:szCs w:val="24"/>
        </w:rPr>
        <w:t>stranu.</w:t>
      </w:r>
    </w:p>
    <w:p w:rsidR="000160D5" w:rsidRPr="005D537A" w:rsidRDefault="000160D5">
      <w:pPr>
        <w:pStyle w:val="slovanseznam"/>
        <w:numPr>
          <w:ilvl w:val="0"/>
          <w:numId w:val="5"/>
        </w:numPr>
        <w:spacing w:after="0"/>
        <w:ind w:hanging="794"/>
        <w:rPr>
          <w:sz w:val="24"/>
          <w:szCs w:val="24"/>
        </w:rPr>
      </w:pPr>
      <w:r w:rsidRPr="005D537A">
        <w:rPr>
          <w:sz w:val="24"/>
          <w:szCs w:val="24"/>
        </w:rPr>
        <w:t xml:space="preserve">Smlouva nabývá </w:t>
      </w:r>
      <w:r w:rsidR="00893E1D">
        <w:rPr>
          <w:sz w:val="24"/>
          <w:szCs w:val="24"/>
        </w:rPr>
        <w:t xml:space="preserve">účinnosti </w:t>
      </w:r>
      <w:r w:rsidRPr="005D537A">
        <w:rPr>
          <w:sz w:val="24"/>
          <w:szCs w:val="24"/>
        </w:rPr>
        <w:t>dnem podpisu oběma smluvními stranami.</w:t>
      </w:r>
    </w:p>
    <w:p w:rsidR="000160D5" w:rsidRPr="005D537A" w:rsidRDefault="00893E1D">
      <w:pPr>
        <w:pStyle w:val="slovanseznam"/>
        <w:numPr>
          <w:ilvl w:val="0"/>
          <w:numId w:val="5"/>
        </w:numPr>
        <w:spacing w:after="0"/>
        <w:ind w:hanging="794"/>
        <w:rPr>
          <w:sz w:val="24"/>
          <w:szCs w:val="24"/>
        </w:rPr>
      </w:pPr>
      <w:r>
        <w:rPr>
          <w:sz w:val="24"/>
          <w:szCs w:val="24"/>
        </w:rPr>
        <w:t>O</w:t>
      </w:r>
      <w:r w:rsidR="000160D5" w:rsidRPr="005D537A">
        <w:rPr>
          <w:sz w:val="24"/>
          <w:szCs w:val="24"/>
        </w:rPr>
        <w:t xml:space="preserve">sobami </w:t>
      </w:r>
      <w:r>
        <w:rPr>
          <w:sz w:val="24"/>
          <w:szCs w:val="24"/>
        </w:rPr>
        <w:t>o</w:t>
      </w:r>
      <w:r w:rsidRPr="005D537A">
        <w:rPr>
          <w:sz w:val="24"/>
          <w:szCs w:val="24"/>
        </w:rPr>
        <w:t xml:space="preserve">právněnými </w:t>
      </w:r>
      <w:r>
        <w:rPr>
          <w:sz w:val="24"/>
          <w:szCs w:val="24"/>
        </w:rPr>
        <w:t xml:space="preserve">jednat </w:t>
      </w:r>
      <w:r w:rsidR="000160D5" w:rsidRPr="005D537A">
        <w:rPr>
          <w:sz w:val="24"/>
          <w:szCs w:val="24"/>
        </w:rPr>
        <w:t>ve věcech technických této smlouvy jsou:</w:t>
      </w:r>
    </w:p>
    <w:p w:rsidR="00683AD7" w:rsidRDefault="004C2D11">
      <w:pPr>
        <w:pStyle w:val="slovanseznam"/>
        <w:spacing w:after="0"/>
        <w:ind w:left="0" w:firstLine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 ESMC</w:t>
      </w:r>
      <w:r w:rsidR="000160D5" w:rsidRPr="005D537A">
        <w:rPr>
          <w:b/>
          <w:bCs/>
          <w:sz w:val="24"/>
          <w:szCs w:val="24"/>
        </w:rPr>
        <w:t>:</w:t>
      </w:r>
    </w:p>
    <w:p w:rsidR="007C395F" w:rsidRDefault="00335F62">
      <w:pPr>
        <w:pStyle w:val="slovanseznam"/>
        <w:spacing w:after="0"/>
        <w:ind w:left="0" w:firstLine="851"/>
        <w:rPr>
          <w:b/>
          <w:bCs/>
          <w:sz w:val="24"/>
          <w:szCs w:val="24"/>
        </w:rPr>
      </w:pPr>
      <w:r>
        <w:rPr>
          <w:sz w:val="24"/>
          <w:szCs w:val="24"/>
        </w:rPr>
        <w:t>XXXX</w:t>
      </w:r>
    </w:p>
    <w:p w:rsidR="0000078C" w:rsidRDefault="002201B1" w:rsidP="00FE5E6B">
      <w:pPr>
        <w:pStyle w:val="slovanseznam"/>
        <w:spacing w:after="0"/>
        <w:ind w:left="131" w:firstLine="720"/>
        <w:jc w:val="left"/>
        <w:rPr>
          <w:b/>
          <w:bCs/>
          <w:sz w:val="24"/>
          <w:szCs w:val="24"/>
        </w:rPr>
      </w:pPr>
      <w:r w:rsidRPr="005D537A">
        <w:rPr>
          <w:b/>
          <w:bCs/>
          <w:sz w:val="24"/>
          <w:szCs w:val="24"/>
        </w:rPr>
        <w:t xml:space="preserve">za </w:t>
      </w:r>
      <w:r w:rsidR="00F90961">
        <w:rPr>
          <w:b/>
          <w:bCs/>
          <w:sz w:val="24"/>
          <w:szCs w:val="24"/>
        </w:rPr>
        <w:t>Další</w:t>
      </w:r>
      <w:r w:rsidR="009F081F">
        <w:rPr>
          <w:b/>
          <w:bCs/>
          <w:sz w:val="24"/>
          <w:szCs w:val="24"/>
        </w:rPr>
        <w:t>ho</w:t>
      </w:r>
      <w:r w:rsidR="00F90961">
        <w:rPr>
          <w:b/>
          <w:bCs/>
          <w:sz w:val="24"/>
          <w:szCs w:val="24"/>
        </w:rPr>
        <w:t xml:space="preserve"> účastník</w:t>
      </w:r>
      <w:r w:rsidR="009F081F">
        <w:rPr>
          <w:b/>
          <w:bCs/>
          <w:sz w:val="24"/>
          <w:szCs w:val="24"/>
        </w:rPr>
        <w:t>a</w:t>
      </w:r>
      <w:r w:rsidR="000160D5" w:rsidRPr="005D537A">
        <w:rPr>
          <w:b/>
          <w:bCs/>
          <w:sz w:val="24"/>
          <w:szCs w:val="24"/>
        </w:rPr>
        <w:t>:</w:t>
      </w:r>
    </w:p>
    <w:p w:rsidR="000160D5" w:rsidRPr="007C395F" w:rsidRDefault="00335F62" w:rsidP="00FE5E6B">
      <w:pPr>
        <w:pStyle w:val="slovanseznam"/>
        <w:spacing w:after="0"/>
        <w:ind w:left="131" w:firstLine="720"/>
        <w:jc w:val="left"/>
        <w:rPr>
          <w:bCs/>
          <w:sz w:val="24"/>
          <w:szCs w:val="24"/>
        </w:rPr>
      </w:pPr>
      <w:r>
        <w:rPr>
          <w:sz w:val="24"/>
          <w:szCs w:val="24"/>
        </w:rPr>
        <w:t>XXXX</w:t>
      </w:r>
      <w:bookmarkStart w:id="2" w:name="_GoBack"/>
      <w:bookmarkEnd w:id="2"/>
    </w:p>
    <w:p w:rsidR="000160D5" w:rsidRPr="005D537A" w:rsidRDefault="000160D5">
      <w:pPr>
        <w:pStyle w:val="slovanseznam"/>
        <w:numPr>
          <w:ilvl w:val="0"/>
          <w:numId w:val="5"/>
        </w:numPr>
        <w:spacing w:after="0"/>
        <w:ind w:hanging="794"/>
        <w:rPr>
          <w:sz w:val="24"/>
          <w:szCs w:val="24"/>
        </w:rPr>
      </w:pPr>
      <w:r w:rsidRPr="005D537A">
        <w:rPr>
          <w:sz w:val="24"/>
          <w:szCs w:val="24"/>
        </w:rPr>
        <w:t>T</w:t>
      </w:r>
      <w:r w:rsidR="004A18F1">
        <w:rPr>
          <w:sz w:val="24"/>
          <w:szCs w:val="24"/>
        </w:rPr>
        <w:t>ato smlouva je vyhotovena ve dvou</w:t>
      </w:r>
      <w:r w:rsidRPr="005D537A">
        <w:rPr>
          <w:sz w:val="24"/>
          <w:szCs w:val="24"/>
        </w:rPr>
        <w:t xml:space="preserve"> stejno</w:t>
      </w:r>
      <w:r w:rsidR="00893E1D">
        <w:rPr>
          <w:sz w:val="24"/>
          <w:szCs w:val="24"/>
        </w:rPr>
        <w:t xml:space="preserve">pisech, z nichž </w:t>
      </w:r>
      <w:r w:rsidR="004A18F1">
        <w:rPr>
          <w:sz w:val="24"/>
          <w:szCs w:val="24"/>
        </w:rPr>
        <w:t>jeden</w:t>
      </w:r>
      <w:r w:rsidR="002201B1" w:rsidRPr="005D537A">
        <w:rPr>
          <w:sz w:val="24"/>
          <w:szCs w:val="24"/>
        </w:rPr>
        <w:t xml:space="preserve"> obdrží </w:t>
      </w:r>
      <w:r w:rsidR="00F90961">
        <w:rPr>
          <w:sz w:val="24"/>
          <w:szCs w:val="24"/>
        </w:rPr>
        <w:t>Další účastník</w:t>
      </w:r>
      <w:r w:rsidR="004A18F1">
        <w:rPr>
          <w:sz w:val="24"/>
          <w:szCs w:val="24"/>
        </w:rPr>
        <w:t xml:space="preserve"> a jeden ESMC</w:t>
      </w:r>
      <w:r w:rsidRPr="005D537A">
        <w:rPr>
          <w:sz w:val="24"/>
          <w:szCs w:val="24"/>
        </w:rPr>
        <w:t>.</w:t>
      </w:r>
    </w:p>
    <w:p w:rsidR="00893E1D" w:rsidRDefault="00893E1D">
      <w:pPr>
        <w:spacing w:before="120" w:line="240" w:lineRule="atLeast"/>
        <w:rPr>
          <w:sz w:val="24"/>
          <w:szCs w:val="24"/>
        </w:rPr>
      </w:pPr>
    </w:p>
    <w:p w:rsidR="00893E1D" w:rsidRDefault="000160D5">
      <w:pPr>
        <w:spacing w:before="120" w:line="240" w:lineRule="atLeast"/>
      </w:pPr>
      <w:r w:rsidRPr="005D537A">
        <w:rPr>
          <w:sz w:val="24"/>
          <w:szCs w:val="24"/>
        </w:rPr>
        <w:t>V </w:t>
      </w:r>
      <w:r w:rsidR="004A18F1">
        <w:rPr>
          <w:sz w:val="24"/>
          <w:szCs w:val="24"/>
        </w:rPr>
        <w:t>Litvínově</w:t>
      </w:r>
      <w:r w:rsidR="00893E1D" w:rsidRPr="00893E1D">
        <w:rPr>
          <w:sz w:val="24"/>
          <w:szCs w:val="24"/>
        </w:rPr>
        <w:t xml:space="preserve"> </w:t>
      </w:r>
      <w:r w:rsidR="001B585F">
        <w:rPr>
          <w:sz w:val="24"/>
          <w:szCs w:val="24"/>
        </w:rPr>
        <w:tab/>
      </w:r>
      <w:r w:rsidR="001B585F">
        <w:rPr>
          <w:sz w:val="24"/>
          <w:szCs w:val="24"/>
        </w:rPr>
        <w:tab/>
      </w:r>
      <w:r w:rsidR="001B585F">
        <w:rPr>
          <w:sz w:val="24"/>
          <w:szCs w:val="24"/>
        </w:rPr>
        <w:tab/>
      </w:r>
      <w:r w:rsidR="001B585F">
        <w:rPr>
          <w:sz w:val="24"/>
          <w:szCs w:val="24"/>
        </w:rPr>
        <w:tab/>
      </w:r>
      <w:r w:rsidR="001B585F">
        <w:rPr>
          <w:sz w:val="24"/>
          <w:szCs w:val="24"/>
        </w:rPr>
        <w:tab/>
      </w:r>
      <w:r w:rsidR="001B585F">
        <w:rPr>
          <w:sz w:val="24"/>
          <w:szCs w:val="24"/>
        </w:rPr>
        <w:tab/>
      </w:r>
      <w:r w:rsidR="001B585F">
        <w:rPr>
          <w:sz w:val="24"/>
          <w:szCs w:val="24"/>
        </w:rPr>
        <w:tab/>
      </w:r>
      <w:r w:rsidR="00893E1D" w:rsidRPr="005D537A">
        <w:rPr>
          <w:sz w:val="24"/>
          <w:szCs w:val="24"/>
        </w:rPr>
        <w:t>V</w:t>
      </w:r>
      <w:r w:rsidR="00620C49">
        <w:rPr>
          <w:sz w:val="24"/>
          <w:szCs w:val="24"/>
        </w:rPr>
        <w:t> Ústí nad Labem</w:t>
      </w:r>
    </w:p>
    <w:p w:rsidR="00893E1D" w:rsidRDefault="00893E1D">
      <w:pPr>
        <w:spacing w:before="120" w:line="240" w:lineRule="atLeast"/>
        <w:rPr>
          <w:sz w:val="24"/>
          <w:szCs w:val="24"/>
        </w:rPr>
      </w:pPr>
    </w:p>
    <w:p w:rsidR="000160D5" w:rsidRPr="005D537A" w:rsidRDefault="00893E1D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Dne:</w:t>
      </w:r>
      <w:r w:rsidR="001B585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585F">
        <w:rPr>
          <w:sz w:val="24"/>
          <w:szCs w:val="24"/>
        </w:rPr>
        <w:tab/>
      </w:r>
      <w:r w:rsidR="001B585F">
        <w:rPr>
          <w:sz w:val="24"/>
          <w:szCs w:val="24"/>
        </w:rPr>
        <w:tab/>
      </w:r>
      <w:r w:rsidR="00694513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="008D3980">
        <w:rPr>
          <w:sz w:val="24"/>
          <w:szCs w:val="24"/>
        </w:rPr>
        <w:t>ne:</w:t>
      </w:r>
      <w:r w:rsidR="001B585F">
        <w:rPr>
          <w:sz w:val="24"/>
          <w:szCs w:val="24"/>
        </w:rPr>
        <w:tab/>
      </w:r>
      <w:r w:rsidR="001B585F">
        <w:rPr>
          <w:sz w:val="24"/>
          <w:szCs w:val="24"/>
        </w:rPr>
        <w:tab/>
      </w:r>
    </w:p>
    <w:p w:rsidR="000160D5" w:rsidRPr="005D537A" w:rsidRDefault="000160D5">
      <w:pPr>
        <w:pStyle w:val="Zpat"/>
        <w:tabs>
          <w:tab w:val="clear" w:pos="4536"/>
          <w:tab w:val="clear" w:pos="9072"/>
        </w:tabs>
        <w:spacing w:before="120" w:line="240" w:lineRule="atLeast"/>
        <w:rPr>
          <w:sz w:val="24"/>
          <w:szCs w:val="24"/>
        </w:rPr>
      </w:pPr>
    </w:p>
    <w:p w:rsidR="004A18F1" w:rsidRDefault="000160D5" w:rsidP="004A18F1">
      <w:pPr>
        <w:spacing w:before="120" w:line="240" w:lineRule="atLeast"/>
        <w:ind w:left="720"/>
        <w:rPr>
          <w:sz w:val="24"/>
          <w:szCs w:val="24"/>
        </w:rPr>
      </w:pPr>
      <w:r w:rsidRPr="005D537A">
        <w:rPr>
          <w:sz w:val="24"/>
          <w:szCs w:val="24"/>
        </w:rPr>
        <w:t>Z</w:t>
      </w:r>
      <w:r w:rsidR="001B585F">
        <w:rPr>
          <w:sz w:val="24"/>
          <w:szCs w:val="24"/>
        </w:rPr>
        <w:t>a ESMC</w:t>
      </w:r>
      <w:r w:rsidR="001B585F">
        <w:rPr>
          <w:sz w:val="24"/>
          <w:szCs w:val="24"/>
        </w:rPr>
        <w:tab/>
      </w:r>
      <w:r w:rsidR="001B585F">
        <w:rPr>
          <w:sz w:val="24"/>
          <w:szCs w:val="24"/>
        </w:rPr>
        <w:tab/>
      </w:r>
      <w:r w:rsidR="001B585F">
        <w:rPr>
          <w:sz w:val="24"/>
          <w:szCs w:val="24"/>
        </w:rPr>
        <w:tab/>
      </w:r>
      <w:r w:rsidR="001B585F">
        <w:rPr>
          <w:sz w:val="24"/>
          <w:szCs w:val="24"/>
        </w:rPr>
        <w:tab/>
      </w:r>
      <w:r w:rsidR="001B585F">
        <w:rPr>
          <w:sz w:val="24"/>
          <w:szCs w:val="24"/>
        </w:rPr>
        <w:tab/>
      </w:r>
      <w:r w:rsidR="001B585F">
        <w:rPr>
          <w:sz w:val="24"/>
          <w:szCs w:val="24"/>
        </w:rPr>
        <w:tab/>
      </w:r>
      <w:r w:rsidR="004A18F1">
        <w:rPr>
          <w:sz w:val="24"/>
          <w:szCs w:val="24"/>
        </w:rPr>
        <w:t xml:space="preserve">Za </w:t>
      </w:r>
      <w:r w:rsidR="00620C49">
        <w:rPr>
          <w:sz w:val="24"/>
          <w:szCs w:val="24"/>
        </w:rPr>
        <w:t>UJEP</w:t>
      </w:r>
    </w:p>
    <w:p w:rsidR="000160D5" w:rsidRDefault="000160D5">
      <w:pPr>
        <w:spacing w:before="120" w:line="240" w:lineRule="atLeast"/>
        <w:rPr>
          <w:sz w:val="24"/>
          <w:szCs w:val="24"/>
        </w:rPr>
      </w:pPr>
    </w:p>
    <w:p w:rsidR="003E5039" w:rsidRDefault="003E5039" w:rsidP="003E5039">
      <w:pPr>
        <w:tabs>
          <w:tab w:val="left" w:pos="7155"/>
        </w:tabs>
        <w:rPr>
          <w:sz w:val="24"/>
          <w:szCs w:val="24"/>
        </w:rPr>
      </w:pPr>
    </w:p>
    <w:p w:rsidR="003E5039" w:rsidRDefault="003E5039" w:rsidP="003E5039">
      <w:pPr>
        <w:tabs>
          <w:tab w:val="left" w:pos="7155"/>
        </w:tabs>
        <w:rPr>
          <w:sz w:val="24"/>
          <w:szCs w:val="24"/>
        </w:rPr>
      </w:pPr>
    </w:p>
    <w:p w:rsidR="003E5039" w:rsidRPr="00A909F3" w:rsidRDefault="003E5039" w:rsidP="00A909F3">
      <w:pPr>
        <w:tabs>
          <w:tab w:val="left" w:pos="5670"/>
        </w:tabs>
        <w:rPr>
          <w:sz w:val="24"/>
          <w:szCs w:val="24"/>
        </w:rPr>
      </w:pPr>
      <w:r w:rsidRPr="00A909F3">
        <w:rPr>
          <w:sz w:val="24"/>
          <w:szCs w:val="24"/>
        </w:rPr>
        <w:t>………..............................................</w:t>
      </w:r>
      <w:r w:rsidR="00A909F3" w:rsidRPr="00A909F3">
        <w:rPr>
          <w:sz w:val="24"/>
          <w:szCs w:val="24"/>
        </w:rPr>
        <w:tab/>
        <w:t>………………………………</w:t>
      </w:r>
    </w:p>
    <w:p w:rsidR="00F769FA" w:rsidRPr="00A909F3" w:rsidRDefault="001B585F" w:rsidP="00A909F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Ing. Karel Svoboda</w:t>
      </w:r>
      <w:r w:rsidR="009F081F">
        <w:rPr>
          <w:sz w:val="24"/>
          <w:szCs w:val="24"/>
        </w:rPr>
        <w:tab/>
      </w:r>
      <w:r w:rsidR="00620C49">
        <w:rPr>
          <w:sz w:val="24"/>
          <w:szCs w:val="24"/>
        </w:rPr>
        <w:t>doc. RNDr. Martin Balej, Ph.D</w:t>
      </w:r>
      <w:r w:rsidR="0023199C">
        <w:rPr>
          <w:sz w:val="24"/>
          <w:szCs w:val="24"/>
        </w:rPr>
        <w:t>.</w:t>
      </w:r>
    </w:p>
    <w:p w:rsidR="000160D5" w:rsidRPr="005D537A" w:rsidRDefault="009F081F" w:rsidP="009F081F">
      <w:pPr>
        <w:tabs>
          <w:tab w:val="left" w:pos="5670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Prokurista společnosti </w:t>
      </w:r>
      <w:r>
        <w:rPr>
          <w:sz w:val="24"/>
          <w:szCs w:val="24"/>
        </w:rPr>
        <w:tab/>
      </w:r>
      <w:r w:rsidR="00E01BB0">
        <w:rPr>
          <w:sz w:val="24"/>
          <w:szCs w:val="24"/>
        </w:rPr>
        <w:t>Rektor</w:t>
      </w:r>
      <w:r w:rsidR="004A18F1">
        <w:rPr>
          <w:sz w:val="24"/>
          <w:szCs w:val="24"/>
        </w:rPr>
        <w:tab/>
      </w:r>
    </w:p>
    <w:p w:rsidR="009F081F" w:rsidRDefault="009F081F" w:rsidP="005C6F5C">
      <w:pPr>
        <w:spacing w:line="360" w:lineRule="auto"/>
        <w:rPr>
          <w:b/>
          <w:sz w:val="24"/>
          <w:szCs w:val="24"/>
          <w:u w:val="single"/>
        </w:rPr>
      </w:pPr>
    </w:p>
    <w:p w:rsidR="009F081F" w:rsidRDefault="009F081F" w:rsidP="005C6F5C">
      <w:pPr>
        <w:spacing w:line="360" w:lineRule="auto"/>
        <w:rPr>
          <w:b/>
          <w:sz w:val="24"/>
          <w:szCs w:val="24"/>
          <w:u w:val="single"/>
        </w:rPr>
      </w:pPr>
    </w:p>
    <w:p w:rsidR="000160D5" w:rsidRPr="005D537A" w:rsidRDefault="00A909F3" w:rsidP="005C6F5C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00078C" w:rsidRDefault="0000078C" w:rsidP="005C6F5C">
      <w:pPr>
        <w:spacing w:line="360" w:lineRule="auto"/>
        <w:rPr>
          <w:b/>
          <w:sz w:val="32"/>
          <w:szCs w:val="24"/>
        </w:rPr>
      </w:pPr>
      <w:r>
        <w:rPr>
          <w:b/>
          <w:sz w:val="32"/>
          <w:szCs w:val="24"/>
        </w:rPr>
        <w:t>Příloha:</w:t>
      </w:r>
    </w:p>
    <w:p w:rsidR="000160D5" w:rsidRPr="0000078C" w:rsidRDefault="005C6F5C" w:rsidP="0000078C">
      <w:pPr>
        <w:spacing w:line="360" w:lineRule="auto"/>
        <w:jc w:val="center"/>
        <w:rPr>
          <w:b/>
          <w:sz w:val="32"/>
          <w:szCs w:val="24"/>
        </w:rPr>
      </w:pPr>
      <w:r w:rsidRPr="0000078C">
        <w:rPr>
          <w:b/>
          <w:sz w:val="32"/>
          <w:szCs w:val="24"/>
        </w:rPr>
        <w:t>Věcná náplň na celé období řešení projektu</w:t>
      </w:r>
    </w:p>
    <w:sectPr w:rsidR="000160D5" w:rsidRPr="0000078C" w:rsidSect="00CF0FF1">
      <w:footerReference w:type="default" r:id="rId8"/>
      <w:pgSz w:w="11907" w:h="16840" w:code="9"/>
      <w:pgMar w:top="1417" w:right="1417" w:bottom="1417" w:left="1417" w:header="794" w:footer="851" w:gutter="0"/>
      <w:paperSrc w:first="2" w:other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D9" w:rsidRDefault="00DD3AD9">
      <w:r>
        <w:separator/>
      </w:r>
    </w:p>
  </w:endnote>
  <w:endnote w:type="continuationSeparator" w:id="0">
    <w:p w:rsidR="00DD3AD9" w:rsidRDefault="00DD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25" w:rsidRDefault="00C67B25">
    <w:pPr>
      <w:pStyle w:val="Zpat"/>
      <w:pBdr>
        <w:top w:val="single" w:sz="4" w:space="1" w:color="auto"/>
      </w:pBdr>
      <w:jc w:val="center"/>
      <w:rPr>
        <w:rFonts w:ascii="Arial" w:hAnsi="Arial"/>
        <w:b/>
      </w:rPr>
    </w:pPr>
    <w:r>
      <w:rPr>
        <w:rStyle w:val="slostrnky"/>
        <w:rFonts w:ascii="Arial" w:hAnsi="Arial"/>
        <w:b/>
      </w:rPr>
      <w:t xml:space="preserve">- </w:t>
    </w:r>
    <w:r w:rsidR="00D31552">
      <w:rPr>
        <w:rStyle w:val="slostrnky"/>
        <w:rFonts w:ascii="Arial" w:hAnsi="Arial"/>
        <w:b/>
      </w:rPr>
      <w:fldChar w:fldCharType="begin"/>
    </w:r>
    <w:r>
      <w:rPr>
        <w:rStyle w:val="slostrnky"/>
        <w:rFonts w:ascii="Arial" w:hAnsi="Arial"/>
        <w:b/>
      </w:rPr>
      <w:instrText xml:space="preserve"> PAGE </w:instrText>
    </w:r>
    <w:r w:rsidR="00D31552">
      <w:rPr>
        <w:rStyle w:val="slostrnky"/>
        <w:rFonts w:ascii="Arial" w:hAnsi="Arial"/>
        <w:b/>
      </w:rPr>
      <w:fldChar w:fldCharType="separate"/>
    </w:r>
    <w:r w:rsidR="00DD3AD9">
      <w:rPr>
        <w:rStyle w:val="slostrnky"/>
        <w:rFonts w:ascii="Arial" w:hAnsi="Arial"/>
        <w:b/>
        <w:noProof/>
      </w:rPr>
      <w:t>1</w:t>
    </w:r>
    <w:r w:rsidR="00D31552">
      <w:rPr>
        <w:rStyle w:val="slostrnky"/>
        <w:rFonts w:ascii="Arial" w:hAnsi="Arial"/>
        <w:b/>
      </w:rPr>
      <w:fldChar w:fldCharType="end"/>
    </w:r>
    <w:r>
      <w:rPr>
        <w:rStyle w:val="slostrnky"/>
        <w:rFonts w:ascii="Arial" w:hAnsi="Arial"/>
        <w:b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D9" w:rsidRDefault="00DD3AD9">
      <w:r>
        <w:separator/>
      </w:r>
    </w:p>
  </w:footnote>
  <w:footnote w:type="continuationSeparator" w:id="0">
    <w:p w:rsidR="00DD3AD9" w:rsidRDefault="00DD3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4F28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3234A"/>
    <w:multiLevelType w:val="singleLevel"/>
    <w:tmpl w:val="CD946626"/>
    <w:lvl w:ilvl="0">
      <w:start w:val="1"/>
      <w:numFmt w:val="decimal"/>
      <w:lvlText w:val="%1."/>
      <w:legacy w:legacy="1" w:legacySpace="0" w:legacyIndent="340"/>
      <w:lvlJc w:val="left"/>
      <w:pPr>
        <w:ind w:left="680" w:hanging="340"/>
      </w:pPr>
    </w:lvl>
  </w:abstractNum>
  <w:abstractNum w:abstractNumId="2" w15:restartNumberingAfterBreak="0">
    <w:nsid w:val="08571ACF"/>
    <w:multiLevelType w:val="hybridMultilevel"/>
    <w:tmpl w:val="4D10E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65F1"/>
    <w:multiLevelType w:val="singleLevel"/>
    <w:tmpl w:val="CD946626"/>
    <w:lvl w:ilvl="0">
      <w:start w:val="1"/>
      <w:numFmt w:val="decimal"/>
      <w:lvlText w:val="%1."/>
      <w:legacy w:legacy="1" w:legacySpace="0" w:legacyIndent="340"/>
      <w:lvlJc w:val="left"/>
      <w:pPr>
        <w:ind w:left="794" w:hanging="340"/>
      </w:pPr>
    </w:lvl>
  </w:abstractNum>
  <w:abstractNum w:abstractNumId="4" w15:restartNumberingAfterBreak="0">
    <w:nsid w:val="190D33E4"/>
    <w:multiLevelType w:val="singleLevel"/>
    <w:tmpl w:val="F934F394"/>
    <w:lvl w:ilvl="0">
      <w:start w:val="1"/>
      <w:numFmt w:val="decimal"/>
      <w:lvlText w:val="6. %1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5" w15:restartNumberingAfterBreak="0">
    <w:nsid w:val="1F3151E7"/>
    <w:multiLevelType w:val="hybridMultilevel"/>
    <w:tmpl w:val="720820CE"/>
    <w:lvl w:ilvl="0" w:tplc="93F005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11C63"/>
    <w:multiLevelType w:val="singleLevel"/>
    <w:tmpl w:val="CD946626"/>
    <w:lvl w:ilvl="0">
      <w:start w:val="1"/>
      <w:numFmt w:val="decimal"/>
      <w:lvlText w:val="%1."/>
      <w:legacy w:legacy="1" w:legacySpace="0" w:legacyIndent="340"/>
      <w:lvlJc w:val="left"/>
      <w:pPr>
        <w:ind w:left="794" w:hanging="340"/>
      </w:pPr>
    </w:lvl>
  </w:abstractNum>
  <w:abstractNum w:abstractNumId="7" w15:restartNumberingAfterBreak="0">
    <w:nsid w:val="25D80F2D"/>
    <w:multiLevelType w:val="singleLevel"/>
    <w:tmpl w:val="CA048F2E"/>
    <w:lvl w:ilvl="0">
      <w:start w:val="1"/>
      <w:numFmt w:val="decimal"/>
      <w:lvlText w:val="10. %1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8" w15:restartNumberingAfterBreak="0">
    <w:nsid w:val="288945B9"/>
    <w:multiLevelType w:val="singleLevel"/>
    <w:tmpl w:val="8A7A042A"/>
    <w:lvl w:ilvl="0">
      <w:start w:val="1"/>
      <w:numFmt w:val="decimal"/>
      <w:lvlText w:val="5. %1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9" w15:restartNumberingAfterBreak="0">
    <w:nsid w:val="2C1B318F"/>
    <w:multiLevelType w:val="singleLevel"/>
    <w:tmpl w:val="CD946626"/>
    <w:lvl w:ilvl="0">
      <w:start w:val="1"/>
      <w:numFmt w:val="decimal"/>
      <w:lvlText w:val="%1."/>
      <w:legacy w:legacy="1" w:legacySpace="0" w:legacyIndent="340"/>
      <w:lvlJc w:val="left"/>
      <w:pPr>
        <w:ind w:left="794" w:hanging="340"/>
      </w:pPr>
    </w:lvl>
  </w:abstractNum>
  <w:abstractNum w:abstractNumId="10" w15:restartNumberingAfterBreak="0">
    <w:nsid w:val="3A453ADC"/>
    <w:multiLevelType w:val="singleLevel"/>
    <w:tmpl w:val="1A966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1" w15:restartNumberingAfterBreak="0">
    <w:nsid w:val="3F893CFB"/>
    <w:multiLevelType w:val="hybridMultilevel"/>
    <w:tmpl w:val="117E7954"/>
    <w:lvl w:ilvl="0" w:tplc="41E447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8A07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905347"/>
    <w:multiLevelType w:val="singleLevel"/>
    <w:tmpl w:val="CD946626"/>
    <w:lvl w:ilvl="0">
      <w:start w:val="1"/>
      <w:numFmt w:val="decimal"/>
      <w:lvlText w:val="%1."/>
      <w:legacy w:legacy="1" w:legacySpace="0" w:legacyIndent="340"/>
      <w:lvlJc w:val="left"/>
      <w:pPr>
        <w:ind w:left="794" w:hanging="340"/>
      </w:pPr>
    </w:lvl>
  </w:abstractNum>
  <w:abstractNum w:abstractNumId="14" w15:restartNumberingAfterBreak="0">
    <w:nsid w:val="4E2935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73A22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9281E5A"/>
    <w:multiLevelType w:val="singleLevel"/>
    <w:tmpl w:val="197E48F8"/>
    <w:lvl w:ilvl="0">
      <w:start w:val="1"/>
      <w:numFmt w:val="lowerLetter"/>
      <w:lvlText w:val="%1)"/>
      <w:legacy w:legacy="1" w:legacySpace="0" w:legacyIndent="340"/>
      <w:lvlJc w:val="left"/>
      <w:pPr>
        <w:ind w:left="907" w:hanging="340"/>
      </w:pPr>
    </w:lvl>
  </w:abstractNum>
  <w:abstractNum w:abstractNumId="17" w15:restartNumberingAfterBreak="0">
    <w:nsid w:val="5C32256C"/>
    <w:multiLevelType w:val="hybridMultilevel"/>
    <w:tmpl w:val="112297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4F529A"/>
    <w:multiLevelType w:val="hybridMultilevel"/>
    <w:tmpl w:val="B1C09298"/>
    <w:lvl w:ilvl="0" w:tplc="4682732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ECF0330"/>
    <w:multiLevelType w:val="hybridMultilevel"/>
    <w:tmpl w:val="25382B76"/>
    <w:lvl w:ilvl="0" w:tplc="388CC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4950BE"/>
    <w:multiLevelType w:val="hybridMultilevel"/>
    <w:tmpl w:val="59323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086669"/>
    <w:multiLevelType w:val="hybridMultilevel"/>
    <w:tmpl w:val="907093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2C1156"/>
    <w:multiLevelType w:val="singleLevel"/>
    <w:tmpl w:val="62527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3" w15:restartNumberingAfterBreak="0">
    <w:nsid w:val="73025D9F"/>
    <w:multiLevelType w:val="multilevel"/>
    <w:tmpl w:val="6C22ED14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BA6F66"/>
    <w:multiLevelType w:val="hybridMultilevel"/>
    <w:tmpl w:val="4AD425F8"/>
    <w:lvl w:ilvl="0" w:tplc="1FFC83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7886AC">
      <w:start w:val="2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0B72AA"/>
    <w:multiLevelType w:val="hybridMultilevel"/>
    <w:tmpl w:val="ECFC4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16"/>
  </w:num>
  <w:num w:numId="8">
    <w:abstractNumId w:val="15"/>
  </w:num>
  <w:num w:numId="9">
    <w:abstractNumId w:val="12"/>
  </w:num>
  <w:num w:numId="10">
    <w:abstractNumId w:val="14"/>
  </w:num>
  <w:num w:numId="11">
    <w:abstractNumId w:val="5"/>
  </w:num>
  <w:num w:numId="12">
    <w:abstractNumId w:val="10"/>
  </w:num>
  <w:num w:numId="13">
    <w:abstractNumId w:val="22"/>
  </w:num>
  <w:num w:numId="14">
    <w:abstractNumId w:val="25"/>
  </w:num>
  <w:num w:numId="15">
    <w:abstractNumId w:val="8"/>
  </w:num>
  <w:num w:numId="16">
    <w:abstractNumId w:val="4"/>
  </w:num>
  <w:num w:numId="17">
    <w:abstractNumId w:val="7"/>
  </w:num>
  <w:num w:numId="18">
    <w:abstractNumId w:val="20"/>
  </w:num>
  <w:num w:numId="19">
    <w:abstractNumId w:val="11"/>
  </w:num>
  <w:num w:numId="20">
    <w:abstractNumId w:val="24"/>
  </w:num>
  <w:num w:numId="21">
    <w:abstractNumId w:val="17"/>
  </w:num>
  <w:num w:numId="22">
    <w:abstractNumId w:val="19"/>
  </w:num>
  <w:num w:numId="23">
    <w:abstractNumId w:val="21"/>
  </w:num>
  <w:num w:numId="24">
    <w:abstractNumId w:val="18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D0"/>
    <w:rsid w:val="0000078C"/>
    <w:rsid w:val="00000BCF"/>
    <w:rsid w:val="000160D5"/>
    <w:rsid w:val="0004592E"/>
    <w:rsid w:val="0006244A"/>
    <w:rsid w:val="000B4C5F"/>
    <w:rsid w:val="000E1A27"/>
    <w:rsid w:val="00177913"/>
    <w:rsid w:val="001852F2"/>
    <w:rsid w:val="001917D3"/>
    <w:rsid w:val="001B585F"/>
    <w:rsid w:val="001C0A8B"/>
    <w:rsid w:val="001C560A"/>
    <w:rsid w:val="001E217B"/>
    <w:rsid w:val="002201B1"/>
    <w:rsid w:val="00226C58"/>
    <w:rsid w:val="0023199C"/>
    <w:rsid w:val="00234248"/>
    <w:rsid w:val="002644EC"/>
    <w:rsid w:val="002833AF"/>
    <w:rsid w:val="002A4557"/>
    <w:rsid w:val="002D4D43"/>
    <w:rsid w:val="002E6A74"/>
    <w:rsid w:val="003147DD"/>
    <w:rsid w:val="00335F62"/>
    <w:rsid w:val="00382D7D"/>
    <w:rsid w:val="0039289C"/>
    <w:rsid w:val="003A55F4"/>
    <w:rsid w:val="003E0CCF"/>
    <w:rsid w:val="003E5039"/>
    <w:rsid w:val="003F5A6B"/>
    <w:rsid w:val="00404D92"/>
    <w:rsid w:val="0040796C"/>
    <w:rsid w:val="0042574E"/>
    <w:rsid w:val="00446251"/>
    <w:rsid w:val="00466A42"/>
    <w:rsid w:val="00485738"/>
    <w:rsid w:val="004A18F1"/>
    <w:rsid w:val="004A31E5"/>
    <w:rsid w:val="004C2D11"/>
    <w:rsid w:val="005116AE"/>
    <w:rsid w:val="00531E12"/>
    <w:rsid w:val="00553778"/>
    <w:rsid w:val="00564DDD"/>
    <w:rsid w:val="00595A27"/>
    <w:rsid w:val="005A09B0"/>
    <w:rsid w:val="005C6F5C"/>
    <w:rsid w:val="005D537A"/>
    <w:rsid w:val="00615AF5"/>
    <w:rsid w:val="00616FD0"/>
    <w:rsid w:val="00620C49"/>
    <w:rsid w:val="00646296"/>
    <w:rsid w:val="0064743D"/>
    <w:rsid w:val="0065480B"/>
    <w:rsid w:val="00673F9C"/>
    <w:rsid w:val="00683AD7"/>
    <w:rsid w:val="0068444B"/>
    <w:rsid w:val="00694513"/>
    <w:rsid w:val="006A7278"/>
    <w:rsid w:val="006B1187"/>
    <w:rsid w:val="006E3202"/>
    <w:rsid w:val="006E3B79"/>
    <w:rsid w:val="006F22E3"/>
    <w:rsid w:val="00715C70"/>
    <w:rsid w:val="00720EB2"/>
    <w:rsid w:val="0077435C"/>
    <w:rsid w:val="00795537"/>
    <w:rsid w:val="007B4079"/>
    <w:rsid w:val="007C395F"/>
    <w:rsid w:val="008019FC"/>
    <w:rsid w:val="00866E72"/>
    <w:rsid w:val="0087466A"/>
    <w:rsid w:val="00877C21"/>
    <w:rsid w:val="00893E1D"/>
    <w:rsid w:val="008B628B"/>
    <w:rsid w:val="008C4DF0"/>
    <w:rsid w:val="008C7516"/>
    <w:rsid w:val="008D3980"/>
    <w:rsid w:val="00911B97"/>
    <w:rsid w:val="0092329E"/>
    <w:rsid w:val="00936CAB"/>
    <w:rsid w:val="00942823"/>
    <w:rsid w:val="009B1904"/>
    <w:rsid w:val="009F081F"/>
    <w:rsid w:val="00A21262"/>
    <w:rsid w:val="00A25817"/>
    <w:rsid w:val="00A55CE8"/>
    <w:rsid w:val="00A81393"/>
    <w:rsid w:val="00A9026F"/>
    <w:rsid w:val="00A909F3"/>
    <w:rsid w:val="00AB1E5A"/>
    <w:rsid w:val="00AB3C4E"/>
    <w:rsid w:val="00B019B8"/>
    <w:rsid w:val="00B114B1"/>
    <w:rsid w:val="00B145B6"/>
    <w:rsid w:val="00B90260"/>
    <w:rsid w:val="00C33188"/>
    <w:rsid w:val="00C67B25"/>
    <w:rsid w:val="00CB6E55"/>
    <w:rsid w:val="00CF0FF1"/>
    <w:rsid w:val="00D03326"/>
    <w:rsid w:val="00D31552"/>
    <w:rsid w:val="00D356C4"/>
    <w:rsid w:val="00D52B7B"/>
    <w:rsid w:val="00D61B4C"/>
    <w:rsid w:val="00D82119"/>
    <w:rsid w:val="00D864BA"/>
    <w:rsid w:val="00DB69AE"/>
    <w:rsid w:val="00DD3AD9"/>
    <w:rsid w:val="00E01BB0"/>
    <w:rsid w:val="00E36158"/>
    <w:rsid w:val="00E82710"/>
    <w:rsid w:val="00F0400F"/>
    <w:rsid w:val="00F255F5"/>
    <w:rsid w:val="00F3494D"/>
    <w:rsid w:val="00F412A6"/>
    <w:rsid w:val="00F47E2F"/>
    <w:rsid w:val="00F54E6A"/>
    <w:rsid w:val="00F769FA"/>
    <w:rsid w:val="00F90961"/>
    <w:rsid w:val="00FA0986"/>
    <w:rsid w:val="00FA59E6"/>
    <w:rsid w:val="00FD6E44"/>
    <w:rsid w:val="00FE390E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12331"/>
  <w15:docId w15:val="{A436DCC8-CEC7-4ACC-9CD4-77B6BA5D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260"/>
  </w:style>
  <w:style w:type="paragraph" w:styleId="Nadpis1">
    <w:name w:val="heading 1"/>
    <w:basedOn w:val="Normln"/>
    <w:next w:val="Normln"/>
    <w:qFormat/>
    <w:rsid w:val="00B90260"/>
    <w:pPr>
      <w:keepNext/>
      <w:spacing w:line="360" w:lineRule="auto"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90260"/>
    <w:pPr>
      <w:keepNext/>
      <w:jc w:val="center"/>
      <w:outlineLvl w:val="1"/>
    </w:pPr>
    <w:rPr>
      <w:b/>
    </w:rPr>
  </w:style>
  <w:style w:type="paragraph" w:styleId="Nadpis4">
    <w:name w:val="heading 4"/>
    <w:basedOn w:val="Normln"/>
    <w:next w:val="Normln"/>
    <w:qFormat/>
    <w:rsid w:val="00B90260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90260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902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0260"/>
  </w:style>
  <w:style w:type="paragraph" w:styleId="slovanseznam">
    <w:name w:val="List Number"/>
    <w:basedOn w:val="Normln"/>
    <w:rsid w:val="00B90260"/>
    <w:pPr>
      <w:spacing w:after="120" w:line="360" w:lineRule="auto"/>
      <w:ind w:left="794" w:hanging="340"/>
      <w:jc w:val="both"/>
    </w:pPr>
  </w:style>
  <w:style w:type="paragraph" w:styleId="Rozloendokumentu">
    <w:name w:val="Document Map"/>
    <w:basedOn w:val="Normln"/>
    <w:semiHidden/>
    <w:rsid w:val="00B90260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qFormat/>
    <w:rsid w:val="00B90260"/>
    <w:pPr>
      <w:spacing w:line="360" w:lineRule="auto"/>
      <w:jc w:val="center"/>
    </w:pPr>
    <w:rPr>
      <w:b/>
      <w:sz w:val="24"/>
    </w:rPr>
  </w:style>
  <w:style w:type="paragraph" w:styleId="Zkladntextodsazen">
    <w:name w:val="Body Text Indent"/>
    <w:basedOn w:val="Normln"/>
    <w:rsid w:val="00B90260"/>
    <w:pPr>
      <w:tabs>
        <w:tab w:val="left" w:pos="426"/>
      </w:tabs>
      <w:spacing w:before="120"/>
      <w:ind w:left="360" w:hanging="360"/>
      <w:jc w:val="both"/>
    </w:pPr>
  </w:style>
  <w:style w:type="paragraph" w:styleId="Zkladntext">
    <w:name w:val="Body Text"/>
    <w:basedOn w:val="Normln"/>
    <w:rsid w:val="00B90260"/>
    <w:pPr>
      <w:spacing w:before="120" w:after="120"/>
      <w:jc w:val="both"/>
    </w:pPr>
  </w:style>
  <w:style w:type="paragraph" w:styleId="Zkladntextodsazen2">
    <w:name w:val="Body Text Indent 2"/>
    <w:basedOn w:val="Normln"/>
    <w:rsid w:val="00B90260"/>
    <w:pPr>
      <w:spacing w:line="360" w:lineRule="auto"/>
      <w:ind w:left="425" w:hanging="425"/>
    </w:pPr>
  </w:style>
  <w:style w:type="paragraph" w:styleId="Zkladntext2">
    <w:name w:val="Body Text 2"/>
    <w:basedOn w:val="Normln"/>
    <w:rsid w:val="00B90260"/>
    <w:pPr>
      <w:spacing w:before="120" w:line="360" w:lineRule="auto"/>
      <w:jc w:val="both"/>
    </w:pPr>
    <w:rPr>
      <w:sz w:val="18"/>
    </w:rPr>
  </w:style>
  <w:style w:type="paragraph" w:styleId="Zkladntextodsazen3">
    <w:name w:val="Body Text Indent 3"/>
    <w:basedOn w:val="Normln"/>
    <w:rsid w:val="00B90260"/>
    <w:pPr>
      <w:tabs>
        <w:tab w:val="left" w:pos="426"/>
      </w:tabs>
      <w:spacing w:before="120" w:line="360" w:lineRule="auto"/>
      <w:ind w:left="420" w:hanging="420"/>
      <w:jc w:val="both"/>
    </w:pPr>
    <w:rPr>
      <w:sz w:val="18"/>
    </w:rPr>
  </w:style>
  <w:style w:type="table" w:styleId="Mkatabulky">
    <w:name w:val="Table Grid"/>
    <w:basedOn w:val="Normlntabulka"/>
    <w:rsid w:val="004A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6244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833AF"/>
    <w:rPr>
      <w:sz w:val="16"/>
      <w:szCs w:val="16"/>
    </w:rPr>
  </w:style>
  <w:style w:type="paragraph" w:styleId="Textkomente">
    <w:name w:val="annotation text"/>
    <w:basedOn w:val="Normln"/>
    <w:semiHidden/>
    <w:rsid w:val="002833AF"/>
  </w:style>
  <w:style w:type="paragraph" w:styleId="Pedmtkomente">
    <w:name w:val="annotation subject"/>
    <w:basedOn w:val="Textkomente"/>
    <w:next w:val="Textkomente"/>
    <w:semiHidden/>
    <w:rsid w:val="002833A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909F3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46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85943-8BD4-47DD-875C-0088A243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1552</Words>
  <Characters>9160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Smlouva k projektu č.: V4002019</vt:lpstr>
      <vt:lpstr>SMLUVNÍ STRANY</vt:lpstr>
      <vt:lpstr>Financování projektu</vt:lpstr>
      <vt:lpstr>Ochrana informací</vt:lpstr>
      <vt:lpstr>Smluvní pokuty, záruky</vt:lpstr>
      <vt:lpstr>Závěrečná ustanovení</vt:lpstr>
    </vt:vector>
  </TitlesOfParts>
  <Company>VÚAnCh, a.s.</Company>
  <LinksUpToDate>false</LinksUpToDate>
  <CharactersWithSpaces>10691</CharactersWithSpaces>
  <SharedDoc>false</SharedDoc>
  <HLinks>
    <vt:vector size="18" baseType="variant">
      <vt:variant>
        <vt:i4>3080277</vt:i4>
      </vt:variant>
      <vt:variant>
        <vt:i4>6</vt:i4>
      </vt:variant>
      <vt:variant>
        <vt:i4>0</vt:i4>
      </vt:variant>
      <vt:variant>
        <vt:i4>5</vt:i4>
      </vt:variant>
      <vt:variant>
        <vt:lpwstr>mailto:monika.tonkova@eurosupport.cz</vt:lpwstr>
      </vt:variant>
      <vt:variant>
        <vt:lpwstr/>
      </vt:variant>
      <vt:variant>
        <vt:i4>6881299</vt:i4>
      </vt:variant>
      <vt:variant>
        <vt:i4>3</vt:i4>
      </vt:variant>
      <vt:variant>
        <vt:i4>0</vt:i4>
      </vt:variant>
      <vt:variant>
        <vt:i4>5</vt:i4>
      </vt:variant>
      <vt:variant>
        <vt:lpwstr>mailto:karel.svoboda@eurosupport.cz</vt:lpwstr>
      </vt:variant>
      <vt:variant>
        <vt:lpwstr/>
      </vt:variant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mailto:iva.kubickova@vuanch.cz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 projektu č.: V4002019</dc:title>
  <dc:subject>Smlouva se spoluřešitelem; ÚACH AV ČR Řež</dc:subject>
  <dc:creator>Josef KOZLER</dc:creator>
  <dc:description>smlouva s ing. Hostomským.</dc:description>
  <cp:lastModifiedBy>Michaela Bobková</cp:lastModifiedBy>
  <cp:revision>4</cp:revision>
  <cp:lastPrinted>2015-03-19T10:00:00Z</cp:lastPrinted>
  <dcterms:created xsi:type="dcterms:W3CDTF">2023-02-15T08:52:00Z</dcterms:created>
  <dcterms:modified xsi:type="dcterms:W3CDTF">2025-02-20T12:09:00Z</dcterms:modified>
</cp:coreProperties>
</file>