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180" w:line="240" w:lineRule="auto"/>
        <w:ind w:left="0" w:right="0" w:firstLine="0"/>
        <w:jc w:val="center"/>
        <w:rPr>
          <w:sz w:val="36"/>
          <w:szCs w:val="36"/>
        </w:rPr>
      </w:pPr>
      <w:bookmarkStart w:id="5" w:name="bookmark5"/>
      <w:bookmarkStart w:id="6" w:name="bookmark6"/>
      <w:bookmarkStart w:id="7" w:name="bookmark7"/>
      <w:r>
        <w:rPr>
          <w:color w:val="000000"/>
          <w:spacing w:val="0"/>
          <w:w w:val="100"/>
          <w:position w:val="0"/>
          <w:sz w:val="36"/>
          <w:szCs w:val="36"/>
          <w:shd w:val="clear" w:color="auto" w:fill="auto"/>
          <w:lang w:val="cs-CZ" w:eastAsia="cs-CZ" w:bidi="cs-CZ"/>
        </w:rPr>
        <w:t>KUPNÍ SMLOUVA</w:t>
      </w:r>
      <w:bookmarkEnd w:id="5"/>
      <w:bookmarkEnd w:id="6"/>
      <w:bookmarkEnd w:id="7"/>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6857" w:val="left"/>
        </w:tabs>
        <w:bidi w:val="0"/>
        <w:spacing w:before="0" w:after="0" w:line="240" w:lineRule="auto"/>
        <w:ind w:left="1980" w:right="0" w:firstLine="0"/>
        <w:jc w:val="left"/>
      </w:pPr>
      <w:r>
        <w:rPr>
          <w:color w:val="000000"/>
          <w:spacing w:val="0"/>
          <w:w w:val="100"/>
          <w:position w:val="0"/>
          <w:shd w:val="clear" w:color="auto" w:fill="auto"/>
          <w:lang w:val="cs-CZ" w:eastAsia="cs-CZ" w:bidi="cs-CZ"/>
        </w:rPr>
        <w:t>Číslo smlouvy prodávajícího:</w:t>
        <w:tab/>
        <w:t>029/2025</w:t>
      </w:r>
    </w:p>
    <w:p>
      <w:pPr>
        <w:pStyle w:val="Style2"/>
        <w:keepNext w:val="0"/>
        <w:keepLines w:val="0"/>
        <w:widowControl w:val="0"/>
        <w:shd w:val="clear" w:color="auto" w:fill="auto"/>
        <w:tabs>
          <w:tab w:pos="6857" w:val="left"/>
        </w:tabs>
        <w:bidi w:val="0"/>
        <w:spacing w:before="0" w:after="380" w:line="240" w:lineRule="auto"/>
        <w:ind w:left="1980" w:right="0" w:firstLine="0"/>
        <w:jc w:val="left"/>
      </w:pPr>
      <w:r>
        <w:rPr>
          <w:color w:val="000000"/>
          <w:spacing w:val="0"/>
          <w:w w:val="100"/>
          <w:position w:val="0"/>
          <w:shd w:val="clear" w:color="auto" w:fill="auto"/>
          <w:lang w:val="cs-CZ" w:eastAsia="cs-CZ" w:bidi="cs-CZ"/>
        </w:rPr>
        <w:t>Číslo smlouvy kupujícího:</w:t>
        <w:tab/>
        <w:t>146/2025</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„Osobní vozidlo Škoda Octavia“</w:t>
      </w:r>
    </w:p>
    <w:p>
      <w:pPr>
        <w:pStyle w:val="Style2"/>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2045"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Gerhard Horejsek a spol., s.r.o. Litoměřice</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Dlouhá 186/31, 412 01, Litoměřice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xxxxxxxxxx – jednatel společnosti</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xxxxxxxxxx– prodejce referentských a ojetých vozů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194" w:val="right"/>
          <w:tab w:pos="23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00526282</w:t>
      </w:r>
    </w:p>
    <w:p>
      <w:pPr>
        <w:pStyle w:val="Style2"/>
        <w:keepNext w:val="0"/>
        <w:keepLines w:val="0"/>
        <w:widowControl w:val="0"/>
        <w:shd w:val="clear" w:color="auto" w:fill="auto"/>
        <w:tabs>
          <w:tab w:pos="2194" w:val="right"/>
          <w:tab w:pos="239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CZ00526282</w:t>
      </w:r>
    </w:p>
    <w:p>
      <w:pPr>
        <w:pStyle w:val="Style2"/>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xxxxxxxxxx</w:t>
      </w:r>
    </w:p>
    <w:p>
      <w:pPr>
        <w:pStyle w:val="Style2"/>
        <w:keepNext w:val="0"/>
        <w:keepLines w:val="0"/>
        <w:widowControl w:val="0"/>
        <w:shd w:val="clear" w:color="auto" w:fill="auto"/>
        <w:tabs>
          <w:tab w:pos="2194" w:val="right"/>
          <w:tab w:pos="2398"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xxxxxxxxxx</w:t>
      </w:r>
    </w:p>
    <w:p>
      <w:pPr>
        <w:pStyle w:val="Style2"/>
        <w:keepNext w:val="0"/>
        <w:keepLines w:val="0"/>
        <w:widowControl w:val="0"/>
        <w:shd w:val="clear" w:color="auto" w:fill="auto"/>
        <w:tabs>
          <w:tab w:pos="2194" w:val="right"/>
          <w:tab w:pos="2398" w:val="left"/>
        </w:tabs>
        <w:bidi w:val="0"/>
        <w:spacing w:before="0" w:after="180" w:line="240" w:lineRule="auto"/>
        <w:ind w:left="0" w:right="0" w:firstLine="0"/>
        <w:jc w:val="left"/>
      </w:pPr>
      <w:r>
        <w:rPr>
          <w:color w:val="000000"/>
          <w:spacing w:val="0"/>
          <w:w w:val="100"/>
          <w:position w:val="0"/>
          <w:shd w:val="clear" w:color="auto" w:fill="auto"/>
          <w:lang w:val="cs-CZ" w:eastAsia="cs-CZ" w:bidi="cs-CZ"/>
        </w:rPr>
        <w:t>Telefon</w:t>
        <w:tab/>
        <w:t>:</w:t>
        <w:tab/>
        <w:t>xxxxxxxxxx</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Prodávající je zapsán v Obchodním rejstříku vedeném u Krajského soudu v Ústí nad Labem, spisová značka C 20494 (dále jen „prodávající“)</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xxxxxxxxxx, generální ředitel</w:t>
      </w:r>
    </w:p>
    <w:p>
      <w:pPr>
        <w:pStyle w:val="Style2"/>
        <w:keepNext w:val="0"/>
        <w:keepLines w:val="0"/>
        <w:widowControl w:val="0"/>
        <w:shd w:val="clear" w:color="auto" w:fill="auto"/>
        <w:tabs>
          <w:tab w:pos="2289"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xxxxxxxxxx,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Ingxxxxxxxxxx, vedoucí Odboru obchodní přípravy</w:t>
      </w:r>
    </w:p>
    <w:p>
      <w:pPr>
        <w:pStyle w:val="Style2"/>
        <w:keepNext w:val="0"/>
        <w:keepLines w:val="0"/>
        <w:widowControl w:val="0"/>
        <w:shd w:val="clear" w:color="auto" w:fill="auto"/>
        <w:tabs>
          <w:tab w:pos="2289"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w:t>
        <w:tab/>
        <w:t>investic</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xxxxxxxxxx</w:t>
      </w:r>
    </w:p>
    <w:p>
      <w:pPr>
        <w:pStyle w:val="Style2"/>
        <w:keepNext w:val="0"/>
        <w:keepLines w:val="0"/>
        <w:widowControl w:val="0"/>
        <w:shd w:val="clear" w:color="auto" w:fill="auto"/>
        <w:tabs>
          <w:tab w:pos="2064" w:val="center"/>
          <w:tab w:pos="231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Telefon</w:t>
        <w:tab/>
        <w:t>:</w:t>
        <w:tab/>
        <w:t>xxxxxxxxxx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movité věci, a to použitého osobního vozidla Škoda Octavia, najeto 14 205 km, za podmínek podle této smlouvy (dále jen předmět této smlouvy).</w:t>
      </w:r>
      <w:bookmarkEnd w:id="11"/>
      <w:bookmarkEnd w:id="8"/>
      <w:bookmarkEnd w:id="9"/>
    </w:p>
    <w:p>
      <w:pPr>
        <w:pStyle w:val="Style2"/>
        <w:keepNext w:val="0"/>
        <w:keepLines w:val="0"/>
        <w:widowControl w:val="0"/>
        <w:shd w:val="clear" w:color="auto" w:fill="auto"/>
        <w:tabs>
          <w:tab w:pos="3690" w:val="left"/>
          <w:tab w:pos="6293"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tab/>
        <w:t>Typ motoru/výkon:</w:t>
      </w:r>
    </w:p>
    <w:p>
      <w:pPr>
        <w:pStyle w:val="Style2"/>
        <w:keepNext w:val="0"/>
        <w:keepLines w:val="0"/>
        <w:widowControl w:val="0"/>
        <w:shd w:val="clear" w:color="auto" w:fill="auto"/>
        <w:bidi w:val="0"/>
        <w:spacing w:before="0" w:after="300" w:line="240" w:lineRule="auto"/>
        <w:ind w:left="0" w:right="0" w:firstLine="580"/>
        <w:jc w:val="both"/>
      </w:pPr>
      <w:r>
        <w:rPr>
          <w:b/>
          <w:bCs/>
          <w:color w:val="000000"/>
          <w:spacing w:val="0"/>
          <w:w w:val="100"/>
          <w:position w:val="0"/>
          <w:shd w:val="clear" w:color="auto" w:fill="auto"/>
          <w:lang w:val="cs-CZ" w:eastAsia="cs-CZ" w:bidi="cs-CZ"/>
        </w:rPr>
        <w:t>Škoda / Octavia Scout TMBLJ8NX3RY041932 2.0 TDI / 110kW</w:t>
      </w:r>
    </w:p>
    <w:p>
      <w:pPr>
        <w:pStyle w:val="Style16"/>
        <w:keepNext/>
        <w:keepLines/>
        <w:widowControl w:val="0"/>
        <w:numPr>
          <w:ilvl w:val="0"/>
          <w:numId w:val="7"/>
        </w:numPr>
        <w:shd w:val="clear" w:color="auto" w:fill="auto"/>
        <w:tabs>
          <w:tab w:pos="363" w:val="left"/>
        </w:tabs>
        <w:bidi w:val="0"/>
        <w:spacing w:before="0" w:after="300" w:line="240" w:lineRule="auto"/>
        <w:ind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Podrobná specifikace 1 ks osobního vozidla Škoda Octavia a příslušenství je uvedena v příloze č. 1 kupní smlouvy – Technická specifikace, která je nedílnou součástí této smlouvy.</w:t>
      </w:r>
      <w:bookmarkEnd w:id="12"/>
      <w:bookmarkEnd w:id="13"/>
      <w:bookmarkEnd w:id="15"/>
    </w:p>
    <w:p>
      <w:pPr>
        <w:pStyle w:val="Style7"/>
        <w:keepNext/>
        <w:keepLines/>
        <w:widowControl w:val="0"/>
        <w:numPr>
          <w:ilvl w:val="0"/>
          <w:numId w:val="9"/>
        </w:numPr>
        <w:shd w:val="clear" w:color="auto" w:fill="auto"/>
        <w:tabs>
          <w:tab w:pos="382"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6"/>
        <w:keepNext/>
        <w:keepLines/>
        <w:widowControl w:val="0"/>
        <w:numPr>
          <w:ilvl w:val="0"/>
          <w:numId w:val="11"/>
        </w:numPr>
        <w:shd w:val="clear" w:color="auto" w:fill="auto"/>
        <w:tabs>
          <w:tab w:pos="363"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20"/>
      <w:bookmarkEnd w:id="21"/>
      <w:bookmarkEnd w:id="23"/>
    </w:p>
    <w:p>
      <w:pPr>
        <w:pStyle w:val="Style16"/>
        <w:keepNext/>
        <w:keepLines/>
        <w:widowControl w:val="0"/>
        <w:numPr>
          <w:ilvl w:val="0"/>
          <w:numId w:val="11"/>
        </w:numPr>
        <w:shd w:val="clear" w:color="auto" w:fill="auto"/>
        <w:tabs>
          <w:tab w:pos="363" w:val="left"/>
        </w:tabs>
        <w:bidi w:val="0"/>
        <w:spacing w:before="0" w:line="240" w:lineRule="auto"/>
        <w:ind w:left="0" w:right="0" w:firstLine="0"/>
        <w:jc w:val="both"/>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včetně výbavy uvedené v příloze této smlouvy</w:t>
      </w:r>
      <w:bookmarkEnd w:id="25"/>
      <w:bookmarkEnd w:id="26"/>
      <w:bookmarkEnd w:id="28"/>
      <w:bookmarkEnd w:id="24"/>
    </w:p>
    <w:p>
      <w:pPr>
        <w:pStyle w:val="Style2"/>
        <w:keepNext w:val="0"/>
        <w:keepLines w:val="0"/>
        <w:widowControl w:val="0"/>
        <w:shd w:val="clear" w:color="auto" w:fill="auto"/>
        <w:tabs>
          <w:tab w:pos="629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777 954,14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29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163 370,37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293"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941 324,51 </w:t>
      </w:r>
      <w:r>
        <w:rPr>
          <w:color w:val="000000"/>
          <w:spacing w:val="0"/>
          <w:w w:val="100"/>
          <w:position w:val="0"/>
          <w:shd w:val="clear" w:color="auto" w:fill="auto"/>
          <w:lang w:val="cs-CZ" w:eastAsia="cs-CZ" w:bidi="cs-CZ"/>
        </w:rPr>
        <w:t>Kč včetně DPH</w:t>
      </w:r>
    </w:p>
    <w:p>
      <w:pPr>
        <w:pStyle w:val="Style16"/>
        <w:keepNext/>
        <w:keepLines/>
        <w:widowControl w:val="0"/>
        <w:numPr>
          <w:ilvl w:val="0"/>
          <w:numId w:val="11"/>
        </w:numPr>
        <w:shd w:val="clear" w:color="auto" w:fill="auto"/>
        <w:tabs>
          <w:tab w:pos="363" w:val="left"/>
        </w:tabs>
        <w:bidi w:val="0"/>
        <w:spacing w:before="0" w:after="30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9"/>
      <w:bookmarkEnd w:id="30"/>
      <w:bookmarkEnd w:id="32"/>
    </w:p>
    <w:p>
      <w:pPr>
        <w:pStyle w:val="Style7"/>
        <w:keepNext/>
        <w:keepLines/>
        <w:widowControl w:val="0"/>
        <w:numPr>
          <w:ilvl w:val="0"/>
          <w:numId w:val="9"/>
        </w:numPr>
        <w:shd w:val="clear" w:color="auto" w:fill="auto"/>
        <w:tabs>
          <w:tab w:pos="445"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6"/>
        <w:keepNext/>
        <w:keepLines/>
        <w:widowControl w:val="0"/>
        <w:numPr>
          <w:ilvl w:val="0"/>
          <w:numId w:val="13"/>
        </w:numPr>
        <w:shd w:val="clear" w:color="auto" w:fill="auto"/>
        <w:tabs>
          <w:tab w:pos="363" w:val="left"/>
        </w:tabs>
        <w:bidi w:val="0"/>
        <w:spacing w:before="0" w:after="0" w:line="240" w:lineRule="auto"/>
        <w:ind w:right="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bookmarkEnd w:id="37"/>
        <w:bookmarkEnd w:id="38"/>
        <w:bookmarkEnd w:id="40"/>
      </w:hyperlink>
    </w:p>
    <w:p>
      <w:pPr>
        <w:pStyle w:val="Style2"/>
        <w:keepNext w:val="0"/>
        <w:keepLines w:val="0"/>
        <w:widowControl w:val="0"/>
        <w:numPr>
          <w:ilvl w:val="0"/>
          <w:numId w:val="13"/>
        </w:numPr>
        <w:shd w:val="clear" w:color="auto" w:fill="auto"/>
        <w:tabs>
          <w:tab w:pos="762" w:val="left"/>
        </w:tabs>
        <w:bidi w:val="0"/>
        <w:spacing w:before="0" w:line="240" w:lineRule="auto"/>
        <w:ind w:left="0" w:right="0" w:firstLine="380"/>
        <w:jc w:val="both"/>
      </w:pPr>
      <w:bookmarkStart w:id="41" w:name="bookmark41"/>
      <w:bookmarkStart w:id="42" w:name="bookmark42"/>
      <w:bookmarkEnd w:id="41"/>
      <w:r>
        <w:rPr>
          <w:color w:val="000000"/>
          <w:spacing w:val="0"/>
          <w:w w:val="100"/>
          <w:position w:val="0"/>
          <w:shd w:val="clear" w:color="auto" w:fill="auto"/>
          <w:lang w:val="cs-CZ" w:eastAsia="cs-CZ" w:bidi="cs-CZ"/>
        </w:rPr>
        <w:t>této smlouvy, za podmínek dle této smlouvy.</w:t>
      </w:r>
      <w:bookmarkEnd w:id="42"/>
    </w:p>
    <w:p>
      <w:pPr>
        <w:pStyle w:val="Style16"/>
        <w:keepNext/>
        <w:keepLines/>
        <w:widowControl w:val="0"/>
        <w:numPr>
          <w:ilvl w:val="0"/>
          <w:numId w:val="15"/>
        </w:numPr>
        <w:shd w:val="clear" w:color="auto" w:fill="auto"/>
        <w:tabs>
          <w:tab w:pos="363" w:val="left"/>
        </w:tabs>
        <w:bidi w:val="0"/>
        <w:spacing w:before="0" w:line="240" w:lineRule="auto"/>
        <w:ind w:right="0"/>
        <w:jc w:val="both"/>
      </w:pPr>
      <w:bookmarkStart w:id="43" w:name="bookmark43"/>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4"/>
      <w:bookmarkEnd w:id="45"/>
      <w:bookmarkEnd w:id="47"/>
      <w:bookmarkEnd w:id="43"/>
    </w:p>
    <w:p>
      <w:pPr>
        <w:pStyle w:val="Style16"/>
        <w:keepNext/>
        <w:keepLines/>
        <w:widowControl w:val="0"/>
        <w:numPr>
          <w:ilvl w:val="0"/>
          <w:numId w:val="15"/>
        </w:numPr>
        <w:shd w:val="clear" w:color="auto" w:fill="auto"/>
        <w:tabs>
          <w:tab w:pos="363" w:val="left"/>
        </w:tabs>
        <w:bidi w:val="0"/>
        <w:spacing w:before="0" w:line="240" w:lineRule="auto"/>
        <w:ind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Splatnost faktury je 14 dnů od data doručení faktury kupujícímu. Peněžitý závazek (dluh) kupujícího se považuje za splněný v den, kdy je dlužná částka připsána na účet prodávajícího.</w:t>
      </w:r>
      <w:bookmarkEnd w:id="48"/>
      <w:bookmarkEnd w:id="49"/>
      <w:bookmarkEnd w:id="51"/>
    </w:p>
    <w:p>
      <w:pPr>
        <w:pStyle w:val="Style16"/>
        <w:keepNext/>
        <w:keepLines/>
        <w:widowControl w:val="0"/>
        <w:numPr>
          <w:ilvl w:val="0"/>
          <w:numId w:val="15"/>
        </w:numPr>
        <w:shd w:val="clear" w:color="auto" w:fill="auto"/>
        <w:tabs>
          <w:tab w:pos="363" w:val="left"/>
        </w:tabs>
        <w:bidi w:val="0"/>
        <w:spacing w:before="0" w:line="240" w:lineRule="auto"/>
        <w:ind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 xml:space="preserve">V případě, že faktura nebude obsahovat všechny, v článku </w:t>
      </w:r>
      <w:hyperlink w:anchor="bookmark43"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2"/>
      <w:bookmarkEnd w:id="53"/>
      <w:bookmarkEnd w:id="55"/>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15"/>
        </w:numPr>
        <w:shd w:val="clear" w:color="auto" w:fill="auto"/>
        <w:tabs>
          <w:tab w:pos="363" w:val="left"/>
        </w:tabs>
        <w:bidi w:val="0"/>
        <w:spacing w:before="0" w:after="300" w:line="240" w:lineRule="auto"/>
        <w:ind w:left="360" w:right="0" w:hanging="3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6"/>
      <w:bookmarkEnd w:id="57"/>
      <w:bookmarkEnd w:id="59"/>
    </w:p>
    <w:p>
      <w:pPr>
        <w:pStyle w:val="Style7"/>
        <w:keepNext/>
        <w:keepLines/>
        <w:widowControl w:val="0"/>
        <w:numPr>
          <w:ilvl w:val="0"/>
          <w:numId w:val="9"/>
        </w:numPr>
        <w:shd w:val="clear" w:color="auto" w:fill="auto"/>
        <w:tabs>
          <w:tab w:pos="469" w:val="left"/>
        </w:tabs>
        <w:bidi w:val="0"/>
        <w:spacing w:before="0" w:line="240" w:lineRule="auto"/>
        <w:ind w:left="0" w:right="0" w:firstLine="0"/>
        <w:jc w:val="center"/>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Podmínky dodávky předmětu smlouvy</w:t>
      </w:r>
      <w:bookmarkEnd w:id="60"/>
      <w:bookmarkEnd w:id="61"/>
      <w:bookmarkEnd w:id="63"/>
    </w:p>
    <w:p>
      <w:pPr>
        <w:pStyle w:val="Style16"/>
        <w:keepNext/>
        <w:keepLines/>
        <w:widowControl w:val="0"/>
        <w:numPr>
          <w:ilvl w:val="0"/>
          <w:numId w:val="17"/>
        </w:numPr>
        <w:shd w:val="clear" w:color="auto" w:fill="auto"/>
        <w:tabs>
          <w:tab w:pos="363" w:val="left"/>
        </w:tabs>
        <w:bidi w:val="0"/>
        <w:spacing w:before="0" w:line="240" w:lineRule="auto"/>
        <w:ind w:left="360" w:right="0" w:hanging="3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14 dnů od podpisu kupní smlouvy. Po uplynutí uvedené lhůty má kupující právo odstoupit od smlouvy.</w:t>
      </w:r>
      <w:bookmarkEnd w:id="64"/>
      <w:bookmarkEnd w:id="65"/>
      <w:bookmarkEnd w:id="67"/>
    </w:p>
    <w:p>
      <w:pPr>
        <w:pStyle w:val="Style16"/>
        <w:keepNext/>
        <w:keepLines/>
        <w:widowControl w:val="0"/>
        <w:numPr>
          <w:ilvl w:val="0"/>
          <w:numId w:val="17"/>
        </w:numPr>
        <w:shd w:val="clear" w:color="auto" w:fill="auto"/>
        <w:tabs>
          <w:tab w:pos="363" w:val="left"/>
        </w:tabs>
        <w:bidi w:val="0"/>
        <w:spacing w:before="0" w:line="240" w:lineRule="auto"/>
        <w:ind w:left="360" w:right="0" w:hanging="3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Prodávající je povinen uvědomit kupujícího 5 pracovních dnů předem o možném datu předání předmětu této smlouvy. Kupující vyzvedne předmět smlouvy do 10 pracovních dnů od oznámení prodávajícího o připravenosti předmět smlouvy předat.</w:t>
      </w:r>
      <w:bookmarkEnd w:id="68"/>
      <w:bookmarkEnd w:id="69"/>
      <w:bookmarkEnd w:id="71"/>
    </w:p>
    <w:p>
      <w:pPr>
        <w:pStyle w:val="Style16"/>
        <w:keepNext/>
        <w:keepLines/>
        <w:widowControl w:val="0"/>
        <w:shd w:val="clear" w:color="auto" w:fill="auto"/>
        <w:bidi w:val="0"/>
        <w:spacing w:before="0" w:after="0" w:line="410" w:lineRule="auto"/>
        <w:ind w:left="0" w:right="0" w:firstLine="360"/>
        <w:jc w:val="both"/>
      </w:pPr>
      <w:bookmarkStart w:id="72" w:name="bookmark72"/>
      <w:bookmarkStart w:id="73" w:name="bookmark73"/>
      <w:bookmarkStart w:id="74" w:name="bookmark74"/>
      <w:r>
        <w:rPr>
          <w:color w:val="000000"/>
          <w:spacing w:val="0"/>
          <w:w w:val="100"/>
          <w:position w:val="0"/>
          <w:shd w:val="clear" w:color="auto" w:fill="auto"/>
          <w:lang w:val="cs-CZ" w:eastAsia="cs-CZ" w:bidi="cs-CZ"/>
        </w:rPr>
        <w:t>Místem předání je provozovna prodávajícího v Litoměřicích.</w:t>
      </w:r>
      <w:bookmarkEnd w:id="72"/>
      <w:bookmarkEnd w:id="73"/>
      <w:bookmarkEnd w:id="74"/>
    </w:p>
    <w:p>
      <w:pPr>
        <w:pStyle w:val="Style2"/>
        <w:keepNext w:val="0"/>
        <w:keepLines w:val="0"/>
        <w:widowControl w:val="0"/>
        <w:shd w:val="clear" w:color="auto" w:fill="auto"/>
        <w:bidi w:val="0"/>
        <w:spacing w:before="0" w:after="0" w:line="410" w:lineRule="auto"/>
        <w:ind w:left="360" w:right="0" w:firstLine="40"/>
        <w:jc w:val="both"/>
      </w:pPr>
      <w:r>
        <w:rPr>
          <w:color w:val="000000"/>
          <w:spacing w:val="0"/>
          <w:w w:val="100"/>
          <w:position w:val="0"/>
          <w:shd w:val="clear" w:color="auto" w:fill="auto"/>
          <w:lang w:val="cs-CZ" w:eastAsia="cs-CZ" w:bidi="cs-CZ"/>
        </w:rPr>
        <w:t>Kontaktní osoba Kupujícího ve věci předání a převzetí předmětu kupní smlouvy je: xxxxxxxxxx, mistr autodopravy, e-mail: xxxxxxxxxx, tel.: xxxxxxxxxx.</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Kontaktní osoba Prodávajícího je: xxxxxxxxxx, prodej referentských a ojetých vozů, email: xxxxxxxxxx, tel.: xxxxxxxxxx.</w:t>
      </w:r>
    </w:p>
    <w:p>
      <w:pPr>
        <w:pStyle w:val="Style16"/>
        <w:keepNext/>
        <w:keepLines/>
        <w:widowControl w:val="0"/>
        <w:numPr>
          <w:ilvl w:val="0"/>
          <w:numId w:val="17"/>
        </w:numPr>
        <w:shd w:val="clear" w:color="auto" w:fill="auto"/>
        <w:tabs>
          <w:tab w:pos="363" w:val="left"/>
        </w:tabs>
        <w:bidi w:val="0"/>
        <w:spacing w:before="0" w:line="240" w:lineRule="auto"/>
        <w:ind w:left="360" w:right="0" w:hanging="36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75"/>
      <w:bookmarkEnd w:id="76"/>
      <w:bookmarkEnd w:id="7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17"/>
        </w:numPr>
        <w:shd w:val="clear" w:color="auto" w:fill="auto"/>
        <w:tabs>
          <w:tab w:pos="363" w:val="left"/>
        </w:tabs>
        <w:bidi w:val="0"/>
        <w:spacing w:before="0" w:after="300" w:line="240" w:lineRule="auto"/>
        <w:ind w:left="360" w:right="0" w:hanging="36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Prodávající při předání předmětu této smlouvy předá kupujícímu všechny potřebné doklady, tj. zejména manuál k ovládání vozu, osvědčení o registraci vozidla, originální velký TP (již zrušený) a výpis elektronické servisní knížky.</w:t>
      </w:r>
      <w:bookmarkEnd w:id="79"/>
      <w:bookmarkEnd w:id="80"/>
      <w:bookmarkEnd w:id="82"/>
    </w:p>
    <w:p>
      <w:pPr>
        <w:pStyle w:val="Style7"/>
        <w:keepNext/>
        <w:keepLines/>
        <w:widowControl w:val="0"/>
        <w:shd w:val="clear" w:color="auto" w:fill="auto"/>
        <w:bidi w:val="0"/>
        <w:spacing w:before="0" w:line="240" w:lineRule="auto"/>
        <w:ind w:left="360" w:right="0" w:firstLine="40"/>
        <w:jc w:val="both"/>
      </w:pPr>
      <w:bookmarkStart w:id="83" w:name="bookmark83"/>
      <w:bookmarkStart w:id="84" w:name="bookmark84"/>
      <w:bookmarkStart w:id="85" w:name="bookmark85"/>
      <w:r>
        <w:rPr>
          <w:b w:val="0"/>
          <w:bCs w:val="0"/>
          <w:color w:val="000000"/>
          <w:spacing w:val="0"/>
          <w:w w:val="100"/>
          <w:position w:val="0"/>
          <w:shd w:val="clear" w:color="auto" w:fill="auto"/>
          <w:lang w:val="cs-CZ" w:eastAsia="cs-CZ" w:bidi="cs-CZ"/>
        </w:rPr>
        <w:t>Dále prodávající předá klíče (3 ks) k předmětu plnění a veškeré povinné vybavení, jež je součástí předmětu plnění.</w:t>
      </w:r>
      <w:bookmarkEnd w:id="83"/>
      <w:bookmarkEnd w:id="84"/>
      <w:bookmarkEnd w:id="85"/>
    </w:p>
    <w:p>
      <w:pPr>
        <w:pStyle w:val="Style16"/>
        <w:keepNext/>
        <w:keepLines/>
        <w:widowControl w:val="0"/>
        <w:numPr>
          <w:ilvl w:val="0"/>
          <w:numId w:val="17"/>
        </w:numPr>
        <w:shd w:val="clear" w:color="auto" w:fill="auto"/>
        <w:tabs>
          <w:tab w:pos="363" w:val="left"/>
        </w:tabs>
        <w:bidi w:val="0"/>
        <w:spacing w:before="0" w:line="240" w:lineRule="auto"/>
        <w:ind w:left="360" w:right="0" w:hanging="36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86"/>
      <w:bookmarkEnd w:id="87"/>
      <w:bookmarkEnd w:id="89"/>
    </w:p>
    <w:p>
      <w:pPr>
        <w:pStyle w:val="Style16"/>
        <w:keepNext/>
        <w:keepLines/>
        <w:widowControl w:val="0"/>
        <w:numPr>
          <w:ilvl w:val="0"/>
          <w:numId w:val="17"/>
        </w:numPr>
        <w:shd w:val="clear" w:color="auto" w:fill="auto"/>
        <w:tabs>
          <w:tab w:pos="363" w:val="left"/>
        </w:tabs>
        <w:bidi w:val="0"/>
        <w:spacing w:before="0" w:line="240" w:lineRule="auto"/>
        <w:ind w:left="360" w:right="0" w:hanging="36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90"/>
      <w:bookmarkEnd w:id="91"/>
      <w:bookmarkEnd w:id="93"/>
    </w:p>
    <w:p>
      <w:pPr>
        <w:pStyle w:val="Style16"/>
        <w:keepNext/>
        <w:keepLines/>
        <w:widowControl w:val="0"/>
        <w:numPr>
          <w:ilvl w:val="0"/>
          <w:numId w:val="17"/>
        </w:numPr>
        <w:shd w:val="clear" w:color="auto" w:fill="auto"/>
        <w:tabs>
          <w:tab w:pos="363" w:val="left"/>
        </w:tabs>
        <w:bidi w:val="0"/>
        <w:spacing w:before="0" w:after="300" w:line="240" w:lineRule="auto"/>
        <w:ind w:left="360" w:right="0" w:hanging="3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94"/>
      <w:bookmarkEnd w:id="95"/>
      <w:bookmarkEnd w:id="97"/>
    </w:p>
    <w:p>
      <w:pPr>
        <w:pStyle w:val="Style7"/>
        <w:keepNext/>
        <w:keepLines/>
        <w:widowControl w:val="0"/>
        <w:numPr>
          <w:ilvl w:val="0"/>
          <w:numId w:val="9"/>
        </w:numPr>
        <w:shd w:val="clear" w:color="auto" w:fill="auto"/>
        <w:tabs>
          <w:tab w:pos="406" w:val="left"/>
        </w:tabs>
        <w:bidi w:val="0"/>
        <w:spacing w:before="0" w:line="240" w:lineRule="auto"/>
        <w:ind w:left="0" w:right="0" w:firstLine="0"/>
        <w:jc w:val="center"/>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Smluvní sankce</w:t>
      </w:r>
      <w:bookmarkEnd w:id="101"/>
      <w:bookmarkEnd w:id="98"/>
      <w:bookmarkEnd w:id="99"/>
    </w:p>
    <w:p>
      <w:pPr>
        <w:pStyle w:val="Style16"/>
        <w:keepNext/>
        <w:keepLines/>
        <w:widowControl w:val="0"/>
        <w:numPr>
          <w:ilvl w:val="0"/>
          <w:numId w:val="19"/>
        </w:numPr>
        <w:shd w:val="clear" w:color="auto" w:fill="auto"/>
        <w:tabs>
          <w:tab w:pos="363"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43" w:left="1349" w:right="1430" w:bottom="1560" w:header="0" w:footer="3" w:gutter="0"/>
          <w:pgNumType w:start="1"/>
          <w:cols w:space="720"/>
          <w:noEndnote/>
          <w:rtlGutter w:val="0"/>
          <w:docGrid w:linePitch="360"/>
        </w:sectPr>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2"/>
      <w:bookmarkEnd w:id="103"/>
      <w:bookmarkEnd w:id="105"/>
    </w:p>
    <w:p>
      <w:pPr>
        <w:pStyle w:val="Style16"/>
        <w:keepNext/>
        <w:keepLines/>
        <w:widowControl w:val="0"/>
        <w:numPr>
          <w:ilvl w:val="0"/>
          <w:numId w:val="19"/>
        </w:numPr>
        <w:shd w:val="clear" w:color="auto" w:fill="auto"/>
        <w:tabs>
          <w:tab w:pos="360" w:val="left"/>
        </w:tabs>
        <w:bidi w:val="0"/>
        <w:spacing w:before="0" w:line="240" w:lineRule="auto"/>
        <w:ind w:right="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06"/>
      <w:bookmarkEnd w:id="107"/>
      <w:bookmarkEnd w:id="109"/>
    </w:p>
    <w:p>
      <w:pPr>
        <w:pStyle w:val="Style16"/>
        <w:keepNext/>
        <w:keepLines/>
        <w:widowControl w:val="0"/>
        <w:numPr>
          <w:ilvl w:val="0"/>
          <w:numId w:val="19"/>
        </w:numPr>
        <w:shd w:val="clear" w:color="auto" w:fill="auto"/>
        <w:tabs>
          <w:tab w:pos="360" w:val="left"/>
        </w:tabs>
        <w:bidi w:val="0"/>
        <w:spacing w:before="0" w:line="240" w:lineRule="auto"/>
        <w:ind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10"/>
      <w:bookmarkEnd w:id="111"/>
      <w:bookmarkEnd w:id="113"/>
    </w:p>
    <w:p>
      <w:pPr>
        <w:pStyle w:val="Style16"/>
        <w:keepNext/>
        <w:keepLines/>
        <w:widowControl w:val="0"/>
        <w:numPr>
          <w:ilvl w:val="0"/>
          <w:numId w:val="19"/>
        </w:numPr>
        <w:shd w:val="clear" w:color="auto" w:fill="auto"/>
        <w:tabs>
          <w:tab w:pos="360" w:val="left"/>
        </w:tabs>
        <w:bidi w:val="0"/>
        <w:spacing w:before="0" w:line="240" w:lineRule="auto"/>
        <w:ind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14"/>
      <w:bookmarkEnd w:id="115"/>
      <w:bookmarkEnd w:id="117"/>
    </w:p>
    <w:p>
      <w:pPr>
        <w:pStyle w:val="Style16"/>
        <w:keepNext/>
        <w:keepLines/>
        <w:widowControl w:val="0"/>
        <w:numPr>
          <w:ilvl w:val="0"/>
          <w:numId w:val="19"/>
        </w:numPr>
        <w:shd w:val="clear" w:color="auto" w:fill="auto"/>
        <w:tabs>
          <w:tab w:pos="360" w:val="left"/>
        </w:tabs>
        <w:bidi w:val="0"/>
        <w:spacing w:before="0" w:line="240" w:lineRule="auto"/>
        <w:ind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18"/>
      <w:bookmarkEnd w:id="119"/>
      <w:bookmarkEnd w:id="121"/>
    </w:p>
    <w:p>
      <w:pPr>
        <w:pStyle w:val="Style16"/>
        <w:keepNext/>
        <w:keepLines/>
        <w:widowControl w:val="0"/>
        <w:numPr>
          <w:ilvl w:val="0"/>
          <w:numId w:val="19"/>
        </w:numPr>
        <w:shd w:val="clear" w:color="auto" w:fill="auto"/>
        <w:tabs>
          <w:tab w:pos="360" w:val="left"/>
        </w:tabs>
        <w:bidi w:val="0"/>
        <w:spacing w:before="0" w:after="30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22"/>
      <w:bookmarkEnd w:id="123"/>
      <w:bookmarkEnd w:id="125"/>
    </w:p>
    <w:p>
      <w:pPr>
        <w:pStyle w:val="Style7"/>
        <w:keepNext/>
        <w:keepLines/>
        <w:widowControl w:val="0"/>
        <w:numPr>
          <w:ilvl w:val="0"/>
          <w:numId w:val="9"/>
        </w:numPr>
        <w:shd w:val="clear" w:color="auto" w:fill="auto"/>
        <w:tabs>
          <w:tab w:pos="440" w:val="left"/>
        </w:tabs>
        <w:bidi w:val="0"/>
        <w:spacing w:before="0" w:line="240" w:lineRule="auto"/>
        <w:ind w:left="0" w:right="0" w:firstLine="0"/>
        <w:jc w:val="center"/>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Záruka</w:t>
      </w:r>
      <w:bookmarkEnd w:id="126"/>
      <w:bookmarkEnd w:id="127"/>
      <w:bookmarkEnd w:id="129"/>
    </w:p>
    <w:p>
      <w:pPr>
        <w:pStyle w:val="Style16"/>
        <w:keepNext/>
        <w:keepLines/>
        <w:widowControl w:val="0"/>
        <w:numPr>
          <w:ilvl w:val="0"/>
          <w:numId w:val="21"/>
        </w:numPr>
        <w:shd w:val="clear" w:color="auto" w:fill="auto"/>
        <w:tabs>
          <w:tab w:pos="360" w:val="left"/>
        </w:tabs>
        <w:bidi w:val="0"/>
        <w:spacing w:before="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Základní tovární záruka je poskytnuta do 08.11.2025, dále navazuje „pojištění závad“ na dalších 15 měsíců po skončení tovární záruky. Podmínky pojištění závad jsou uvedeny v příloze č. 3 této smlouvy – Všeobecné podmínky pro záruku na ojetá vozidla s krytím hlavních komponentů (Platinum).</w:t>
      </w:r>
      <w:bookmarkEnd w:id="130"/>
      <w:bookmarkEnd w:id="131"/>
      <w:bookmarkEnd w:id="133"/>
    </w:p>
    <w:p>
      <w:pPr>
        <w:pStyle w:val="Style16"/>
        <w:keepNext/>
        <w:keepLines/>
        <w:widowControl w:val="0"/>
        <w:numPr>
          <w:ilvl w:val="0"/>
          <w:numId w:val="21"/>
        </w:numPr>
        <w:shd w:val="clear" w:color="auto" w:fill="auto"/>
        <w:tabs>
          <w:tab w:pos="360" w:val="left"/>
        </w:tabs>
        <w:bidi w:val="0"/>
        <w:spacing w:before="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34"/>
      <w:bookmarkEnd w:id="135"/>
      <w:bookmarkEnd w:id="137"/>
    </w:p>
    <w:p>
      <w:pPr>
        <w:pStyle w:val="Style16"/>
        <w:keepNext/>
        <w:keepLines/>
        <w:widowControl w:val="0"/>
        <w:numPr>
          <w:ilvl w:val="0"/>
          <w:numId w:val="21"/>
        </w:numPr>
        <w:shd w:val="clear" w:color="auto" w:fill="auto"/>
        <w:tabs>
          <w:tab w:pos="360" w:val="left"/>
        </w:tabs>
        <w:bidi w:val="0"/>
        <w:spacing w:before="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Pokud jde o právo z odpovědnosti za vady, má kupující vůči prodávajícímu tato práva a nároky:</w:t>
      </w:r>
      <w:bookmarkEnd w:id="138"/>
      <w:bookmarkEnd w:id="139"/>
      <w:bookmarkEnd w:id="141"/>
    </w:p>
    <w:p>
      <w:pPr>
        <w:pStyle w:val="Style16"/>
        <w:keepNext/>
        <w:keepLines/>
        <w:widowControl w:val="0"/>
        <w:numPr>
          <w:ilvl w:val="0"/>
          <w:numId w:val="23"/>
        </w:numPr>
        <w:shd w:val="clear" w:color="auto" w:fill="auto"/>
        <w:tabs>
          <w:tab w:pos="743" w:val="left"/>
        </w:tabs>
        <w:bidi w:val="0"/>
        <w:spacing w:before="0" w:line="240" w:lineRule="auto"/>
        <w:ind w:left="800" w:right="0" w:hanging="42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42"/>
      <w:bookmarkEnd w:id="143"/>
      <w:bookmarkEnd w:id="145"/>
    </w:p>
    <w:p>
      <w:pPr>
        <w:pStyle w:val="Style16"/>
        <w:keepNext/>
        <w:keepLines/>
        <w:widowControl w:val="0"/>
        <w:numPr>
          <w:ilvl w:val="0"/>
          <w:numId w:val="23"/>
        </w:numPr>
        <w:shd w:val="clear" w:color="auto" w:fill="auto"/>
        <w:tabs>
          <w:tab w:pos="743" w:val="left"/>
        </w:tabs>
        <w:bidi w:val="0"/>
        <w:spacing w:before="0" w:line="240" w:lineRule="auto"/>
        <w:ind w:left="800" w:right="0" w:hanging="42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právo na poskytnutí slevy, odpovídající rozdílu ceny vadného a bezvadného předmětu smlouvy,</w:t>
      </w:r>
      <w:bookmarkEnd w:id="146"/>
      <w:bookmarkEnd w:id="147"/>
      <w:bookmarkEnd w:id="149"/>
    </w:p>
    <w:p>
      <w:pPr>
        <w:pStyle w:val="Style16"/>
        <w:keepNext/>
        <w:keepLines/>
        <w:widowControl w:val="0"/>
        <w:numPr>
          <w:ilvl w:val="0"/>
          <w:numId w:val="23"/>
        </w:numPr>
        <w:shd w:val="clear" w:color="auto" w:fill="auto"/>
        <w:tabs>
          <w:tab w:pos="743" w:val="left"/>
        </w:tabs>
        <w:bidi w:val="0"/>
        <w:spacing w:before="0" w:line="240" w:lineRule="auto"/>
        <w:ind w:left="800" w:right="0" w:hanging="42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50"/>
      <w:bookmarkEnd w:id="151"/>
      <w:bookmarkEnd w:id="153"/>
    </w:p>
    <w:p>
      <w:pPr>
        <w:pStyle w:val="Style16"/>
        <w:keepNext/>
        <w:keepLines/>
        <w:widowControl w:val="0"/>
        <w:numPr>
          <w:ilvl w:val="0"/>
          <w:numId w:val="21"/>
        </w:numPr>
        <w:shd w:val="clear" w:color="auto" w:fill="auto"/>
        <w:tabs>
          <w:tab w:pos="360" w:val="left"/>
        </w:tabs>
        <w:bidi w:val="0"/>
        <w:spacing w:before="0" w:after="300" w:line="254" w:lineRule="auto"/>
        <w:ind w:right="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54"/>
      <w:bookmarkEnd w:id="155"/>
      <w:bookmarkEnd w:id="157"/>
    </w:p>
    <w:p>
      <w:pPr>
        <w:pStyle w:val="Style7"/>
        <w:keepNext/>
        <w:keepLines/>
        <w:widowControl w:val="0"/>
        <w:numPr>
          <w:ilvl w:val="0"/>
          <w:numId w:val="9"/>
        </w:numPr>
        <w:shd w:val="clear" w:color="auto" w:fill="auto"/>
        <w:tabs>
          <w:tab w:pos="502" w:val="left"/>
        </w:tabs>
        <w:bidi w:val="0"/>
        <w:spacing w:before="0" w:line="240" w:lineRule="auto"/>
        <w:ind w:left="0" w:right="0" w:firstLine="0"/>
        <w:jc w:val="center"/>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Compliance doložka</w:t>
      </w:r>
      <w:bookmarkEnd w:id="158"/>
      <w:bookmarkEnd w:id="159"/>
      <w:bookmarkEnd w:id="161"/>
    </w:p>
    <w:p>
      <w:pPr>
        <w:pStyle w:val="Style16"/>
        <w:keepNext/>
        <w:keepLines/>
        <w:widowControl w:val="0"/>
        <w:numPr>
          <w:ilvl w:val="0"/>
          <w:numId w:val="25"/>
        </w:numPr>
        <w:shd w:val="clear" w:color="auto" w:fill="auto"/>
        <w:tabs>
          <w:tab w:pos="360" w:val="left"/>
        </w:tabs>
        <w:bidi w:val="0"/>
        <w:spacing w:before="0" w:line="240" w:lineRule="auto"/>
        <w:ind w:right="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62"/>
      <w:bookmarkEnd w:id="163"/>
      <w:bookmarkEnd w:id="165"/>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66" w:name="bookmark166"/>
      <w:bookmarkStart w:id="167" w:name="bookmark167"/>
      <w:bookmarkEnd w:id="1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6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6"/>
        <w:keepNext/>
        <w:keepLines/>
        <w:widowControl w:val="0"/>
        <w:numPr>
          <w:ilvl w:val="0"/>
          <w:numId w:val="25"/>
        </w:numPr>
        <w:shd w:val="clear" w:color="auto" w:fill="auto"/>
        <w:tabs>
          <w:tab w:pos="370" w:val="left"/>
        </w:tabs>
        <w:bidi w:val="0"/>
        <w:spacing w:before="0" w:after="0" w:line="264" w:lineRule="auto"/>
        <w:ind w:left="0" w:right="0" w:firstLine="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Prodávající prohlašuje, že se seznámil se zásadami, hodnotami a cíli Compliance</w:t>
      </w:r>
      <w:bookmarkEnd w:id="168"/>
      <w:bookmarkEnd w:id="169"/>
      <w:bookmarkEnd w:id="171"/>
    </w:p>
    <w:p>
      <w:pPr>
        <w:pStyle w:val="Style2"/>
        <w:keepNext w:val="0"/>
        <w:keepLines w:val="0"/>
        <w:widowControl w:val="0"/>
        <w:shd w:val="clear" w:color="auto" w:fill="auto"/>
        <w:tabs>
          <w:tab w:pos="2755" w:val="left"/>
          <w:tab w:pos="4896" w:val="left"/>
          <w:tab w:pos="6907" w:val="left"/>
          <w:tab w:pos="8726" w:val="left"/>
        </w:tabs>
        <w:bidi w:val="0"/>
        <w:spacing w:before="0" w:after="0" w:line="240" w:lineRule="auto"/>
        <w:ind w:left="0" w:right="0" w:firstLine="360"/>
        <w:jc w:val="both"/>
      </w:pPr>
      <w:bookmarkStart w:id="172" w:name="bookmark172"/>
      <w:r>
        <w:rPr>
          <w:color w:val="000000"/>
          <w:spacing w:val="0"/>
          <w:w w:val="100"/>
          <w:position w:val="0"/>
          <w:shd w:val="clear" w:color="auto" w:fill="auto"/>
          <w:lang w:val="cs-CZ" w:eastAsia="cs-CZ" w:bidi="cs-CZ"/>
        </w:rPr>
        <w:t>programu</w:t>
        <w:tab/>
        <w:t>Povodí</w:t>
        <w:tab/>
        <w:t>Ohře,</w:t>
        <w:tab/>
        <w:t>s.p.</w:t>
        <w:tab/>
        <w:t>(viz</w:t>
      </w:r>
      <w:bookmarkEnd w:id="172"/>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73" w:name="bookmark173"/>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73"/>
    </w:p>
    <w:p>
      <w:pPr>
        <w:pStyle w:val="Style16"/>
        <w:keepNext/>
        <w:keepLines/>
        <w:widowControl w:val="0"/>
        <w:numPr>
          <w:ilvl w:val="0"/>
          <w:numId w:val="25"/>
        </w:numPr>
        <w:shd w:val="clear" w:color="auto" w:fill="auto"/>
        <w:tabs>
          <w:tab w:pos="370" w:val="left"/>
        </w:tabs>
        <w:bidi w:val="0"/>
        <w:spacing w:before="0" w:after="300" w:line="240" w:lineRule="auto"/>
        <w:ind w:left="360" w:right="0" w:hanging="3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74"/>
      <w:bookmarkEnd w:id="175"/>
      <w:bookmarkEnd w:id="177"/>
    </w:p>
    <w:p>
      <w:pPr>
        <w:pStyle w:val="Style7"/>
        <w:keepNext/>
        <w:keepLines/>
        <w:widowControl w:val="0"/>
        <w:numPr>
          <w:ilvl w:val="0"/>
          <w:numId w:val="9"/>
        </w:numPr>
        <w:shd w:val="clear" w:color="auto" w:fill="auto"/>
        <w:tabs>
          <w:tab w:pos="529" w:val="left"/>
        </w:tabs>
        <w:bidi w:val="0"/>
        <w:spacing w:before="0" w:line="240" w:lineRule="auto"/>
        <w:ind w:left="0" w:right="0" w:firstLine="0"/>
        <w:jc w:val="center"/>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Ochrana a zpracování osobních údajů</w:t>
      </w:r>
      <w:bookmarkEnd w:id="178"/>
      <w:bookmarkEnd w:id="179"/>
      <w:bookmarkEnd w:id="181"/>
    </w:p>
    <w:p>
      <w:pPr>
        <w:pStyle w:val="Style16"/>
        <w:keepNext/>
        <w:keepLines/>
        <w:widowControl w:val="0"/>
        <w:shd w:val="clear" w:color="auto" w:fill="auto"/>
        <w:bidi w:val="0"/>
        <w:spacing w:before="0" w:after="300" w:line="240" w:lineRule="auto"/>
        <w:ind w:left="360" w:right="0" w:firstLine="20"/>
        <w:jc w:val="both"/>
      </w:pPr>
      <w:bookmarkStart w:id="182" w:name="bookmark182"/>
      <w:bookmarkStart w:id="183" w:name="bookmark183"/>
      <w:bookmarkStart w:id="184" w:name="bookmark18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82"/>
      <w:bookmarkEnd w:id="183"/>
      <w:bookmarkEnd w:id="184"/>
    </w:p>
    <w:p>
      <w:pPr>
        <w:pStyle w:val="Style7"/>
        <w:keepNext/>
        <w:keepLines/>
        <w:widowControl w:val="0"/>
        <w:numPr>
          <w:ilvl w:val="0"/>
          <w:numId w:val="9"/>
        </w:numPr>
        <w:shd w:val="clear" w:color="auto" w:fill="auto"/>
        <w:tabs>
          <w:tab w:pos="409" w:val="left"/>
        </w:tabs>
        <w:bidi w:val="0"/>
        <w:spacing w:before="0" w:line="240" w:lineRule="auto"/>
        <w:ind w:left="0" w:right="0" w:firstLine="0"/>
        <w:jc w:val="center"/>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Závěrečná ujednání</w:t>
      </w:r>
      <w:bookmarkEnd w:id="185"/>
      <w:bookmarkEnd w:id="186"/>
      <w:bookmarkEnd w:id="188"/>
    </w:p>
    <w:p>
      <w:pPr>
        <w:pStyle w:val="Style16"/>
        <w:keepNext/>
        <w:keepLines/>
        <w:widowControl w:val="0"/>
        <w:numPr>
          <w:ilvl w:val="0"/>
          <w:numId w:val="27"/>
        </w:numPr>
        <w:shd w:val="clear" w:color="auto" w:fill="auto"/>
        <w:tabs>
          <w:tab w:pos="370" w:val="left"/>
        </w:tabs>
        <w:bidi w:val="0"/>
        <w:spacing w:before="0" w:line="240" w:lineRule="auto"/>
        <w:ind w:left="360" w:right="0" w:hanging="36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89"/>
      <w:bookmarkEnd w:id="190"/>
      <w:bookmarkEnd w:id="192"/>
    </w:p>
    <w:p>
      <w:pPr>
        <w:pStyle w:val="Style16"/>
        <w:keepNext/>
        <w:keepLines/>
        <w:widowControl w:val="0"/>
        <w:numPr>
          <w:ilvl w:val="0"/>
          <w:numId w:val="27"/>
        </w:numPr>
        <w:shd w:val="clear" w:color="auto" w:fill="auto"/>
        <w:tabs>
          <w:tab w:pos="370" w:val="left"/>
        </w:tabs>
        <w:bidi w:val="0"/>
        <w:spacing w:before="0" w:line="240" w:lineRule="auto"/>
        <w:ind w:left="360" w:right="0" w:hanging="36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93"/>
      <w:bookmarkEnd w:id="194"/>
      <w:bookmarkEnd w:id="196"/>
    </w:p>
    <w:p>
      <w:pPr>
        <w:pStyle w:val="Style16"/>
        <w:keepNext/>
        <w:keepLines/>
        <w:widowControl w:val="0"/>
        <w:numPr>
          <w:ilvl w:val="0"/>
          <w:numId w:val="27"/>
        </w:numPr>
        <w:shd w:val="clear" w:color="auto" w:fill="auto"/>
        <w:tabs>
          <w:tab w:pos="370" w:val="left"/>
        </w:tabs>
        <w:bidi w:val="0"/>
        <w:spacing w:before="0" w:line="240" w:lineRule="auto"/>
        <w:ind w:left="360" w:right="0" w:hanging="36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97"/>
      <w:bookmarkEnd w:id="198"/>
      <w:bookmarkEnd w:id="200"/>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27"/>
        </w:numPr>
        <w:shd w:val="clear" w:color="auto" w:fill="auto"/>
        <w:tabs>
          <w:tab w:pos="363" w:val="left"/>
        </w:tabs>
        <w:bidi w:val="0"/>
        <w:spacing w:before="0" w:line="240" w:lineRule="auto"/>
        <w:ind w:left="360" w:right="0" w:hanging="36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01"/>
      <w:bookmarkEnd w:id="202"/>
      <w:bookmarkEnd w:id="204"/>
    </w:p>
    <w:p>
      <w:pPr>
        <w:pStyle w:val="Style16"/>
        <w:keepNext/>
        <w:keepLines/>
        <w:widowControl w:val="0"/>
        <w:numPr>
          <w:ilvl w:val="0"/>
          <w:numId w:val="27"/>
        </w:numPr>
        <w:shd w:val="clear" w:color="auto" w:fill="auto"/>
        <w:tabs>
          <w:tab w:pos="363" w:val="left"/>
        </w:tabs>
        <w:bidi w:val="0"/>
        <w:spacing w:before="0" w:line="252" w:lineRule="auto"/>
        <w:ind w:left="440" w:right="0" w:hanging="44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05"/>
      <w:bookmarkEnd w:id="206"/>
      <w:bookmarkEnd w:id="208"/>
    </w:p>
    <w:p>
      <w:pPr>
        <w:pStyle w:val="Style16"/>
        <w:keepNext/>
        <w:keepLines/>
        <w:widowControl w:val="0"/>
        <w:numPr>
          <w:ilvl w:val="0"/>
          <w:numId w:val="27"/>
        </w:numPr>
        <w:shd w:val="clear" w:color="auto" w:fill="auto"/>
        <w:tabs>
          <w:tab w:pos="363" w:val="left"/>
        </w:tabs>
        <w:bidi w:val="0"/>
        <w:spacing w:before="0" w:line="240" w:lineRule="auto"/>
        <w:ind w:left="360" w:right="0" w:hanging="36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09"/>
      <w:bookmarkEnd w:id="210"/>
      <w:bookmarkEnd w:id="212"/>
    </w:p>
    <w:p>
      <w:pPr>
        <w:pStyle w:val="Style16"/>
        <w:keepNext/>
        <w:keepLines/>
        <w:widowControl w:val="0"/>
        <w:numPr>
          <w:ilvl w:val="0"/>
          <w:numId w:val="27"/>
        </w:numPr>
        <w:shd w:val="clear" w:color="auto" w:fill="auto"/>
        <w:tabs>
          <w:tab w:pos="363" w:val="left"/>
        </w:tabs>
        <w:bidi w:val="0"/>
        <w:spacing w:before="0" w:line="252" w:lineRule="auto"/>
        <w:ind w:left="360" w:right="0" w:hanging="36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13"/>
      <w:bookmarkEnd w:id="214"/>
      <w:bookmarkEnd w:id="216"/>
    </w:p>
    <w:p>
      <w:pPr>
        <w:pStyle w:val="Style16"/>
        <w:keepNext/>
        <w:keepLines/>
        <w:widowControl w:val="0"/>
        <w:numPr>
          <w:ilvl w:val="0"/>
          <w:numId w:val="27"/>
        </w:numPr>
        <w:shd w:val="clear" w:color="auto" w:fill="auto"/>
        <w:tabs>
          <w:tab w:pos="363" w:val="left"/>
        </w:tabs>
        <w:bidi w:val="0"/>
        <w:spacing w:before="0" w:line="266" w:lineRule="auto"/>
        <w:ind w:left="0" w:right="0" w:firstLine="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Smluvní strany nepovažují žádné ustanovení smlouvy za obchodní tajemství.</w:t>
      </w:r>
      <w:bookmarkEnd w:id="217"/>
      <w:bookmarkEnd w:id="218"/>
      <w:bookmarkEnd w:id="220"/>
    </w:p>
    <w:p>
      <w:pPr>
        <w:pStyle w:val="Style16"/>
        <w:keepNext/>
        <w:keepLines/>
        <w:widowControl w:val="0"/>
        <w:shd w:val="clear" w:color="auto" w:fill="auto"/>
        <w:bidi w:val="0"/>
        <w:spacing w:before="0" w:line="240" w:lineRule="auto"/>
        <w:ind w:left="0" w:right="0" w:firstLine="44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Nedílnou součástí smlouvy jsou následující přílohy:</w:t>
      </w:r>
      <w:bookmarkEnd w:id="221"/>
      <w:bookmarkEnd w:id="222"/>
      <w:bookmarkEnd w:id="223"/>
    </w:p>
    <w:p>
      <w:pPr>
        <w:pStyle w:val="Style16"/>
        <w:keepNext/>
        <w:keepLines/>
        <w:widowControl w:val="0"/>
        <w:shd w:val="clear" w:color="auto" w:fill="auto"/>
        <w:bidi w:val="0"/>
        <w:spacing w:before="0" w:line="240" w:lineRule="auto"/>
        <w:ind w:left="0" w:right="0" w:firstLine="44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Příloha č.1: Technická specifikace</w:t>
      </w:r>
      <w:bookmarkEnd w:id="224"/>
      <w:bookmarkEnd w:id="225"/>
      <w:bookmarkEnd w:id="226"/>
    </w:p>
    <w:p>
      <w:pPr>
        <w:pStyle w:val="Style16"/>
        <w:keepNext/>
        <w:keepLines/>
        <w:widowControl w:val="0"/>
        <w:shd w:val="clear" w:color="auto" w:fill="auto"/>
        <w:bidi w:val="0"/>
        <w:spacing w:before="0" w:line="240" w:lineRule="auto"/>
        <w:ind w:left="0" w:right="0" w:firstLine="440"/>
        <w:jc w:val="both"/>
      </w:pPr>
      <w:bookmarkStart w:id="227" w:name="bookmark227"/>
      <w:bookmarkStart w:id="228" w:name="bookmark228"/>
      <w:bookmarkStart w:id="229" w:name="bookmark229"/>
      <w:r>
        <w:rPr>
          <w:color w:val="000000"/>
          <w:spacing w:val="0"/>
          <w:w w:val="100"/>
          <w:position w:val="0"/>
          <w:shd w:val="clear" w:color="auto" w:fill="auto"/>
          <w:lang w:val="cs-CZ" w:eastAsia="cs-CZ" w:bidi="cs-CZ"/>
        </w:rPr>
        <w:t>Příloha č.2: Cenová skladba</w:t>
      </w:r>
      <w:bookmarkEnd w:id="227"/>
      <w:bookmarkEnd w:id="228"/>
      <w:bookmarkEnd w:id="229"/>
    </w:p>
    <w:p>
      <w:pPr>
        <w:pStyle w:val="Style16"/>
        <w:keepNext/>
        <w:keepLines/>
        <w:widowControl w:val="0"/>
        <w:shd w:val="clear" w:color="auto" w:fill="auto"/>
        <w:bidi w:val="0"/>
        <w:spacing w:before="0" w:line="240" w:lineRule="auto"/>
        <w:ind w:left="440" w:right="0" w:firstLine="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Příloha č.3: Všeobecné podmínky pro záruku na ojetá vozidla s krytím hlavních komponentů (Platinum).</w:t>
      </w:r>
      <w:bookmarkEnd w:id="230"/>
      <w:bookmarkEnd w:id="231"/>
      <w:bookmarkEnd w:id="232"/>
    </w:p>
    <w:p>
      <w:pPr>
        <w:pStyle w:val="Style16"/>
        <w:keepNext/>
        <w:keepLines/>
        <w:widowControl w:val="0"/>
        <w:numPr>
          <w:ilvl w:val="0"/>
          <w:numId w:val="27"/>
        </w:numPr>
        <w:shd w:val="clear" w:color="auto" w:fill="auto"/>
        <w:tabs>
          <w:tab w:pos="363" w:val="left"/>
        </w:tabs>
        <w:bidi w:val="0"/>
        <w:spacing w:before="0" w:line="240" w:lineRule="auto"/>
        <w:ind w:left="360" w:right="0" w:hanging="36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3"/>
      <w:bookmarkEnd w:id="234"/>
      <w:bookmarkEnd w:id="236"/>
    </w:p>
    <w:p>
      <w:pPr>
        <w:widowControl w:val="0"/>
        <w:spacing w:line="1" w:lineRule="exact"/>
      </w:pPr>
      <w:r>
        <mc:AlternateContent>
          <mc:Choice Requires="wps">
            <w:drawing>
              <wp:anchor distT="381000" distB="0" distL="0" distR="0" simplePos="0" relativeHeight="125829378" behindDoc="0" locked="0" layoutInCell="1" allowOverlap="1">
                <wp:simplePos x="0" y="0"/>
                <wp:positionH relativeFrom="page">
                  <wp:posOffset>900430</wp:posOffset>
                </wp:positionH>
                <wp:positionV relativeFrom="paragraph">
                  <wp:posOffset>381000</wp:posOffset>
                </wp:positionV>
                <wp:extent cx="1917065" cy="396240"/>
                <wp:wrapTopAndBottom/>
                <wp:docPr id="11" name="Shape 11"/>
                <a:graphic xmlns:a="http://schemas.openxmlformats.org/drawingml/2006/main">
                  <a:graphicData uri="http://schemas.microsoft.com/office/word/2010/wordprocessingShape">
                    <wps:wsp>
                      <wps:cNvSpPr txBox="1"/>
                      <wps:spPr>
                        <a:xfrm>
                          <a:ext cx="1917065"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Litoměřicích dne 19.2.2025 za Prodávajícího:</w:t>
                            </w:r>
                          </w:p>
                        </w:txbxContent>
                      </wps:txbx>
                      <wps:bodyPr lIns="0" tIns="0" rIns="0" bIns="0">
                        <a:noAutoFit/>
                      </wps:bodyPr>
                    </wps:wsp>
                  </a:graphicData>
                </a:graphic>
              </wp:anchor>
            </w:drawing>
          </mc:Choice>
          <mc:Fallback>
            <w:pict>
              <v:shape id="_x0000_s1037" type="#_x0000_t202" style="position:absolute;margin-left:70.900000000000006pt;margin-top:30.pt;width:150.95000000000002pt;height:31.199999999999999pt;z-index:-125829375;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Litoměřicích dne 19.2.2025 za Prodávajícího:</w:t>
                      </w:r>
                    </w:p>
                  </w:txbxContent>
                </v:textbox>
                <w10:wrap type="topAndBottom" anchorx="page"/>
              </v:shape>
            </w:pict>
          </mc:Fallback>
        </mc:AlternateContent>
      </w:r>
      <w:r>
        <mc:AlternateContent>
          <mc:Choice Requires="wps">
            <w:drawing>
              <wp:anchor distT="381000" distB="0" distL="0" distR="0" simplePos="0" relativeHeight="125829380" behindDoc="0" locked="0" layoutInCell="1" allowOverlap="1">
                <wp:simplePos x="0" y="0"/>
                <wp:positionH relativeFrom="page">
                  <wp:posOffset>3972560</wp:posOffset>
                </wp:positionH>
                <wp:positionV relativeFrom="paragraph">
                  <wp:posOffset>381000</wp:posOffset>
                </wp:positionV>
                <wp:extent cx="1938655" cy="396240"/>
                <wp:wrapTopAndBottom/>
                <wp:docPr id="13" name="Shape 13"/>
                <a:graphic xmlns:a="http://schemas.openxmlformats.org/drawingml/2006/main">
                  <a:graphicData uri="http://schemas.microsoft.com/office/word/2010/wordprocessingShape">
                    <wps:wsp>
                      <wps:cNvSpPr txBox="1"/>
                      <wps:spPr>
                        <a:xfrm>
                          <a:ext cx="1938655"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19.2.2025 za Kupujícího:</w:t>
                            </w:r>
                          </w:p>
                        </w:txbxContent>
                      </wps:txbx>
                      <wps:bodyPr lIns="0" tIns="0" rIns="0" bIns="0">
                        <a:noAutoFit/>
                      </wps:bodyPr>
                    </wps:wsp>
                  </a:graphicData>
                </a:graphic>
              </wp:anchor>
            </w:drawing>
          </mc:Choice>
          <mc:Fallback>
            <w:pict>
              <v:shape id="_x0000_s1039" type="#_x0000_t202" style="position:absolute;margin-left:312.80000000000001pt;margin-top:30.pt;width:152.65000000000001pt;height:31.199999999999999pt;z-index:-125829373;mso-wrap-distance-left:0;mso-wrap-distance-top:3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19.2.2025 za Kupujícího:</w:t>
                      </w:r>
                    </w:p>
                  </w:txbxContent>
                </v:textbox>
                <w10:wrap type="topAndBottom" anchorx="page"/>
              </v:shape>
            </w:pict>
          </mc:Fallback>
        </mc:AlternateContent>
      </w:r>
    </w:p>
    <w:p>
      <w:pPr>
        <w:widowControl w:val="0"/>
        <w:spacing w:line="1" w:lineRule="exact"/>
      </w:pPr>
      <w:r>
        <mc:AlternateContent>
          <mc:Choice Requires="wps">
            <w:drawing>
              <wp:anchor distT="889000" distB="0" distL="0" distR="0" simplePos="0" relativeHeight="125829382" behindDoc="0" locked="0" layoutInCell="1" allowOverlap="1">
                <wp:simplePos x="0" y="0"/>
                <wp:positionH relativeFrom="page">
                  <wp:posOffset>1150620</wp:posOffset>
                </wp:positionH>
                <wp:positionV relativeFrom="paragraph">
                  <wp:posOffset>889000</wp:posOffset>
                </wp:positionV>
                <wp:extent cx="1969135" cy="709930"/>
                <wp:wrapTopAndBottom/>
                <wp:docPr id="15" name="Shape 15"/>
                <a:graphic xmlns:a="http://schemas.openxmlformats.org/drawingml/2006/main">
                  <a:graphicData uri="http://schemas.microsoft.com/office/word/2010/wordprocessingShape">
                    <wps:wsp>
                      <wps:cNvSpPr txBox="1"/>
                      <wps:spPr>
                        <a:xfrm>
                          <a:ext cx="196913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Gerhard Horejsek a spol., s.r.o</w:t>
                            </w:r>
                            <w:r>
                              <w:rPr>
                                <w:color w:val="000000"/>
                                <w:spacing w:val="0"/>
                                <w:w w:val="100"/>
                                <w:position w:val="0"/>
                                <w:sz w:val="18"/>
                                <w:szCs w:val="18"/>
                                <w:shd w:val="clear" w:color="auto" w:fill="auto"/>
                                <w:lang w:val="cs-CZ" w:eastAsia="cs-CZ" w:bidi="cs-CZ"/>
                              </w:rPr>
                              <w:t>.</w:t>
                              <w:br/>
                            </w:r>
                            <w:r>
                              <w:rPr>
                                <w:color w:val="000000"/>
                                <w:spacing w:val="0"/>
                                <w:w w:val="100"/>
                                <w:position w:val="0"/>
                                <w:shd w:val="clear" w:color="auto" w:fill="auto"/>
                                <w:lang w:val="cs-CZ" w:eastAsia="cs-CZ" w:bidi="cs-CZ"/>
                              </w:rPr>
                              <w:t>xxxxxxxxxx</w:t>
                              <w:br/>
                              <w:t>Jednatel společnosti</w:t>
                              <w:br/>
                              <w:t>podepsáno elektronicky</w:t>
                            </w:r>
                          </w:p>
                        </w:txbxContent>
                      </wps:txbx>
                      <wps:bodyPr lIns="0" tIns="0" rIns="0" bIns="0">
                        <a:noAutoFit/>
                      </wps:bodyPr>
                    </wps:wsp>
                  </a:graphicData>
                </a:graphic>
              </wp:anchor>
            </w:drawing>
          </mc:Choice>
          <mc:Fallback>
            <w:pict>
              <v:shape id="_x0000_s1041" type="#_x0000_t202" style="position:absolute;margin-left:90.600000000000009pt;margin-top:70.pt;width:155.05000000000001pt;height:55.899999999999999pt;z-index:-125829371;mso-wrap-distance-left:0;mso-wrap-distance-top:7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Gerhard Horejsek a spol., s.r.o</w:t>
                      </w:r>
                      <w:r>
                        <w:rPr>
                          <w:color w:val="000000"/>
                          <w:spacing w:val="0"/>
                          <w:w w:val="100"/>
                          <w:position w:val="0"/>
                          <w:sz w:val="18"/>
                          <w:szCs w:val="18"/>
                          <w:shd w:val="clear" w:color="auto" w:fill="auto"/>
                          <w:lang w:val="cs-CZ" w:eastAsia="cs-CZ" w:bidi="cs-CZ"/>
                        </w:rPr>
                        <w:t>.</w:t>
                        <w:br/>
                      </w:r>
                      <w:r>
                        <w:rPr>
                          <w:color w:val="000000"/>
                          <w:spacing w:val="0"/>
                          <w:w w:val="100"/>
                          <w:position w:val="0"/>
                          <w:shd w:val="clear" w:color="auto" w:fill="auto"/>
                          <w:lang w:val="cs-CZ" w:eastAsia="cs-CZ" w:bidi="cs-CZ"/>
                        </w:rPr>
                        <w:t>xxxxxxxxxx</w:t>
                        <w:br/>
                        <w:t>Jednatel společnosti</w:t>
                        <w:br/>
                        <w:t>podepsáno elektronicky</w:t>
                      </w:r>
                    </w:p>
                  </w:txbxContent>
                </v:textbox>
                <w10:wrap type="topAndBottom" anchorx="page"/>
              </v:shape>
            </w:pict>
          </mc:Fallback>
        </mc:AlternateContent>
      </w:r>
      <w:r>
        <mc:AlternateContent>
          <mc:Choice Requires="wps">
            <w:drawing>
              <wp:anchor distT="889000" distB="0" distL="0" distR="0" simplePos="0" relativeHeight="125829384" behindDoc="0" locked="0" layoutInCell="1" allowOverlap="1">
                <wp:simplePos x="0" y="0"/>
                <wp:positionH relativeFrom="page">
                  <wp:posOffset>4472940</wp:posOffset>
                </wp:positionH>
                <wp:positionV relativeFrom="paragraph">
                  <wp:posOffset>889000</wp:posOffset>
                </wp:positionV>
                <wp:extent cx="1688465" cy="709930"/>
                <wp:wrapTopAndBottom/>
                <wp:docPr id="17" name="Shape 17"/>
                <a:graphic xmlns:a="http://schemas.openxmlformats.org/drawingml/2006/main">
                  <a:graphicData uri="http://schemas.microsoft.com/office/word/2010/wordprocessingShape">
                    <wps:wsp>
                      <wps:cNvSpPr txBox="1"/>
                      <wps:spPr>
                        <a:xfrm>
                          <a:ext cx="168846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br/>
                              <w:t>podepsáno elektronicky</w:t>
                            </w:r>
                          </w:p>
                        </w:txbxContent>
                      </wps:txbx>
                      <wps:bodyPr lIns="0" tIns="0" rIns="0" bIns="0">
                        <a:noAutoFit/>
                      </wps:bodyPr>
                    </wps:wsp>
                  </a:graphicData>
                </a:graphic>
              </wp:anchor>
            </w:drawing>
          </mc:Choice>
          <mc:Fallback>
            <w:pict>
              <v:shape id="_x0000_s1043" type="#_x0000_t202" style="position:absolute;margin-left:352.19999999999999pt;margin-top:70.pt;width:132.94999999999999pt;height:55.899999999999999pt;z-index:-125829369;mso-wrap-distance-left:0;mso-wrap-distance-top:70.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br/>
                        <w:t>podepsáno elektronicky</w:t>
                      </w:r>
                    </w:p>
                  </w:txbxContent>
                </v:textbox>
                <w10:wrap type="topAndBottom" anchorx="page"/>
              </v:shape>
            </w:pict>
          </mc:Fallback>
        </mc:AlternateContent>
      </w:r>
    </w:p>
    <w:p>
      <w:pPr>
        <w:pStyle w:val="Style24"/>
        <w:keepNext/>
        <w:keepLines/>
        <w:widowControl w:val="0"/>
        <w:shd w:val="clear" w:color="auto" w:fill="auto"/>
        <w:bidi w:val="0"/>
        <w:spacing w:before="0" w:after="420" w:line="240" w:lineRule="auto"/>
        <w:ind w:left="0" w:right="0"/>
        <w:jc w:val="both"/>
      </w:pPr>
      <w:bookmarkStart w:id="237" w:name="bookmark237"/>
      <w:bookmarkStart w:id="238" w:name="bookmark238"/>
      <w:bookmarkStart w:id="239" w:name="bookmark239"/>
      <w:r>
        <w:rPr>
          <w:color w:val="000000"/>
          <w:spacing w:val="0"/>
          <w:w w:val="100"/>
          <w:position w:val="0"/>
          <w:shd w:val="clear" w:color="auto" w:fill="auto"/>
          <w:lang w:val="cs-CZ" w:eastAsia="cs-CZ" w:bidi="cs-CZ"/>
        </w:rPr>
        <w:t>Příloha č. 1 ke Kupní smlouvě prodávajícího č. 029/2025 a kupujícího č. 146/2025</w:t>
      </w:r>
      <w:bookmarkEnd w:id="237"/>
      <w:bookmarkEnd w:id="238"/>
      <w:bookmarkEnd w:id="239"/>
    </w:p>
    <w:p>
      <w:pPr>
        <w:pStyle w:val="Style26"/>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
        <w:keepNext w:val="0"/>
        <w:keepLines w:val="0"/>
        <w:widowControl w:val="0"/>
        <w:shd w:val="clear" w:color="auto" w:fill="auto"/>
        <w:bidi w:val="0"/>
        <w:spacing w:before="0" w:line="259" w:lineRule="auto"/>
        <w:ind w:left="0" w:right="0" w:firstLine="0"/>
        <w:jc w:val="left"/>
      </w:pPr>
      <w:r>
        <w:rPr>
          <w:b/>
          <w:bCs/>
          <w:color w:val="000000"/>
          <w:spacing w:val="0"/>
          <w:w w:val="100"/>
          <w:position w:val="0"/>
          <w:shd w:val="clear" w:color="auto" w:fill="auto"/>
          <w:lang w:val="cs-CZ" w:eastAsia="cs-CZ" w:bidi="cs-CZ"/>
        </w:rPr>
        <w:t>Vnější výbava</w:t>
      </w:r>
    </w:p>
    <w:p>
      <w:pPr>
        <w:pStyle w:val="Style2"/>
        <w:keepNext w:val="0"/>
        <w:keepLines w:val="0"/>
        <w:widowControl w:val="0"/>
        <w:shd w:val="clear" w:color="auto" w:fill="auto"/>
        <w:bidi w:val="0"/>
        <w:spacing w:before="0" w:line="283" w:lineRule="auto"/>
        <w:ind w:left="0" w:right="0" w:firstLine="0"/>
        <w:jc w:val="both"/>
      </w:pPr>
      <w:r>
        <w:rPr>
          <w:color w:val="000000"/>
          <w:spacing w:val="0"/>
          <w:w w:val="100"/>
          <w:position w:val="0"/>
          <w:shd w:val="clear" w:color="auto" w:fill="auto"/>
          <w:lang w:val="cs-CZ" w:eastAsia="cs-CZ" w:bidi="cs-CZ"/>
        </w:rPr>
        <w:t xml:space="preserve">Letní kola 7,5X19 ET48, 225/40 R19 93Y, Zimní komplety Lyra 17", Bezklíčové odemykání, Centrální zamykání, Dešťový senzor, Dálkové centrální zamykání, LED denní svícení, LED hlavní světlomety, MATRIX LED světlomety, Ostřikovače světlometů, Parkovací senzory vepředu, Parkovací senzory vzadu, Přední mlhovky, Rezervní kolo, SUNSET/Tónovaná skla, Senzor světel, Střešní nosič, Tažné zařízení sklopné, Tónovaná skla, Ukazatel vnější teploty, Vyhřívané trysky ostřikovače čelního skla, Vyhřívané čelní sklo, Zadní stěrač s ostřikovačem </w:t>
      </w:r>
      <w:r>
        <w:rPr>
          <w:b/>
          <w:bCs/>
          <w:color w:val="000000"/>
          <w:spacing w:val="0"/>
          <w:w w:val="100"/>
          <w:position w:val="0"/>
          <w:shd w:val="clear" w:color="auto" w:fill="auto"/>
          <w:lang w:val="cs-CZ" w:eastAsia="cs-CZ" w:bidi="cs-CZ"/>
        </w:rPr>
        <w:t>Vnitřní výbava</w:t>
      </w:r>
    </w:p>
    <w:p>
      <w:pPr>
        <w:pStyle w:val="Style2"/>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Ambientní osvětlení, Autorádio, Bezdrátové nabíjení mobilního telefonu, Bezdrátový Smartlink – zrcadlení mobilního telefonu, Bluetooth, Digitální přístrojový štít, El. ovládaná okna, El. ovládaná zrcátka, El. ovládané 5.dveře, El. sklopná zrcátka, Handsfree, ISOFIX, ISOFIX na sedadle spolujezdce, Imobilizér, Klimatizace automatická dvouzónová, Loketní opěrka, Malý kožený paket, Multifunkční volant, Nabíjecí USB vzadu, Nastavitelný volant, Navigační systém, Palubní počítač, Startování tlačítkem, USB slot, Vyhřívaná sedadla vpředu, Vyhřívaný volant, Zatmavovací zrcátko – vnitřní, Zámek řazení</w:t>
      </w:r>
    </w:p>
    <w:p>
      <w:pPr>
        <w:pStyle w:val="Style2"/>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cs-CZ" w:eastAsia="cs-CZ" w:bidi="cs-CZ"/>
        </w:rPr>
        <w:t>Bezpečnost, technika a pohon</w:t>
      </w:r>
    </w:p>
    <w:p>
      <w:pPr>
        <w:pStyle w:val="Style2"/>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ABS. ASR, Adaptivní tempomat 210km/h, Airbag, Airbag boční, Airbag hlavový, Airbag kolenní, Airbag řidiče a spolujezdce, Asistent dálkových světel, Asistent rozjezdu do kopce, Asistent rozpoznání únavy řidiče, Asistent vyparkování, Autohold, Blind spot detect / Side assist, ESP, Front assist/Nouzové brzdění, Hlasové ovládání, Kontrola tlaku v pneu, Lane assist, Nouzové volání, Omezovač rychlosti, Parkovací brzda el. mech., Parkovací kamera, Pohon všech kol, Posilovač řízení, Start – stop Systém, Tempomat, Volba jízdního režimu, Řazení pod volantem</w:t>
      </w:r>
    </w:p>
    <w:p>
      <w:pPr>
        <w:pStyle w:val="Style2"/>
        <w:keepNext w:val="0"/>
        <w:keepLines w:val="0"/>
        <w:widowControl w:val="0"/>
        <w:shd w:val="clear" w:color="auto" w:fill="auto"/>
        <w:bidi w:val="0"/>
        <w:spacing w:before="0" w:line="259" w:lineRule="auto"/>
        <w:ind w:left="0" w:right="0" w:firstLine="0"/>
        <w:jc w:val="both"/>
      </w:pPr>
      <w:r>
        <w:rPr>
          <w:b/>
          <w:bCs/>
          <w:color w:val="000000"/>
          <w:spacing w:val="0"/>
          <w:w w:val="100"/>
          <w:position w:val="0"/>
          <w:shd w:val="clear" w:color="auto" w:fill="auto"/>
          <w:lang w:val="cs-CZ" w:eastAsia="cs-CZ" w:bidi="cs-CZ"/>
        </w:rPr>
        <w:t>Pakety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Asistovaná jízda 2.5 premium, rezervní kolo (neplnohodnotné) s příslušenstvím, Manaslu 19“ antracitově leštěná, tažné zařízení sklopné el. odjistitelné, parkovací kamera vzadu a Top LED zadní světla, Region, Funkční paket premium, klima paket, příprava pro služby Škoda connect L</w:t>
      </w:r>
    </w:p>
    <w:p>
      <w:pPr>
        <w:pStyle w:val="Style24"/>
        <w:keepNext/>
        <w:keepLines/>
        <w:widowControl w:val="0"/>
        <w:shd w:val="clear" w:color="auto" w:fill="auto"/>
        <w:bidi w:val="0"/>
        <w:spacing w:before="0" w:line="276" w:lineRule="auto"/>
        <w:ind w:left="0" w:right="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Příloha č. 2 ke Kupní smlouvě prodávajícího č. 029/2025 a kupujícího č. 146/2025</w:t>
      </w:r>
      <w:bookmarkEnd w:id="240"/>
      <w:bookmarkEnd w:id="241"/>
      <w:bookmarkEnd w:id="242"/>
    </w:p>
    <w:p>
      <w:pPr>
        <w:pStyle w:val="Style26"/>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Cenová skladba</w:t>
      </w:r>
    </w:p>
    <w:p>
      <w:pPr>
        <w:pStyle w:val="Style2"/>
        <w:keepNext w:val="0"/>
        <w:keepLines w:val="0"/>
        <w:widowControl w:val="0"/>
        <w:shd w:val="clear" w:color="auto" w:fill="auto"/>
        <w:bidi w:val="0"/>
        <w:spacing w:before="0" w:after="180" w:line="240" w:lineRule="auto"/>
        <w:ind w:left="1100" w:right="0" w:hanging="72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Škoda Octavia Scout 2.0 TDI 110kW DSG 4x4 Combi: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Cena bez DPH: 742 149,59,- Kč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Cena s DPH: 898 000,- Kč</w:t>
      </w:r>
    </w:p>
    <w:p>
      <w:pPr>
        <w:pStyle w:val="Style2"/>
        <w:keepNext w:val="0"/>
        <w:keepLines w:val="0"/>
        <w:widowControl w:val="0"/>
        <w:shd w:val="clear" w:color="auto" w:fill="auto"/>
        <w:bidi w:val="0"/>
        <w:spacing w:before="0" w:after="0" w:line="240" w:lineRule="auto"/>
        <w:ind w:left="0" w:right="0" w:firstLine="38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Zimní komplety Lyra 17" pro Octavia IV – pneumatika Pneumatika Bridgestone</w:t>
      </w:r>
    </w:p>
    <w:p>
      <w:pPr>
        <w:pStyle w:val="Style2"/>
        <w:keepNext w:val="0"/>
        <w:keepLines w:val="0"/>
        <w:widowControl w:val="0"/>
        <w:shd w:val="clear" w:color="auto" w:fill="auto"/>
        <w:bidi w:val="0"/>
        <w:spacing w:before="0" w:after="180" w:line="276" w:lineRule="auto"/>
        <w:ind w:left="1100" w:right="0" w:hanging="380"/>
        <w:jc w:val="left"/>
      </w:pPr>
      <w:r>
        <w:rPr>
          <w:b/>
          <w:bCs/>
          <w:color w:val="000000"/>
          <w:spacing w:val="0"/>
          <w:w w:val="100"/>
          <w:position w:val="0"/>
          <w:shd w:val="clear" w:color="auto" w:fill="auto"/>
          <w:lang w:val="cs-CZ" w:eastAsia="cs-CZ" w:bidi="cs-CZ"/>
        </w:rPr>
        <w:t xml:space="preserve">Blizzak 205/55 R17 95V XL (4 ks)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Cena bez DPH: 26 350,- Kč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Cena s DPH: 31 876,- Kč</w:t>
      </w:r>
    </w:p>
    <w:p>
      <w:pPr>
        <w:pStyle w:val="Style2"/>
        <w:keepNext w:val="0"/>
        <w:keepLines w:val="0"/>
        <w:widowControl w:val="0"/>
        <w:shd w:val="clear" w:color="auto" w:fill="auto"/>
        <w:bidi w:val="0"/>
        <w:spacing w:before="0" w:after="180" w:line="269" w:lineRule="auto"/>
        <w:ind w:left="1100" w:right="0" w:hanging="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Construct na zamykání řadící páky: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Cena bez DPH: 5 735,54,- Kč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Cena s DPH: 6940,- Kč</w:t>
      </w:r>
    </w:p>
    <w:p>
      <w:pPr>
        <w:pStyle w:val="Style2"/>
        <w:keepNext w:val="0"/>
        <w:keepLines w:val="0"/>
        <w:widowControl w:val="0"/>
        <w:shd w:val="clear" w:color="auto" w:fill="auto"/>
        <w:bidi w:val="0"/>
        <w:spacing w:before="0" w:after="180" w:line="276" w:lineRule="auto"/>
        <w:ind w:left="1100" w:right="0" w:hanging="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Montáž Constructu: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 xml:space="preserve">Cena bez DPH: 3 719,01,- Kč </w:t>
      </w:r>
      <w:r>
        <w:rPr>
          <w:rFonts w:ascii="Courier New" w:eastAsia="Courier New" w:hAnsi="Courier New" w:cs="Courier New"/>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Cena s DPH: 4 500,- Kč</w:t>
      </w:r>
    </w:p>
    <w:p>
      <w:pPr>
        <w:pStyle w:val="Style2"/>
        <w:keepNext w:val="0"/>
        <w:keepLines w:val="0"/>
        <w:widowControl w:val="0"/>
        <w:shd w:val="clear" w:color="auto" w:fill="auto"/>
        <w:bidi w:val="0"/>
        <w:spacing w:before="0" w:after="240" w:line="295" w:lineRule="auto"/>
        <w:ind w:left="1100" w:right="0" w:hanging="72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Pojištění závad na 15 měsíců </w:t>
      </w:r>
      <w:r>
        <w:rPr>
          <w:rFonts w:ascii="Courier New" w:eastAsia="Courier New" w:hAnsi="Courier New" w:cs="Courier New"/>
          <w:b/>
          <w:bCs/>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 xml:space="preserve">Cena bez DPH: 0,- Kč </w:t>
      </w:r>
      <w:r>
        <w:rPr>
          <w:rFonts w:ascii="Courier New" w:eastAsia="Courier New" w:hAnsi="Courier New" w:cs="Courier New"/>
          <w:b/>
          <w:bCs/>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Cena s DPH: 0,- Kč</w:t>
      </w:r>
    </w:p>
    <w:p>
      <w:pPr>
        <w:pStyle w:val="Style2"/>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Celková cena:</w:t>
      </w:r>
    </w:p>
    <w:p>
      <w:pPr>
        <w:pStyle w:val="Style2"/>
        <w:keepNext w:val="0"/>
        <w:keepLines w:val="0"/>
        <w:widowControl w:val="0"/>
        <w:shd w:val="clear" w:color="auto" w:fill="auto"/>
        <w:bidi w:val="0"/>
        <w:spacing w:before="0" w:after="0" w:line="240" w:lineRule="auto"/>
        <w:ind w:left="0" w:right="0" w:firstLine="70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Cena bez DPH: 777 954,14 Kč</w:t>
      </w:r>
    </w:p>
    <w:p>
      <w:pPr>
        <w:pStyle w:val="Style2"/>
        <w:keepNext w:val="0"/>
        <w:keepLines w:val="0"/>
        <w:widowControl w:val="0"/>
        <w:shd w:val="clear" w:color="auto" w:fill="auto"/>
        <w:bidi w:val="0"/>
        <w:spacing w:before="0" w:after="200" w:line="240" w:lineRule="auto"/>
        <w:ind w:left="0" w:right="0" w:firstLine="70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Cena s DPH: 941 324,51 Kč</w:t>
      </w:r>
      <w:r>
        <w:br w:type="page"/>
      </w:r>
    </w:p>
    <w:p>
      <w:pPr>
        <w:pStyle w:val="Style24"/>
        <w:keepNext/>
        <w:keepLines/>
        <w:widowControl w:val="0"/>
        <w:shd w:val="clear" w:color="auto" w:fill="auto"/>
        <w:bidi w:val="0"/>
        <w:spacing w:before="0" w:after="340" w:line="240" w:lineRule="auto"/>
        <w:ind w:left="0" w:right="0" w:firstLine="520"/>
        <w:jc w:val="left"/>
      </w:pPr>
      <w:r>
        <w:drawing>
          <wp:anchor distT="0" distB="0" distL="0" distR="0" simplePos="0" relativeHeight="62914700" behindDoc="1" locked="0" layoutInCell="1" allowOverlap="1">
            <wp:simplePos x="0" y="0"/>
            <wp:positionH relativeFrom="margin">
              <wp:posOffset>-36830</wp:posOffset>
            </wp:positionH>
            <wp:positionV relativeFrom="margin">
              <wp:posOffset>682625</wp:posOffset>
            </wp:positionV>
            <wp:extent cx="5763895" cy="791591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9"/>
                    <a:stretch/>
                  </pic:blipFill>
                  <pic:spPr>
                    <a:xfrm>
                      <a:ext cx="5763895" cy="7915910"/>
                    </a:xfrm>
                    <a:prstGeom prst="rect"/>
                  </pic:spPr>
                </pic:pic>
              </a:graphicData>
            </a:graphic>
          </wp:anchor>
        </w:drawing>
      </w:r>
      <w:bookmarkStart w:id="243" w:name="bookmark243"/>
      <w:bookmarkStart w:id="244" w:name="bookmark244"/>
      <w:bookmarkStart w:id="245" w:name="bookmark245"/>
      <w:r>
        <w:rPr>
          <w:color w:val="000000"/>
          <w:spacing w:val="0"/>
          <w:w w:val="100"/>
          <w:position w:val="0"/>
          <w:shd w:val="clear" w:color="auto" w:fill="auto"/>
          <w:lang w:val="cs-CZ" w:eastAsia="cs-CZ" w:bidi="cs-CZ"/>
        </w:rPr>
        <w:t>Příloha č. 3 ke Kupní smlouvě prodávajícího č. 029/2025 a kupujícího č. 146/2025</w:t>
      </w:r>
      <w:bookmarkEnd w:id="243"/>
      <w:bookmarkEnd w:id="244"/>
      <w:bookmarkEnd w:id="245"/>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Všeobecné podmínky pro záruku na ojetá vozidla</w:t>
      </w:r>
    </w:p>
    <w:p>
      <w:pPr>
        <w:pStyle w:val="Style2"/>
        <w:keepNext w:val="0"/>
        <w:keepLines w:val="0"/>
        <w:widowControl w:val="0"/>
        <w:shd w:val="clear" w:color="auto" w:fill="auto"/>
        <w:bidi w:val="0"/>
        <w:spacing w:before="0" w:after="0" w:line="240" w:lineRule="auto"/>
        <w:ind w:left="0" w:right="0" w:firstLine="0"/>
        <w:jc w:val="left"/>
        <w:rPr>
          <w:sz w:val="24"/>
          <w:szCs w:val="24"/>
        </w:rPr>
      </w:pPr>
      <w:r>
        <mc:AlternateContent>
          <mc:Choice Requires="wps">
            <w:drawing>
              <wp:anchor distT="50800" distB="0" distL="114300" distR="3022600" simplePos="0" relativeHeight="125829386" behindDoc="0" locked="0" layoutInCell="1" allowOverlap="1">
                <wp:simplePos x="0" y="0"/>
                <wp:positionH relativeFrom="page">
                  <wp:posOffset>911225</wp:posOffset>
                </wp:positionH>
                <wp:positionV relativeFrom="margin">
                  <wp:posOffset>1304290</wp:posOffset>
                </wp:positionV>
                <wp:extent cx="2569210" cy="7211695"/>
                <wp:wrapTopAndBottom/>
                <wp:docPr id="21" name="Shape 21"/>
                <a:graphic xmlns:a="http://schemas.openxmlformats.org/drawingml/2006/main">
                  <a:graphicData uri="http://schemas.microsoft.com/office/word/2010/wordprocessingShape">
                    <wps:wsp>
                      <wps:cNvSpPr txBox="1"/>
                      <wps:spPr>
                        <a:xfrm>
                          <a:ext cx="2569210" cy="7211695"/>
                        </a:xfrm>
                        <a:prstGeom prst="rect"/>
                        <a:noFill/>
                      </wps:spPr>
                      <wps:txbx>
                        <w:txbxContent>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Cl. 1 Předmět a rozsah záruky</w:t>
                            </w:r>
                          </w:p>
                          <w:p>
                            <w:pPr>
                              <w:pStyle w:val="Style5"/>
                              <w:keepNext w:val="0"/>
                              <w:keepLines w:val="0"/>
                              <w:widowControl w:val="0"/>
                              <w:numPr>
                                <w:ilvl w:val="0"/>
                                <w:numId w:val="1"/>
                              </w:numPr>
                              <w:shd w:val="clear" w:color="auto" w:fill="auto"/>
                              <w:tabs>
                                <w:tab w:pos="254" w:val="left"/>
                              </w:tabs>
                              <w:bidi w:val="0"/>
                              <w:spacing w:before="0"/>
                              <w:ind w:right="0" w:hanging="260"/>
                              <w:jc w:val="both"/>
                            </w:pPr>
                            <w:bookmarkStart w:id="0" w:name="bookmark0"/>
                            <w:bookmarkEnd w:id="0"/>
                            <w:r>
                              <w:rPr>
                                <w:color w:val="000000"/>
                                <w:spacing w:val="0"/>
                                <w:w w:val="100"/>
                                <w:position w:val="0"/>
                                <w:shd w:val="clear" w:color="auto" w:fill="auto"/>
                                <w:lang w:val="cs-CZ" w:eastAsia="cs-CZ" w:bidi="cs-CZ"/>
                              </w:rPr>
                              <w:t>Na vozidlo označené ve smlouvě o poskytnuti záruky (záruční list) poskytuje prodejce (Poskytovatel záruky) vlastníkovi vozidla (Příjemce záruky) záruku určenou pro ojetá vozidla, a to na funkčnost dílů uvedených v čl. 1 odst. II. Záruční reklamaci z důvodu nefunkčnosti lze uplatnit, pokud v rozsahu záruky jeden nebo více dílů, které jsou uvedeny v rozsahu záruky podle čl. 1 odst. II., nesplňuje nebo přestal splňovat svůj zamýšlený účel použití v rámci vozidla z důvodu technické závady.</w:t>
                            </w:r>
                          </w:p>
                          <w:p>
                            <w:pPr>
                              <w:pStyle w:val="Style5"/>
                              <w:keepNext w:val="0"/>
                              <w:keepLines w:val="0"/>
                              <w:widowControl w:val="0"/>
                              <w:shd w:val="clear" w:color="auto" w:fill="auto"/>
                              <w:bidi w:val="0"/>
                              <w:spacing w:before="0" w:line="302" w:lineRule="auto"/>
                              <w:ind w:right="0" w:firstLine="0"/>
                              <w:jc w:val="both"/>
                            </w:pPr>
                            <w:r>
                              <w:rPr>
                                <w:color w:val="000000"/>
                                <w:spacing w:val="0"/>
                                <w:w w:val="100"/>
                                <w:position w:val="0"/>
                                <w:shd w:val="clear" w:color="auto" w:fill="auto"/>
                                <w:lang w:val="cs-CZ" w:eastAsia="cs-CZ" w:bidi="cs-CZ"/>
                              </w:rPr>
                              <w:t>Záruku na hlavní komponent)- lze poskytnout na ojetá motorová vozidla, která splňují všechna následující kritéria: a ojetá motorová vozidla ve stáří do 24 měsíců od první registrace a počtem najetých kilometrů nižším než 40 000 km v den dodání Příjemci záruky;</w:t>
                            </w:r>
                          </w:p>
                          <w:p>
                            <w:pPr>
                              <w:pStyle w:val="Style5"/>
                              <w:keepNext w:val="0"/>
                              <w:keepLines w:val="0"/>
                              <w:widowControl w:val="0"/>
                              <w:shd w:val="clear" w:color="auto" w:fill="auto"/>
                              <w:bidi w:val="0"/>
                              <w:spacing w:before="0" w:line="262" w:lineRule="auto"/>
                              <w:ind w:left="520" w:right="0" w:hanging="260"/>
                              <w:jc w:val="both"/>
                            </w:pPr>
                            <w:r>
                              <w:rPr>
                                <w:color w:val="000000"/>
                                <w:spacing w:val="0"/>
                                <w:w w:val="100"/>
                                <w:position w:val="0"/>
                                <w:shd w:val="clear" w:color="auto" w:fill="auto"/>
                                <w:lang w:val="cs-CZ" w:eastAsia="cs-CZ" w:bidi="cs-CZ"/>
                              </w:rPr>
                              <w:t>b všechna motorová vozidla (osobní vozidla a lehká užitková vozidla) do 5,991.;</w:t>
                            </w:r>
                          </w:p>
                          <w:p>
                            <w:pPr>
                              <w:pStyle w:val="Style5"/>
                              <w:keepNext w:val="0"/>
                              <w:keepLines w:val="0"/>
                              <w:widowControl w:val="0"/>
                              <w:shd w:val="clear" w:color="auto" w:fill="auto"/>
                              <w:bidi w:val="0"/>
                              <w:spacing w:before="0"/>
                              <w:ind w:left="520" w:right="0" w:hanging="260"/>
                              <w:jc w:val="both"/>
                            </w:pPr>
                            <w:r>
                              <w:rPr>
                                <w:color w:val="000000"/>
                                <w:spacing w:val="0"/>
                                <w:w w:val="100"/>
                                <w:position w:val="0"/>
                                <w:shd w:val="clear" w:color="auto" w:fill="auto"/>
                                <w:lang w:val="cs-CZ" w:eastAsia="cs-CZ" w:bidi="cs-CZ"/>
                              </w:rPr>
                              <w:t>c motorová vozidla s benzínovým, naftovým, hybridním, elektrickým nebo plynovým pohonem od původního výrobce;</w:t>
                            </w:r>
                          </w:p>
                          <w:p>
                            <w:pPr>
                              <w:pStyle w:val="Style5"/>
                              <w:keepNext w:val="0"/>
                              <w:keepLines w:val="0"/>
                              <w:widowControl w:val="0"/>
                              <w:shd w:val="clear" w:color="auto" w:fill="auto"/>
                              <w:bidi w:val="0"/>
                              <w:spacing w:before="0" w:line="271" w:lineRule="auto"/>
                              <w:ind w:left="520" w:right="0" w:hanging="260"/>
                              <w:jc w:val="both"/>
                            </w:pPr>
                            <w:r>
                              <w:rPr>
                                <w:color w:val="000000"/>
                                <w:spacing w:val="0"/>
                                <w:w w:val="100"/>
                                <w:position w:val="0"/>
                                <w:shd w:val="clear" w:color="auto" w:fill="auto"/>
                                <w:lang w:val="cs-CZ" w:eastAsia="cs-CZ" w:bidi="cs-CZ"/>
                              </w:rPr>
                              <w:t>d motorová vozidla, která prošla všemi kontrolami kvality prokazujícími bezvadný stav všech elektrických a mechanických komponentů;</w:t>
                            </w:r>
                          </w:p>
                          <w:p>
                            <w:pPr>
                              <w:pStyle w:val="Style5"/>
                              <w:keepNext w:val="0"/>
                              <w:keepLines w:val="0"/>
                              <w:widowControl w:val="0"/>
                              <w:shd w:val="clear" w:color="auto" w:fill="auto"/>
                              <w:bidi w:val="0"/>
                              <w:spacing w:before="0" w:after="140"/>
                              <w:ind w:left="0" w:right="0" w:firstLine="260"/>
                              <w:jc w:val="both"/>
                            </w:pPr>
                            <w:r>
                              <w:rPr>
                                <w:color w:val="000000"/>
                                <w:spacing w:val="0"/>
                                <w:w w:val="100"/>
                                <w:position w:val="0"/>
                                <w:shd w:val="clear" w:color="auto" w:fill="auto"/>
                                <w:lang w:val="cs-CZ" w:eastAsia="cs-CZ" w:bidi="cs-CZ"/>
                              </w:rPr>
                              <w:t>e motorová vozidla registrovaná v České rep ublice.</w:t>
                            </w:r>
                          </w:p>
                          <w:p>
                            <w:pPr>
                              <w:pStyle w:val="Style5"/>
                              <w:keepNext w:val="0"/>
                              <w:keepLines w:val="0"/>
                              <w:widowControl w:val="0"/>
                              <w:numPr>
                                <w:ilvl w:val="0"/>
                                <w:numId w:val="1"/>
                              </w:numPr>
                              <w:shd w:val="clear" w:color="auto" w:fill="auto"/>
                              <w:tabs>
                                <w:tab w:pos="250" w:val="left"/>
                              </w:tabs>
                              <w:bidi w:val="0"/>
                              <w:spacing w:before="0" w:line="262" w:lineRule="auto"/>
                              <w:ind w:right="0" w:hanging="260"/>
                              <w:jc w:val="both"/>
                            </w:pPr>
                            <w:bookmarkStart w:id="1" w:name="bookmark1"/>
                            <w:bookmarkEnd w:id="1"/>
                            <w:r>
                              <w:rPr>
                                <w:color w:val="000000"/>
                                <w:spacing w:val="0"/>
                                <w:w w:val="100"/>
                                <w:position w:val="0"/>
                                <w:shd w:val="clear" w:color="auto" w:fill="auto"/>
                                <w:lang w:val="cs-CZ" w:eastAsia="cs-CZ" w:bidi="cs-CZ"/>
                              </w:rPr>
                              <w:t>V rozsahu záruky budou provedeny opravy následujících vyjmenovaných dílů:</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Motor: blok válců, kliková skříň, hlava válců, těsnění hlavy válců, skříň Wankelova motoru a všechny vnitřní součásti související s mazacím systémem (nikoli těsnění), skříň olejového filtru, setrvačník / přítlačný talíř s talířovým kolem, ozubený řemen / řetěz s napínacím válcem, chladič oleje, olejová vana, tlakový spínač oleje, čerpadlo chladicí kapaliny motoru. V případě, že nebyly dodrženy intervaly výměny ozubeného řemenu/rozvodového řetězu s napínacím válcem (válci) u vnějších dílů, je Poskytovatel záruky zbaven odpovědnosti v případě závady mající přímou příčinnou souvislost s nedodržením intervalů výměny;</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Manuální a automatická převodovka: skříň převodovky a všechny vnitřní součásti (s výjimkou těsněni), měnič točivého momentu, řídicí jednotka automatické převodovky, řídicí jednotka automatizované manuální převodovky;</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Rozvodovka: skříň rozvodovky a všechny vnitřní součásti (s výjimkou těsnění) pro pohon předních kol, zadních kol a všech čtyř kol;</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Hřídele k přenosu síly: hnací hřídele, ozubené kolo rozvodovky a hnací klouby (s výjimkou manžet), mechanické/elektronické systémy pro protiprokluzový systém (TCS) s těmito součástmi: snímače otáček motoru, řídicí jednotka, hydraulická jednotka, tlakový zásobník oleje a plnicí čerpadlo, elektronická uzávěrka diferenciálu (EDL) s těmito součástmi: snímače otáček motoru, řídicí jednotka, hydraulická jednotka a blok ventilů elektronické uzávěrky diferenciálu (EDL);</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Řízení: mechanická nebo hydraulická ozubnice řízení a všechny vnitřní součásti (s výjimkou těsněni) a řídicí jednotka, hydraulické čerpadlo a všechny vnitřní součásti (s výjimkou těsnění), elektronické komponenty řízení, motor elektronického posilovače řízení;</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 xml:space="preserve">Brzdy: hlavní brzdový válec, brzdové servo a </w:t>
                            </w:r>
                            <w:r>
                              <w:rPr>
                                <w:color w:val="000000"/>
                                <w:spacing w:val="0"/>
                                <w:w w:val="100"/>
                                <w:position w:val="0"/>
                                <w:shd w:val="clear" w:color="auto" w:fill="auto"/>
                                <w:lang w:val="en-US" w:eastAsia="en-US" w:bidi="en-US"/>
                              </w:rPr>
                              <w:t>hydro</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p</w:t>
                            </w:r>
                            <w:r>
                              <w:rPr>
                                <w:color w:val="000000"/>
                                <w:spacing w:val="0"/>
                                <w:w w:val="100"/>
                                <w:position w:val="0"/>
                                <w:shd w:val="clear" w:color="auto" w:fill="auto"/>
                                <w:lang w:val="cs-CZ" w:eastAsia="cs-CZ" w:bidi="cs-CZ"/>
                              </w:rPr>
                              <w:t xml:space="preserve"> neu matické systémy, regulátor tlaku brzd, protiblokovací brzdový systém (ABS) s těmito součástmi: kamera, senzory, řídicí jednotka, hydraulická jednotka a snímač otáček, pracovní</w:t>
                            </w:r>
                          </w:p>
                        </w:txbxContent>
                      </wps:txbx>
                      <wps:bodyPr lIns="0" tIns="0" rIns="0" bIns="0">
                        <a:noAutoFit/>
                      </wps:bodyPr>
                    </wps:wsp>
                  </a:graphicData>
                </a:graphic>
              </wp:anchor>
            </w:drawing>
          </mc:Choice>
          <mc:Fallback>
            <w:pict>
              <v:shape id="_x0000_s1047" type="#_x0000_t202" style="position:absolute;margin-left:71.75pt;margin-top:102.7pt;width:202.30000000000001pt;height:567.85000000000002pt;z-index:-125829367;mso-wrap-distance-left:9.pt;mso-wrap-distance-top:4.pt;mso-wrap-distance-right:238.pt;mso-position-horizontal-relative:page;mso-position-vertical-relative:margin" filled="f" stroked="f">
                <v:textbox inset="0,0,0,0">
                  <w:txbxContent>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Cl. 1 Předmět a rozsah záruky</w:t>
                      </w:r>
                    </w:p>
                    <w:p>
                      <w:pPr>
                        <w:pStyle w:val="Style5"/>
                        <w:keepNext w:val="0"/>
                        <w:keepLines w:val="0"/>
                        <w:widowControl w:val="0"/>
                        <w:numPr>
                          <w:ilvl w:val="0"/>
                          <w:numId w:val="1"/>
                        </w:numPr>
                        <w:shd w:val="clear" w:color="auto" w:fill="auto"/>
                        <w:tabs>
                          <w:tab w:pos="254" w:val="left"/>
                        </w:tabs>
                        <w:bidi w:val="0"/>
                        <w:spacing w:before="0"/>
                        <w:ind w:right="0" w:hanging="260"/>
                        <w:jc w:val="both"/>
                      </w:pPr>
                      <w:bookmarkStart w:id="0" w:name="bookmark0"/>
                      <w:bookmarkEnd w:id="0"/>
                      <w:r>
                        <w:rPr>
                          <w:color w:val="000000"/>
                          <w:spacing w:val="0"/>
                          <w:w w:val="100"/>
                          <w:position w:val="0"/>
                          <w:shd w:val="clear" w:color="auto" w:fill="auto"/>
                          <w:lang w:val="cs-CZ" w:eastAsia="cs-CZ" w:bidi="cs-CZ"/>
                        </w:rPr>
                        <w:t>Na vozidlo označené ve smlouvě o poskytnuti záruky (záruční list) poskytuje prodejce (Poskytovatel záruky) vlastníkovi vozidla (Příjemce záruky) záruku určenou pro ojetá vozidla, a to na funkčnost dílů uvedených v čl. 1 odst. II. Záruční reklamaci z důvodu nefunkčnosti lze uplatnit, pokud v rozsahu záruky jeden nebo více dílů, které jsou uvedeny v rozsahu záruky podle čl. 1 odst. II., nesplňuje nebo přestal splňovat svůj zamýšlený účel použití v rámci vozidla z důvodu technické závady.</w:t>
                      </w:r>
                    </w:p>
                    <w:p>
                      <w:pPr>
                        <w:pStyle w:val="Style5"/>
                        <w:keepNext w:val="0"/>
                        <w:keepLines w:val="0"/>
                        <w:widowControl w:val="0"/>
                        <w:shd w:val="clear" w:color="auto" w:fill="auto"/>
                        <w:bidi w:val="0"/>
                        <w:spacing w:before="0" w:line="302" w:lineRule="auto"/>
                        <w:ind w:right="0" w:firstLine="0"/>
                        <w:jc w:val="both"/>
                      </w:pPr>
                      <w:r>
                        <w:rPr>
                          <w:color w:val="000000"/>
                          <w:spacing w:val="0"/>
                          <w:w w:val="100"/>
                          <w:position w:val="0"/>
                          <w:shd w:val="clear" w:color="auto" w:fill="auto"/>
                          <w:lang w:val="cs-CZ" w:eastAsia="cs-CZ" w:bidi="cs-CZ"/>
                        </w:rPr>
                        <w:t>Záruku na hlavní komponent)- lze poskytnout na ojetá motorová vozidla, která splňují všechna následující kritéria: a ojetá motorová vozidla ve stáří do 24 měsíců od první registrace a počtem najetých kilometrů nižším než 40 000 km v den dodání Příjemci záruky;</w:t>
                      </w:r>
                    </w:p>
                    <w:p>
                      <w:pPr>
                        <w:pStyle w:val="Style5"/>
                        <w:keepNext w:val="0"/>
                        <w:keepLines w:val="0"/>
                        <w:widowControl w:val="0"/>
                        <w:shd w:val="clear" w:color="auto" w:fill="auto"/>
                        <w:bidi w:val="0"/>
                        <w:spacing w:before="0" w:line="262" w:lineRule="auto"/>
                        <w:ind w:left="520" w:right="0" w:hanging="260"/>
                        <w:jc w:val="both"/>
                      </w:pPr>
                      <w:r>
                        <w:rPr>
                          <w:color w:val="000000"/>
                          <w:spacing w:val="0"/>
                          <w:w w:val="100"/>
                          <w:position w:val="0"/>
                          <w:shd w:val="clear" w:color="auto" w:fill="auto"/>
                          <w:lang w:val="cs-CZ" w:eastAsia="cs-CZ" w:bidi="cs-CZ"/>
                        </w:rPr>
                        <w:t>b všechna motorová vozidla (osobní vozidla a lehká užitková vozidla) do 5,991.;</w:t>
                      </w:r>
                    </w:p>
                    <w:p>
                      <w:pPr>
                        <w:pStyle w:val="Style5"/>
                        <w:keepNext w:val="0"/>
                        <w:keepLines w:val="0"/>
                        <w:widowControl w:val="0"/>
                        <w:shd w:val="clear" w:color="auto" w:fill="auto"/>
                        <w:bidi w:val="0"/>
                        <w:spacing w:before="0"/>
                        <w:ind w:left="520" w:right="0" w:hanging="260"/>
                        <w:jc w:val="both"/>
                      </w:pPr>
                      <w:r>
                        <w:rPr>
                          <w:color w:val="000000"/>
                          <w:spacing w:val="0"/>
                          <w:w w:val="100"/>
                          <w:position w:val="0"/>
                          <w:shd w:val="clear" w:color="auto" w:fill="auto"/>
                          <w:lang w:val="cs-CZ" w:eastAsia="cs-CZ" w:bidi="cs-CZ"/>
                        </w:rPr>
                        <w:t>c motorová vozidla s benzínovým, naftovým, hybridním, elektrickým nebo plynovým pohonem od původního výrobce;</w:t>
                      </w:r>
                    </w:p>
                    <w:p>
                      <w:pPr>
                        <w:pStyle w:val="Style5"/>
                        <w:keepNext w:val="0"/>
                        <w:keepLines w:val="0"/>
                        <w:widowControl w:val="0"/>
                        <w:shd w:val="clear" w:color="auto" w:fill="auto"/>
                        <w:bidi w:val="0"/>
                        <w:spacing w:before="0" w:line="271" w:lineRule="auto"/>
                        <w:ind w:left="520" w:right="0" w:hanging="260"/>
                        <w:jc w:val="both"/>
                      </w:pPr>
                      <w:r>
                        <w:rPr>
                          <w:color w:val="000000"/>
                          <w:spacing w:val="0"/>
                          <w:w w:val="100"/>
                          <w:position w:val="0"/>
                          <w:shd w:val="clear" w:color="auto" w:fill="auto"/>
                          <w:lang w:val="cs-CZ" w:eastAsia="cs-CZ" w:bidi="cs-CZ"/>
                        </w:rPr>
                        <w:t>d motorová vozidla, která prošla všemi kontrolami kvality prokazujícími bezvadný stav všech elektrických a mechanických komponentů;</w:t>
                      </w:r>
                    </w:p>
                    <w:p>
                      <w:pPr>
                        <w:pStyle w:val="Style5"/>
                        <w:keepNext w:val="0"/>
                        <w:keepLines w:val="0"/>
                        <w:widowControl w:val="0"/>
                        <w:shd w:val="clear" w:color="auto" w:fill="auto"/>
                        <w:bidi w:val="0"/>
                        <w:spacing w:before="0" w:after="140"/>
                        <w:ind w:left="0" w:right="0" w:firstLine="260"/>
                        <w:jc w:val="both"/>
                      </w:pPr>
                      <w:r>
                        <w:rPr>
                          <w:color w:val="000000"/>
                          <w:spacing w:val="0"/>
                          <w:w w:val="100"/>
                          <w:position w:val="0"/>
                          <w:shd w:val="clear" w:color="auto" w:fill="auto"/>
                          <w:lang w:val="cs-CZ" w:eastAsia="cs-CZ" w:bidi="cs-CZ"/>
                        </w:rPr>
                        <w:t>e motorová vozidla registrovaná v České rep ublice.</w:t>
                      </w:r>
                    </w:p>
                    <w:p>
                      <w:pPr>
                        <w:pStyle w:val="Style5"/>
                        <w:keepNext w:val="0"/>
                        <w:keepLines w:val="0"/>
                        <w:widowControl w:val="0"/>
                        <w:numPr>
                          <w:ilvl w:val="0"/>
                          <w:numId w:val="1"/>
                        </w:numPr>
                        <w:shd w:val="clear" w:color="auto" w:fill="auto"/>
                        <w:tabs>
                          <w:tab w:pos="250" w:val="left"/>
                        </w:tabs>
                        <w:bidi w:val="0"/>
                        <w:spacing w:before="0" w:line="262" w:lineRule="auto"/>
                        <w:ind w:right="0" w:hanging="260"/>
                        <w:jc w:val="both"/>
                      </w:pPr>
                      <w:bookmarkStart w:id="1" w:name="bookmark1"/>
                      <w:bookmarkEnd w:id="1"/>
                      <w:r>
                        <w:rPr>
                          <w:color w:val="000000"/>
                          <w:spacing w:val="0"/>
                          <w:w w:val="100"/>
                          <w:position w:val="0"/>
                          <w:shd w:val="clear" w:color="auto" w:fill="auto"/>
                          <w:lang w:val="cs-CZ" w:eastAsia="cs-CZ" w:bidi="cs-CZ"/>
                        </w:rPr>
                        <w:t>V rozsahu záruky budou provedeny opravy následujících vyjmenovaných dílů:</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Motor: blok válců, kliková skříň, hlava válců, těsnění hlavy válců, skříň Wankelova motoru a všechny vnitřní součásti související s mazacím systémem (nikoli těsnění), skříň olejového filtru, setrvačník / přítlačný talíř s talířovým kolem, ozubený řemen / řetěz s napínacím válcem, chladič oleje, olejová vana, tlakový spínač oleje, čerpadlo chladicí kapaliny motoru. V případě, že nebyly dodrženy intervaly výměny ozubeného řemenu/rozvodového řetězu s napínacím válcem (válci) u vnějších dílů, je Poskytovatel záruky zbaven odpovědnosti v případě závady mající přímou příčinnou souvislost s nedodržením intervalů výměny;</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Manuální a automatická převodovka: skříň převodovky a všechny vnitřní součásti (s výjimkou těsněni), měnič točivého momentu, řídicí jednotka automatické převodovky, řídicí jednotka automatizované manuální převodovky;</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Rozvodovka: skříň rozvodovky a všechny vnitřní součásti (s výjimkou těsnění) pro pohon předních kol, zadních kol a všech čtyř kol;</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Hřídele k přenosu síly: hnací hřídele, ozubené kolo rozvodovky a hnací klouby (s výjimkou manžet), mechanické/elektronické systémy pro protiprokluzový systém (TCS) s těmito součástmi: snímače otáček motoru, řídicí jednotka, hydraulická jednotka, tlakový zásobník oleje a plnicí čerpadlo, elektronická uzávěrka diferenciálu (EDL) s těmito součástmi: snímače otáček motoru, řídicí jednotka, hydraulická jednotka a blok ventilů elektronické uzávěrky diferenciálu (EDL);</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Řízení: mechanická nebo hydraulická ozubnice řízení a všechny vnitřní součásti (s výjimkou těsněni) a řídicí jednotka, hydraulické čerpadlo a všechny vnitřní součásti (s výjimkou těsnění), elektronické komponenty řízení, motor elektronického posilovače řízení;</w:t>
                      </w:r>
                    </w:p>
                    <w:p>
                      <w:pPr>
                        <w:pStyle w:val="Style5"/>
                        <w:keepNext w:val="0"/>
                        <w:keepLines w:val="0"/>
                        <w:widowControl w:val="0"/>
                        <w:shd w:val="clear" w:color="auto" w:fill="auto"/>
                        <w:bidi w:val="0"/>
                        <w:spacing w:before="0"/>
                        <w:ind w:right="0" w:firstLine="0"/>
                        <w:jc w:val="both"/>
                      </w:pPr>
                      <w:r>
                        <w:rPr>
                          <w:color w:val="000000"/>
                          <w:spacing w:val="0"/>
                          <w:w w:val="100"/>
                          <w:position w:val="0"/>
                          <w:shd w:val="clear" w:color="auto" w:fill="auto"/>
                          <w:lang w:val="cs-CZ" w:eastAsia="cs-CZ" w:bidi="cs-CZ"/>
                        </w:rPr>
                        <w:t xml:space="preserve">Brzdy: hlavní brzdový válec, brzdové servo a </w:t>
                      </w:r>
                      <w:r>
                        <w:rPr>
                          <w:color w:val="000000"/>
                          <w:spacing w:val="0"/>
                          <w:w w:val="100"/>
                          <w:position w:val="0"/>
                          <w:shd w:val="clear" w:color="auto" w:fill="auto"/>
                          <w:lang w:val="en-US" w:eastAsia="en-US" w:bidi="en-US"/>
                        </w:rPr>
                        <w:t>hydro</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p</w:t>
                      </w:r>
                      <w:r>
                        <w:rPr>
                          <w:color w:val="000000"/>
                          <w:spacing w:val="0"/>
                          <w:w w:val="100"/>
                          <w:position w:val="0"/>
                          <w:shd w:val="clear" w:color="auto" w:fill="auto"/>
                          <w:lang w:val="cs-CZ" w:eastAsia="cs-CZ" w:bidi="cs-CZ"/>
                        </w:rPr>
                        <w:t xml:space="preserve"> neu matické systémy, regulátor tlaku brzd, protiblokovací brzdový systém (ABS) s těmito součástmi: kamera, senzory, řídicí jednotka, hydraulická jednotka a snímač otáček, pracovní</w:t>
                      </w:r>
                    </w:p>
                  </w:txbxContent>
                </v:textbox>
                <w10:wrap type="topAndBottom" anchorx="page" anchory="margin"/>
              </v:shape>
            </w:pict>
          </mc:Fallback>
        </mc:AlternateContent>
      </w:r>
      <w:r>
        <mc:AlternateContent>
          <mc:Choice Requires="wps">
            <w:drawing>
              <wp:anchor distT="50800" distB="36830" distL="3040380" distR="114300" simplePos="0" relativeHeight="125829388" behindDoc="0" locked="0" layoutInCell="1" allowOverlap="1">
                <wp:simplePos x="0" y="0"/>
                <wp:positionH relativeFrom="page">
                  <wp:posOffset>3837305</wp:posOffset>
                </wp:positionH>
                <wp:positionV relativeFrom="margin">
                  <wp:posOffset>1304290</wp:posOffset>
                </wp:positionV>
                <wp:extent cx="2551430" cy="7174865"/>
                <wp:wrapTopAndBottom/>
                <wp:docPr id="23" name="Shape 23"/>
                <a:graphic xmlns:a="http://schemas.openxmlformats.org/drawingml/2006/main">
                  <a:graphicData uri="http://schemas.microsoft.com/office/word/2010/wordprocessingShape">
                    <wps:wsp>
                      <wps:cNvSpPr txBox="1"/>
                      <wps:spPr>
                        <a:xfrm>
                          <a:ext cx="2551430" cy="7174865"/>
                        </a:xfrm>
                        <a:prstGeom prst="rect"/>
                        <a:noFill/>
                      </wps:spPr>
                      <wps:txbx>
                        <w:txbxContent>
                          <w:p>
                            <w:pPr>
                              <w:pStyle w:val="Style5"/>
                              <w:keepNext w:val="0"/>
                              <w:keepLines w:val="0"/>
                              <w:widowControl w:val="0"/>
                              <w:shd w:val="clear" w:color="auto" w:fill="auto"/>
                              <w:bidi w:val="0"/>
                              <w:spacing w:before="0" w:after="0" w:line="286" w:lineRule="auto"/>
                              <w:ind w:right="0" w:firstLine="0"/>
                              <w:jc w:val="both"/>
                            </w:pPr>
                            <w:r>
                              <w:rPr>
                                <w:color w:val="000000"/>
                                <w:spacing w:val="0"/>
                                <w:w w:val="100"/>
                                <w:position w:val="0"/>
                                <w:shd w:val="clear" w:color="auto" w:fill="auto"/>
                                <w:lang w:val="cs-CZ" w:eastAsia="cs-CZ" w:bidi="cs-CZ"/>
                              </w:rPr>
                              <w:t>brzdový válec u bubnové brzdy, omezovač brzdného tlaku, vakuové čerpadlo;</w:t>
                            </w:r>
                          </w:p>
                          <w:p>
                            <w:pPr>
                              <w:pStyle w:val="Style5"/>
                              <w:keepNext w:val="0"/>
                              <w:keepLines w:val="0"/>
                              <w:widowControl w:val="0"/>
                              <w:shd w:val="clear" w:color="auto" w:fill="auto"/>
                              <w:bidi w:val="0"/>
                              <w:spacing w:before="0" w:after="0" w:line="271" w:lineRule="auto"/>
                              <w:ind w:right="0" w:firstLine="0"/>
                              <w:jc w:val="both"/>
                            </w:pPr>
                            <w:r>
                              <w:rPr>
                                <w:color w:val="000000"/>
                                <w:spacing w:val="0"/>
                                <w:w w:val="100"/>
                                <w:position w:val="0"/>
                                <w:shd w:val="clear" w:color="auto" w:fill="auto"/>
                                <w:lang w:val="cs-CZ" w:eastAsia="cs-CZ" w:bidi="cs-CZ"/>
                              </w:rPr>
                              <w:t>Palivový systém: palivové čerpadlo, vstřikovací čerpadlo, vysokotlaké čerpadlo, turbodmychadlo, kompresor (přeplňování motoru), elektroinstalace / elektronické komponenty řízení motoru, chladič plnicího vzduchu;</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Elektrická zařízení: alternátor s řízením, elektronické zapalování s kabely zapalování, startér, elektroinstalace u elektronického systému vstřikování, palubní počítač (multifunkční displej);</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Komfortní elektronika: motor stěračů vpředu a vzadu, motor ventilátoru topení, motor doplňkového ventilátoru, houkačka, řídicí jednotky a spínače (kromě funkcí zobrazení navigace a multimediálních systémů vzorném poli, řízení odpruženi podvozku, řídicí jednotky předních světlometů, akustický parkovací systém (PDS), (pokročilé) asistenční systémy pro řidiče, pomocné vytápěni/doplňkové vytápění), relé, motor spouštěče oken, motor střešního okna, vyhřívání zadního skla (s výjimkou zlomení);</w:t>
                            </w:r>
                          </w:p>
                          <w:p>
                            <w:pPr>
                              <w:pStyle w:val="Style5"/>
                              <w:keepNext w:val="0"/>
                              <w:keepLines w:val="0"/>
                              <w:widowControl w:val="0"/>
                              <w:shd w:val="clear" w:color="auto" w:fill="auto"/>
                              <w:bidi w:val="0"/>
                              <w:spacing w:before="0" w:after="0" w:line="262" w:lineRule="auto"/>
                              <w:ind w:right="0" w:firstLine="0"/>
                              <w:jc w:val="both"/>
                            </w:pPr>
                            <w:r>
                              <w:rPr>
                                <w:color w:val="000000"/>
                                <w:spacing w:val="0"/>
                                <w:w w:val="100"/>
                                <w:position w:val="0"/>
                                <w:shd w:val="clear" w:color="auto" w:fill="auto"/>
                                <w:lang w:val="cs-CZ" w:eastAsia="cs-CZ" w:bidi="cs-CZ"/>
                              </w:rPr>
                              <w:t>Centrální zamykání s těmito součástmi: spínače, solenoid, motory zámků (kromě pomůcky zavírání a pohonu pátých dveří), dveřní zámky;</w:t>
                            </w:r>
                          </w:p>
                          <w:p>
                            <w:pPr>
                              <w:pStyle w:val="Style5"/>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cs-CZ" w:eastAsia="cs-CZ" w:bidi="cs-CZ"/>
                              </w:rPr>
                              <w:t>Klimatizace: kompresor, kondenzátor, ventilátor, výparník;</w:t>
                            </w:r>
                          </w:p>
                          <w:p>
                            <w:pPr>
                              <w:pStyle w:val="Style5"/>
                              <w:keepNext w:val="0"/>
                              <w:keepLines w:val="0"/>
                              <w:widowControl w:val="0"/>
                              <w:shd w:val="clear" w:color="auto" w:fill="auto"/>
                              <w:bidi w:val="0"/>
                              <w:spacing w:before="0" w:after="0" w:line="288" w:lineRule="auto"/>
                              <w:ind w:right="0" w:firstLine="0"/>
                              <w:jc w:val="both"/>
                            </w:pPr>
                            <w:r>
                              <w:rPr>
                                <w:color w:val="000000"/>
                                <w:spacing w:val="0"/>
                                <w:w w:val="100"/>
                                <w:position w:val="0"/>
                                <w:shd w:val="clear" w:color="auto" w:fill="auto"/>
                                <w:lang w:val="cs-CZ" w:eastAsia="cs-CZ" w:bidi="cs-CZ"/>
                              </w:rPr>
                              <w:t>Chladicí systém: chladič, termostat, tepelný výměník, spojka ventilátoru, chladič výfukových plynů, chladič pro automatickou převodovku, ventilátor sviskózní spojkou/termospínačem (bez oběžného kola), tepelný spínač; Bezpečnostní systémy: řídicí jednotka pro airbag a napínač bezpečnostních pásů, stavěči kroužek, senzor obsazení sedadla, senzorová rohož, nárazový snímač, snímač příčného zrychlení a snímač podélného zrychlení, řídicí jednotka a senzory pro elektronický stabilizační systém (ESC);</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Výfukový systém: EGR ventil, lambda sonda, přední výfukové potrubí a zajišťovací prvky v souvislosti s obnovou lambda sondy. Součásti systému úpravy výfukových plynů: snímač NOx, řídicí jednotka pro snímač NOx, snímač teploty výfukových plynů, snímač teploty pro redukční činidlo, přívodní modul pro roztok močoviny AdBlue, vstřikováč pro redukční činidlo, řídicí jednotka pro ohřívač redukčního činidla, ohřívač nádrže na redukční činidlo, čidlo nádrže na redukční činidlo, ohřívač vedeni redukčního činidla, řídicí jednotka pro systém měření redukčního činidla, řídicí jednotka pro klapku výfuku.</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Plynový pohon (od původního výrobce): přepínač ptyn/benzín, plynový systém řídicí jednotky motoru, vstřikovací otvor na plyn, připojovací potrubí stlačeného zemního plynu (připojovací potrubí CNG) se vstřikovacím ventilem, regulátor tlaku pro plynový chod;</w:t>
                            </w:r>
                          </w:p>
                          <w:p>
                            <w:pPr>
                              <w:pStyle w:val="Style5"/>
                              <w:keepNext w:val="0"/>
                              <w:keepLines w:val="0"/>
                              <w:widowControl w:val="0"/>
                              <w:shd w:val="clear" w:color="auto" w:fill="auto"/>
                              <w:bidi w:val="0"/>
                              <w:spacing w:before="0" w:after="140"/>
                              <w:ind w:right="0" w:firstLine="0"/>
                              <w:jc w:val="both"/>
                            </w:pPr>
                            <w:r>
                              <w:rPr>
                                <w:color w:val="000000"/>
                                <w:spacing w:val="0"/>
                                <w:w w:val="100"/>
                                <w:position w:val="0"/>
                                <w:shd w:val="clear" w:color="auto" w:fill="auto"/>
                                <w:lang w:val="cs-CZ" w:eastAsia="cs-CZ" w:bidi="cs-CZ"/>
                              </w:rPr>
                              <w:t>Elektrický a hybridní pohon: trakční motor pro elektrický pohon, řídicí jednotka pro elektromotor, výkonová a řídicí elektronika pro elektrický pohon, impulsní rotor, snímač polohy rotoru, čidlo teploty trakčního motoru, měnič napětí, střídač, řídicí jednotka pro nabíjecí napětí, motor ventilátoru pro vysokonapěťovou baterii, interní nabíječka vozidla pro vysokonapěťovou baterii (bez nabíjecího kabelu).</w:t>
                            </w:r>
                          </w:p>
                          <w:p>
                            <w:pPr>
                              <w:pStyle w:val="Style5"/>
                              <w:keepNext w:val="0"/>
                              <w:keepLines w:val="0"/>
                              <w:widowControl w:val="0"/>
                              <w:numPr>
                                <w:ilvl w:val="0"/>
                                <w:numId w:val="3"/>
                              </w:numPr>
                              <w:shd w:val="clear" w:color="auto" w:fill="auto"/>
                              <w:tabs>
                                <w:tab w:pos="288" w:val="left"/>
                              </w:tabs>
                              <w:bidi w:val="0"/>
                              <w:spacing w:before="0" w:after="0"/>
                              <w:ind w:left="0" w:right="0" w:firstLine="0"/>
                              <w:jc w:val="both"/>
                            </w:pPr>
                            <w:bookmarkStart w:id="2" w:name="bookmark2"/>
                            <w:bookmarkEnd w:id="2"/>
                            <w:r>
                              <w:rPr>
                                <w:color w:val="000000"/>
                                <w:spacing w:val="0"/>
                                <w:w w:val="100"/>
                                <w:position w:val="0"/>
                                <w:shd w:val="clear" w:color="auto" w:fill="auto"/>
                                <w:lang w:val="cs-CZ" w:eastAsia="cs-CZ" w:bidi="cs-CZ"/>
                              </w:rPr>
                              <w:t>Záruka se nevztahuje na:</w:t>
                            </w:r>
                          </w:p>
                          <w:p>
                            <w:pPr>
                              <w:pStyle w:val="Style5"/>
                              <w:keepNext w:val="0"/>
                              <w:keepLines w:val="0"/>
                              <w:widowControl w:val="0"/>
                              <w:numPr>
                                <w:ilvl w:val="0"/>
                                <w:numId w:val="5"/>
                              </w:numPr>
                              <w:shd w:val="clear" w:color="auto" w:fill="auto"/>
                              <w:tabs>
                                <w:tab w:pos="500" w:val="left"/>
                              </w:tabs>
                              <w:bidi w:val="0"/>
                              <w:spacing w:before="0" w:after="0" w:line="266" w:lineRule="auto"/>
                              <w:ind w:left="500" w:right="0" w:hanging="240"/>
                              <w:jc w:val="both"/>
                            </w:pPr>
                            <w:bookmarkStart w:id="3" w:name="bookmark3"/>
                            <w:bookmarkEnd w:id="3"/>
                            <w:r>
                              <w:rPr>
                                <w:color w:val="000000"/>
                                <w:spacing w:val="0"/>
                                <w:w w:val="100"/>
                                <w:position w:val="0"/>
                                <w:shd w:val="clear" w:color="auto" w:fill="auto"/>
                                <w:lang w:val="cs-CZ" w:eastAsia="cs-CZ" w:bidi="cs-CZ"/>
                              </w:rPr>
                              <w:t>vozidla, u kterých byl výkon motoru nebo točivý moment motoru zvýšen úpravou hnacího ústrojí nebo řízení motoru (tuning nebo chip tuning);</w:t>
                            </w:r>
                          </w:p>
                          <w:p>
                            <w:pPr>
                              <w:pStyle w:val="Style5"/>
                              <w:keepNext w:val="0"/>
                              <w:keepLines w:val="0"/>
                              <w:widowControl w:val="0"/>
                              <w:numPr>
                                <w:ilvl w:val="0"/>
                                <w:numId w:val="5"/>
                              </w:numPr>
                              <w:shd w:val="clear" w:color="auto" w:fill="auto"/>
                              <w:tabs>
                                <w:tab w:pos="510" w:val="left"/>
                              </w:tabs>
                              <w:bidi w:val="0"/>
                              <w:spacing w:before="0" w:after="0" w:line="271" w:lineRule="auto"/>
                              <w:ind w:left="500" w:right="0" w:hanging="240"/>
                              <w:jc w:val="both"/>
                            </w:pPr>
                            <w:bookmarkStart w:id="4" w:name="bookmark4"/>
                            <w:bookmarkEnd w:id="4"/>
                            <w:r>
                              <w:rPr>
                                <w:color w:val="000000"/>
                                <w:spacing w:val="0"/>
                                <w:w w:val="100"/>
                                <w:position w:val="0"/>
                                <w:shd w:val="clear" w:color="auto" w:fill="auto"/>
                                <w:lang w:val="cs-CZ" w:eastAsia="cs-CZ" w:bidi="cs-CZ"/>
                              </w:rPr>
                              <w:t>vozidla se změnami podvozku, které nejsou zamýšleny výrobcem vozidla (tuning podvozku);</w:t>
                            </w:r>
                          </w:p>
                        </w:txbxContent>
                      </wps:txbx>
                      <wps:bodyPr lIns="0" tIns="0" rIns="0" bIns="0">
                        <a:noAutoFit/>
                      </wps:bodyPr>
                    </wps:wsp>
                  </a:graphicData>
                </a:graphic>
              </wp:anchor>
            </w:drawing>
          </mc:Choice>
          <mc:Fallback>
            <w:pict>
              <v:shape id="_x0000_s1049" type="#_x0000_t202" style="position:absolute;margin-left:302.15000000000003pt;margin-top:102.7pt;width:200.90000000000001pt;height:564.95000000000005pt;z-index:-125829365;mso-wrap-distance-left:239.40000000000001pt;mso-wrap-distance-top:4.pt;mso-wrap-distance-right:9.pt;mso-wrap-distance-bottom:2.899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0" w:line="286" w:lineRule="auto"/>
                        <w:ind w:right="0" w:firstLine="0"/>
                        <w:jc w:val="both"/>
                      </w:pPr>
                      <w:r>
                        <w:rPr>
                          <w:color w:val="000000"/>
                          <w:spacing w:val="0"/>
                          <w:w w:val="100"/>
                          <w:position w:val="0"/>
                          <w:shd w:val="clear" w:color="auto" w:fill="auto"/>
                          <w:lang w:val="cs-CZ" w:eastAsia="cs-CZ" w:bidi="cs-CZ"/>
                        </w:rPr>
                        <w:t>brzdový válec u bubnové brzdy, omezovač brzdného tlaku, vakuové čerpadlo;</w:t>
                      </w:r>
                    </w:p>
                    <w:p>
                      <w:pPr>
                        <w:pStyle w:val="Style5"/>
                        <w:keepNext w:val="0"/>
                        <w:keepLines w:val="0"/>
                        <w:widowControl w:val="0"/>
                        <w:shd w:val="clear" w:color="auto" w:fill="auto"/>
                        <w:bidi w:val="0"/>
                        <w:spacing w:before="0" w:after="0" w:line="271" w:lineRule="auto"/>
                        <w:ind w:right="0" w:firstLine="0"/>
                        <w:jc w:val="both"/>
                      </w:pPr>
                      <w:r>
                        <w:rPr>
                          <w:color w:val="000000"/>
                          <w:spacing w:val="0"/>
                          <w:w w:val="100"/>
                          <w:position w:val="0"/>
                          <w:shd w:val="clear" w:color="auto" w:fill="auto"/>
                          <w:lang w:val="cs-CZ" w:eastAsia="cs-CZ" w:bidi="cs-CZ"/>
                        </w:rPr>
                        <w:t>Palivový systém: palivové čerpadlo, vstřikovací čerpadlo, vysokotlaké čerpadlo, turbodmychadlo, kompresor (přeplňování motoru), elektroinstalace / elektronické komponenty řízení motoru, chladič plnicího vzduchu;</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Elektrická zařízení: alternátor s řízením, elektronické zapalování s kabely zapalování, startér, elektroinstalace u elektronického systému vstřikování, palubní počítač (multifunkční displej);</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Komfortní elektronika: motor stěračů vpředu a vzadu, motor ventilátoru topení, motor doplňkového ventilátoru, houkačka, řídicí jednotky a spínače (kromě funkcí zobrazení navigace a multimediálních systémů vzorném poli, řízení odpruženi podvozku, řídicí jednotky předních světlometů, akustický parkovací systém (PDS), (pokročilé) asistenční systémy pro řidiče, pomocné vytápěni/doplňkové vytápění), relé, motor spouštěče oken, motor střešního okna, vyhřívání zadního skla (s výjimkou zlomení);</w:t>
                      </w:r>
                    </w:p>
                    <w:p>
                      <w:pPr>
                        <w:pStyle w:val="Style5"/>
                        <w:keepNext w:val="0"/>
                        <w:keepLines w:val="0"/>
                        <w:widowControl w:val="0"/>
                        <w:shd w:val="clear" w:color="auto" w:fill="auto"/>
                        <w:bidi w:val="0"/>
                        <w:spacing w:before="0" w:after="0" w:line="262" w:lineRule="auto"/>
                        <w:ind w:right="0" w:firstLine="0"/>
                        <w:jc w:val="both"/>
                      </w:pPr>
                      <w:r>
                        <w:rPr>
                          <w:color w:val="000000"/>
                          <w:spacing w:val="0"/>
                          <w:w w:val="100"/>
                          <w:position w:val="0"/>
                          <w:shd w:val="clear" w:color="auto" w:fill="auto"/>
                          <w:lang w:val="cs-CZ" w:eastAsia="cs-CZ" w:bidi="cs-CZ"/>
                        </w:rPr>
                        <w:t>Centrální zamykání s těmito součástmi: spínače, solenoid, motory zámků (kromě pomůcky zavírání a pohonu pátých dveří), dveřní zámky;</w:t>
                      </w:r>
                    </w:p>
                    <w:p>
                      <w:pPr>
                        <w:pStyle w:val="Style5"/>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cs-CZ" w:eastAsia="cs-CZ" w:bidi="cs-CZ"/>
                        </w:rPr>
                        <w:t>Klimatizace: kompresor, kondenzátor, ventilátor, výparník;</w:t>
                      </w:r>
                    </w:p>
                    <w:p>
                      <w:pPr>
                        <w:pStyle w:val="Style5"/>
                        <w:keepNext w:val="0"/>
                        <w:keepLines w:val="0"/>
                        <w:widowControl w:val="0"/>
                        <w:shd w:val="clear" w:color="auto" w:fill="auto"/>
                        <w:bidi w:val="0"/>
                        <w:spacing w:before="0" w:after="0" w:line="288" w:lineRule="auto"/>
                        <w:ind w:right="0" w:firstLine="0"/>
                        <w:jc w:val="both"/>
                      </w:pPr>
                      <w:r>
                        <w:rPr>
                          <w:color w:val="000000"/>
                          <w:spacing w:val="0"/>
                          <w:w w:val="100"/>
                          <w:position w:val="0"/>
                          <w:shd w:val="clear" w:color="auto" w:fill="auto"/>
                          <w:lang w:val="cs-CZ" w:eastAsia="cs-CZ" w:bidi="cs-CZ"/>
                        </w:rPr>
                        <w:t>Chladicí systém: chladič, termostat, tepelný výměník, spojka ventilátoru, chladič výfukových plynů, chladič pro automatickou převodovku, ventilátor sviskózní spojkou/termospínačem (bez oběžného kola), tepelný spínač; Bezpečnostní systémy: řídicí jednotka pro airbag a napínač bezpečnostních pásů, stavěči kroužek, senzor obsazení sedadla, senzorová rohož, nárazový snímač, snímač příčného zrychlení a snímač podélného zrychlení, řídicí jednotka a senzory pro elektronický stabilizační systém (ESC);</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Výfukový systém: EGR ventil, lambda sonda, přední výfukové potrubí a zajišťovací prvky v souvislosti s obnovou lambda sondy. Součásti systému úpravy výfukových plynů: snímač NOx, řídicí jednotka pro snímač NOx, snímač teploty výfukových plynů, snímač teploty pro redukční činidlo, přívodní modul pro roztok močoviny AdBlue, vstřikováč pro redukční činidlo, řídicí jednotka pro ohřívač redukčního činidla, ohřívač nádrže na redukční činidlo, čidlo nádrže na redukční činidlo, ohřívač vedeni redukčního činidla, řídicí jednotka pro systém měření redukčního činidla, řídicí jednotka pro klapku výfuku.</w:t>
                      </w:r>
                    </w:p>
                    <w:p>
                      <w:pPr>
                        <w:pStyle w:val="Style5"/>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cs-CZ" w:eastAsia="cs-CZ" w:bidi="cs-CZ"/>
                        </w:rPr>
                        <w:t>Plynový pohon (od původního výrobce): přepínač ptyn/benzín, plynový systém řídicí jednotky motoru, vstřikovací otvor na plyn, připojovací potrubí stlačeného zemního plynu (připojovací potrubí CNG) se vstřikovacím ventilem, regulátor tlaku pro plynový chod;</w:t>
                      </w:r>
                    </w:p>
                    <w:p>
                      <w:pPr>
                        <w:pStyle w:val="Style5"/>
                        <w:keepNext w:val="0"/>
                        <w:keepLines w:val="0"/>
                        <w:widowControl w:val="0"/>
                        <w:shd w:val="clear" w:color="auto" w:fill="auto"/>
                        <w:bidi w:val="0"/>
                        <w:spacing w:before="0" w:after="140"/>
                        <w:ind w:right="0" w:firstLine="0"/>
                        <w:jc w:val="both"/>
                      </w:pPr>
                      <w:r>
                        <w:rPr>
                          <w:color w:val="000000"/>
                          <w:spacing w:val="0"/>
                          <w:w w:val="100"/>
                          <w:position w:val="0"/>
                          <w:shd w:val="clear" w:color="auto" w:fill="auto"/>
                          <w:lang w:val="cs-CZ" w:eastAsia="cs-CZ" w:bidi="cs-CZ"/>
                        </w:rPr>
                        <w:t>Elektrický a hybridní pohon: trakční motor pro elektrický pohon, řídicí jednotka pro elektromotor, výkonová a řídicí elektronika pro elektrický pohon, impulsní rotor, snímač polohy rotoru, čidlo teploty trakčního motoru, měnič napětí, střídač, řídicí jednotka pro nabíjecí napětí, motor ventilátoru pro vysokonapěťovou baterii, interní nabíječka vozidla pro vysokonapěťovou baterii (bez nabíjecího kabelu).</w:t>
                      </w:r>
                    </w:p>
                    <w:p>
                      <w:pPr>
                        <w:pStyle w:val="Style5"/>
                        <w:keepNext w:val="0"/>
                        <w:keepLines w:val="0"/>
                        <w:widowControl w:val="0"/>
                        <w:numPr>
                          <w:ilvl w:val="0"/>
                          <w:numId w:val="3"/>
                        </w:numPr>
                        <w:shd w:val="clear" w:color="auto" w:fill="auto"/>
                        <w:tabs>
                          <w:tab w:pos="288" w:val="left"/>
                        </w:tabs>
                        <w:bidi w:val="0"/>
                        <w:spacing w:before="0" w:after="0"/>
                        <w:ind w:left="0" w:right="0" w:firstLine="0"/>
                        <w:jc w:val="both"/>
                      </w:pPr>
                      <w:bookmarkStart w:id="2" w:name="bookmark2"/>
                      <w:bookmarkEnd w:id="2"/>
                      <w:r>
                        <w:rPr>
                          <w:color w:val="000000"/>
                          <w:spacing w:val="0"/>
                          <w:w w:val="100"/>
                          <w:position w:val="0"/>
                          <w:shd w:val="clear" w:color="auto" w:fill="auto"/>
                          <w:lang w:val="cs-CZ" w:eastAsia="cs-CZ" w:bidi="cs-CZ"/>
                        </w:rPr>
                        <w:t>Záruka se nevztahuje na:</w:t>
                      </w:r>
                    </w:p>
                    <w:p>
                      <w:pPr>
                        <w:pStyle w:val="Style5"/>
                        <w:keepNext w:val="0"/>
                        <w:keepLines w:val="0"/>
                        <w:widowControl w:val="0"/>
                        <w:numPr>
                          <w:ilvl w:val="0"/>
                          <w:numId w:val="5"/>
                        </w:numPr>
                        <w:shd w:val="clear" w:color="auto" w:fill="auto"/>
                        <w:tabs>
                          <w:tab w:pos="500" w:val="left"/>
                        </w:tabs>
                        <w:bidi w:val="0"/>
                        <w:spacing w:before="0" w:after="0" w:line="266" w:lineRule="auto"/>
                        <w:ind w:left="500" w:right="0" w:hanging="240"/>
                        <w:jc w:val="both"/>
                      </w:pPr>
                      <w:bookmarkStart w:id="3" w:name="bookmark3"/>
                      <w:bookmarkEnd w:id="3"/>
                      <w:r>
                        <w:rPr>
                          <w:color w:val="000000"/>
                          <w:spacing w:val="0"/>
                          <w:w w:val="100"/>
                          <w:position w:val="0"/>
                          <w:shd w:val="clear" w:color="auto" w:fill="auto"/>
                          <w:lang w:val="cs-CZ" w:eastAsia="cs-CZ" w:bidi="cs-CZ"/>
                        </w:rPr>
                        <w:t>vozidla, u kterých byl výkon motoru nebo točivý moment motoru zvýšen úpravou hnacího ústrojí nebo řízení motoru (tuning nebo chip tuning);</w:t>
                      </w:r>
                    </w:p>
                    <w:p>
                      <w:pPr>
                        <w:pStyle w:val="Style5"/>
                        <w:keepNext w:val="0"/>
                        <w:keepLines w:val="0"/>
                        <w:widowControl w:val="0"/>
                        <w:numPr>
                          <w:ilvl w:val="0"/>
                          <w:numId w:val="5"/>
                        </w:numPr>
                        <w:shd w:val="clear" w:color="auto" w:fill="auto"/>
                        <w:tabs>
                          <w:tab w:pos="510" w:val="left"/>
                        </w:tabs>
                        <w:bidi w:val="0"/>
                        <w:spacing w:before="0" w:after="0" w:line="271" w:lineRule="auto"/>
                        <w:ind w:left="500" w:right="0" w:hanging="240"/>
                        <w:jc w:val="both"/>
                      </w:pPr>
                      <w:bookmarkStart w:id="4" w:name="bookmark4"/>
                      <w:bookmarkEnd w:id="4"/>
                      <w:r>
                        <w:rPr>
                          <w:color w:val="000000"/>
                          <w:spacing w:val="0"/>
                          <w:w w:val="100"/>
                          <w:position w:val="0"/>
                          <w:shd w:val="clear" w:color="auto" w:fill="auto"/>
                          <w:lang w:val="cs-CZ" w:eastAsia="cs-CZ" w:bidi="cs-CZ"/>
                        </w:rPr>
                        <w:t>vozidla se změnami podvozku, které nejsou zamýšleny výrobcem vozidla (tuning podvozku);</w:t>
                      </w:r>
                    </w:p>
                  </w:txbxContent>
                </v:textbox>
                <w10:wrap type="topAndBottom" anchorx="page" anchory="margin"/>
              </v:shape>
            </w:pict>
          </mc:Fallback>
        </mc:AlternateContent>
      </w:r>
      <w:r>
        <w:rPr>
          <w:color w:val="000000"/>
          <w:spacing w:val="0"/>
          <w:w w:val="100"/>
          <w:position w:val="0"/>
          <w:sz w:val="24"/>
          <w:szCs w:val="24"/>
          <w:shd w:val="clear" w:color="auto" w:fill="auto"/>
          <w:lang w:val="cs-CZ" w:eastAsia="cs-CZ" w:bidi="cs-CZ"/>
        </w:rPr>
        <w:t>s krytím hlavních komponentů (Platinum)</w:t>
      </w:r>
      <w:r>
        <w:br w:type="page"/>
      </w:r>
    </w:p>
    <w:p>
      <w:pPr>
        <w:framePr w:w="9077" w:h="12696" w:wrap="notBeside" w:vAnchor="text" w:hAnchor="text" w:x="27" w:y="1"/>
        <w:widowControl w:val="0"/>
        <w:rPr>
          <w:sz w:val="2"/>
          <w:szCs w:val="2"/>
        </w:rPr>
      </w:pPr>
      <w:r>
        <w:drawing>
          <wp:inline>
            <wp:extent cx="5763895" cy="806196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stretch/>
                  </pic:blipFill>
                  <pic:spPr>
                    <a:xfrm>
                      <a:ext cx="5763895" cy="8061960"/>
                    </a:xfrm>
                    <a:prstGeom prst="rect"/>
                  </pic:spPr>
                </pic:pic>
              </a:graphicData>
            </a:graphic>
          </wp:inline>
        </w:drawing>
      </w:r>
    </w:p>
    <w:p>
      <w:pPr>
        <w:widowControl w:val="0"/>
        <w:spacing w:line="1" w:lineRule="exact"/>
      </w:pPr>
      <w:r>
        <mc:AlternateContent>
          <mc:Choice Requires="wps">
            <w:drawing>
              <wp:anchor distT="0" distB="0" distL="16510" distR="3199130" simplePos="0" relativeHeight="125829390" behindDoc="0" locked="0" layoutInCell="1" allowOverlap="1">
                <wp:simplePos x="0" y="0"/>
                <wp:positionH relativeFrom="column">
                  <wp:posOffset>74295</wp:posOffset>
                </wp:positionH>
                <wp:positionV relativeFrom="paragraph">
                  <wp:posOffset>137160</wp:posOffset>
                </wp:positionV>
                <wp:extent cx="2581910" cy="7793990"/>
                <wp:wrapTopAndBottom/>
                <wp:docPr id="26" name="Shape 26"/>
                <a:graphic xmlns:a="http://schemas.openxmlformats.org/drawingml/2006/main">
                  <a:graphicData uri="http://schemas.microsoft.com/office/word/2010/wordprocessingShape">
                    <wps:wsp>
                      <wps:cNvSpPr txBox="1"/>
                      <wps:spPr>
                        <a:xfrm>
                          <a:ext cx="2581910" cy="7793990"/>
                        </a:xfrm>
                        <a:prstGeom prst="rect"/>
                        <a:noFill/>
                      </wps:spPr>
                      <wps:txbx>
                        <w:txbxContent>
                          <w:p>
                            <w:pPr>
                              <w:pStyle w:val="Style31"/>
                              <w:keepNext w:val="0"/>
                              <w:keepLines w:val="0"/>
                              <w:widowControl w:val="0"/>
                              <w:numPr>
                                <w:ilvl w:val="0"/>
                                <w:numId w:val="29"/>
                              </w:numPr>
                              <w:shd w:val="clear" w:color="auto" w:fill="auto"/>
                              <w:tabs>
                                <w:tab w:pos="520" w:val="left"/>
                              </w:tabs>
                              <w:bidi w:val="0"/>
                              <w:spacing w:before="0"/>
                              <w:ind w:left="520" w:right="0" w:hanging="240"/>
                              <w:jc w:val="both"/>
                            </w:pPr>
                            <w:r>
                              <w:rPr>
                                <w:color w:val="000000"/>
                                <w:spacing w:val="0"/>
                                <w:w w:val="100"/>
                                <w:position w:val="0"/>
                                <w:shd w:val="clear" w:color="auto" w:fill="auto"/>
                                <w:lang w:val="cs-CZ" w:eastAsia="cs-CZ" w:bidi="cs-CZ"/>
                              </w:rPr>
                              <w:t>vozidla, která jsou používána minimálně dočasně pro komerční osobní přepravu nebo jsou komerčně pronajímána po začátku záruční doby;</w:t>
                            </w:r>
                          </w:p>
                          <w:p>
                            <w:pPr>
                              <w:pStyle w:val="Style31"/>
                              <w:keepNext w:val="0"/>
                              <w:keepLines w:val="0"/>
                              <w:widowControl w:val="0"/>
                              <w:numPr>
                                <w:ilvl w:val="0"/>
                                <w:numId w:val="29"/>
                              </w:numPr>
                              <w:shd w:val="clear" w:color="auto" w:fill="auto"/>
                              <w:tabs>
                                <w:tab w:pos="530" w:val="left"/>
                              </w:tabs>
                              <w:bidi w:val="0"/>
                              <w:spacing w:before="0" w:line="271" w:lineRule="auto"/>
                              <w:ind w:left="520" w:right="0" w:hanging="240"/>
                              <w:jc w:val="both"/>
                            </w:pPr>
                            <w:r>
                              <w:rPr>
                                <w:color w:val="000000"/>
                                <w:spacing w:val="0"/>
                                <w:w w:val="100"/>
                                <w:position w:val="0"/>
                                <w:shd w:val="clear" w:color="auto" w:fill="auto"/>
                                <w:lang w:val="cs-CZ" w:eastAsia="cs-CZ" w:bidi="cs-CZ"/>
                              </w:rPr>
                              <w:t>vozidla, která jsou používána jako vozidla autoškoly, záchranářská nebo policejní vozidla a rovněž vozidla, která jsou registrována na společnost v automobilovém průmyslu nebo jsou touto společností vlastněna po začátku záruční doby;</w:t>
                            </w:r>
                          </w:p>
                          <w:p>
                            <w:pPr>
                              <w:pStyle w:val="Style31"/>
                              <w:keepNext w:val="0"/>
                              <w:keepLines w:val="0"/>
                              <w:widowControl w:val="0"/>
                              <w:numPr>
                                <w:ilvl w:val="0"/>
                                <w:numId w:val="29"/>
                              </w:numPr>
                              <w:shd w:val="clear" w:color="auto" w:fill="auto"/>
                              <w:tabs>
                                <w:tab w:pos="520" w:val="left"/>
                              </w:tabs>
                              <w:bidi w:val="0"/>
                              <w:spacing w:before="0"/>
                              <w:ind w:left="0" w:right="0" w:firstLine="280"/>
                              <w:jc w:val="both"/>
                            </w:pPr>
                            <w:r>
                              <w:rPr>
                                <w:color w:val="000000"/>
                                <w:spacing w:val="0"/>
                                <w:w w:val="100"/>
                                <w:position w:val="0"/>
                                <w:shd w:val="clear" w:color="auto" w:fill="auto"/>
                                <w:lang w:val="cs-CZ" w:eastAsia="cs-CZ" w:bidi="cs-CZ"/>
                              </w:rPr>
                              <w:t>vozidla, která byla zrekonstruována po totální škodě.</w:t>
                            </w:r>
                          </w:p>
                          <w:p>
                            <w:pPr>
                              <w:pStyle w:val="Style31"/>
                              <w:keepNext w:val="0"/>
                              <w:keepLines w:val="0"/>
                              <w:widowControl w:val="0"/>
                              <w:shd w:val="clear" w:color="auto" w:fill="auto"/>
                              <w:bidi w:val="0"/>
                              <w:spacing w:before="0" w:after="140"/>
                              <w:ind w:right="0" w:firstLine="0"/>
                              <w:jc w:val="both"/>
                            </w:pPr>
                            <w:r>
                              <w:rPr>
                                <w:color w:val="000000"/>
                                <w:spacing w:val="0"/>
                                <w:w w:val="100"/>
                                <w:position w:val="0"/>
                                <w:shd w:val="clear" w:color="auto" w:fill="auto"/>
                                <w:lang w:val="cs-CZ" w:eastAsia="cs-CZ" w:bidi="cs-CZ"/>
                              </w:rPr>
                              <w:t>V případě, že vozidlo nebude splňovat všechny podmínky způsobilosti uvedené v čl. 1 odst. I nebo je typem vozidla uvedeným v čl. 1 odst. Ill, záruka zaniká.</w:t>
                            </w:r>
                          </w:p>
                          <w:p>
                            <w:pPr>
                              <w:pStyle w:val="Style31"/>
                              <w:keepNext w:val="0"/>
                              <w:keepLines w:val="0"/>
                              <w:widowControl w:val="0"/>
                              <w:numPr>
                                <w:ilvl w:val="0"/>
                                <w:numId w:val="31"/>
                              </w:numPr>
                              <w:shd w:val="clear" w:color="auto" w:fill="auto"/>
                              <w:tabs>
                                <w:tab w:pos="245" w:val="left"/>
                              </w:tabs>
                              <w:bidi w:val="0"/>
                              <w:spacing w:before="0" w:after="140" w:line="271" w:lineRule="auto"/>
                              <w:ind w:right="0"/>
                              <w:jc w:val="both"/>
                            </w:pPr>
                            <w:r>
                              <w:rPr>
                                <w:color w:val="000000"/>
                                <w:spacing w:val="0"/>
                                <w:w w:val="100"/>
                                <w:position w:val="0"/>
                                <w:shd w:val="clear" w:color="auto" w:fill="auto"/>
                                <w:lang w:val="cs-CZ" w:eastAsia="cs-CZ" w:bidi="cs-CZ"/>
                              </w:rPr>
                              <w:t>Záruka platí po dobu uvedenou v záručním listu a začíná dnem uvedeným v záručním listu.</w:t>
                            </w:r>
                          </w:p>
                          <w:p>
                            <w:pPr>
                              <w:pStyle w:val="Style31"/>
                              <w:keepNext w:val="0"/>
                              <w:keepLines w:val="0"/>
                              <w:widowControl w:val="0"/>
                              <w:numPr>
                                <w:ilvl w:val="0"/>
                                <w:numId w:val="31"/>
                              </w:numPr>
                              <w:shd w:val="clear" w:color="auto" w:fill="auto"/>
                              <w:tabs>
                                <w:tab w:pos="254" w:val="left"/>
                              </w:tabs>
                              <w:bidi w:val="0"/>
                              <w:spacing w:before="0" w:after="140"/>
                              <w:ind w:right="0"/>
                              <w:jc w:val="both"/>
                            </w:pPr>
                            <w:r>
                              <w:rPr>
                                <w:color w:val="000000"/>
                                <w:spacing w:val="0"/>
                                <w:w w:val="100"/>
                                <w:position w:val="0"/>
                                <w:shd w:val="clear" w:color="auto" w:fill="auto"/>
                                <w:lang w:val="cs-CZ" w:eastAsia="cs-CZ" w:bidi="cs-CZ"/>
                              </w:rPr>
                              <w:t>Záruka je platná v následujících zemích: Albánie, Andorra, Rakousko, Bělorusko, Belgie, Bosna a Hercegovina, Bulharsko, Chorvatsko, Kypr, Česká republika, Dánsko, Estonsko, Finsko, Francie (bez zámořského území), Německo, Recko, Maďarsko , Island, Irsko, Itálie, Kazachstán (evropská část až po Ural), Kosovo, Lotyšsko, Lichtenštejnsko, Litva, Lucembursko, Republika Severní Makedonie, Malta, Moldavsko, Monako, Černá Hora, Nizozemsko (bez zámořského území), Norsko , Polsko, Portugalsko, Rumunsko, Rusko (evropská část až po Ural), San Marino, Srbsko, Slovenská republika, Slovinsko, Španělsko, Švédsko, Švýcarsko, Turecko (evropská část), Velká Británie (včetně Gibraltaru Guernsey, Jersey, Ostrova Man, bez zámořského území), Ukrajina, Vatikán.</w:t>
                            </w:r>
                          </w:p>
                          <w:p>
                            <w:pPr>
                              <w:pStyle w:val="Style31"/>
                              <w:keepNext w:val="0"/>
                              <w:keepLines w:val="0"/>
                              <w:widowControl w:val="0"/>
                              <w:numPr>
                                <w:ilvl w:val="0"/>
                                <w:numId w:val="31"/>
                              </w:numPr>
                              <w:shd w:val="clear" w:color="auto" w:fill="auto"/>
                              <w:tabs>
                                <w:tab w:pos="254" w:val="left"/>
                              </w:tabs>
                              <w:bidi w:val="0"/>
                              <w:spacing w:before="0" w:after="240"/>
                              <w:ind w:right="0"/>
                              <w:jc w:val="both"/>
                            </w:pPr>
                            <w:r>
                              <w:rPr>
                                <w:color w:val="000000"/>
                                <w:spacing w:val="0"/>
                                <w:w w:val="100"/>
                                <w:position w:val="0"/>
                                <w:shd w:val="clear" w:color="auto" w:fill="auto"/>
                                <w:lang w:val="cs-CZ" w:eastAsia="cs-CZ" w:bidi="cs-CZ"/>
                              </w:rPr>
                              <w:t>Tato záruka neomezuje zákonná práva Příjemce záruky, zejména záruční reklamace vůči prodávajícímu nebo zákonnou odpovědnost v případě vad. Tato zákonná práva existují bez ohledu na to, zda dojde k reklamaci, na kterou se vztahuje záruka, a na to, zda je záruka použita či nikoli.</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Cl. 2 Výluky ze záruky</w:t>
                            </w:r>
                          </w:p>
                          <w:p>
                            <w:pPr>
                              <w:pStyle w:val="Style31"/>
                              <w:keepNext w:val="0"/>
                              <w:keepLines w:val="0"/>
                              <w:widowControl w:val="0"/>
                              <w:shd w:val="clear" w:color="auto" w:fill="auto"/>
                              <w:bidi w:val="0"/>
                              <w:spacing w:before="0" w:after="140" w:line="286" w:lineRule="auto"/>
                              <w:ind w:left="0" w:right="0" w:firstLine="0"/>
                              <w:jc w:val="both"/>
                            </w:pPr>
                            <w:r>
                              <w:rPr>
                                <w:color w:val="000000"/>
                                <w:spacing w:val="0"/>
                                <w:w w:val="100"/>
                                <w:position w:val="0"/>
                                <w:shd w:val="clear" w:color="auto" w:fill="auto"/>
                                <w:lang w:val="cs-CZ" w:eastAsia="cs-CZ" w:bidi="cs-CZ"/>
                              </w:rPr>
                              <w:t>V rámci záruky se za následující díly a škody a všechny související náklady neposkytuje žádná náhrada:</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I. Obecné výluky</w:t>
                            </w:r>
                          </w:p>
                          <w:p>
                            <w:pPr>
                              <w:pStyle w:val="Style31"/>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Bez ohledu na jiné souběžné příčiny nebude nahrazena žádná škoda</w:t>
                            </w:r>
                          </w:p>
                          <w:p>
                            <w:pPr>
                              <w:pStyle w:val="Style31"/>
                              <w:keepNext w:val="0"/>
                              <w:keepLines w:val="0"/>
                              <w:widowControl w:val="0"/>
                              <w:numPr>
                                <w:ilvl w:val="0"/>
                                <w:numId w:val="33"/>
                              </w:numPr>
                              <w:shd w:val="clear" w:color="auto" w:fill="auto"/>
                              <w:tabs>
                                <w:tab w:pos="245" w:val="left"/>
                              </w:tabs>
                              <w:bidi w:val="0"/>
                              <w:spacing w:before="0"/>
                              <w:ind w:left="360" w:right="0" w:hanging="360"/>
                              <w:jc w:val="both"/>
                            </w:pPr>
                            <w:r>
                              <w:rPr>
                                <w:color w:val="000000"/>
                                <w:spacing w:val="0"/>
                                <w:w w:val="100"/>
                                <w:position w:val="0"/>
                                <w:shd w:val="clear" w:color="auto" w:fill="auto"/>
                                <w:lang w:val="cs-CZ" w:eastAsia="cs-CZ" w:bidi="cs-CZ"/>
                              </w:rPr>
                              <w:t>vzniklá v důsledku vnějších faktorů nebo vnějších vlivů jakéhokoli druhu, jako jsou například:</w:t>
                            </w:r>
                          </w:p>
                          <w:p>
                            <w:pPr>
                              <w:pStyle w:val="Style31"/>
                              <w:keepNext w:val="0"/>
                              <w:keepLines w:val="0"/>
                              <w:widowControl w:val="0"/>
                              <w:numPr>
                                <w:ilvl w:val="0"/>
                                <w:numId w:val="35"/>
                              </w:numPr>
                              <w:shd w:val="clear" w:color="auto" w:fill="auto"/>
                              <w:tabs>
                                <w:tab w:pos="679" w:val="left"/>
                              </w:tabs>
                              <w:bidi w:val="0"/>
                              <w:spacing w:before="0" w:line="300" w:lineRule="auto"/>
                              <w:ind w:left="680" w:right="0" w:hanging="260"/>
                              <w:jc w:val="both"/>
                            </w:pPr>
                            <w:r>
                              <w:rPr>
                                <w:color w:val="000000"/>
                                <w:spacing w:val="0"/>
                                <w:w w:val="100"/>
                                <w:position w:val="0"/>
                                <w:shd w:val="clear" w:color="auto" w:fill="auto"/>
                                <w:lang w:val="cs-CZ" w:eastAsia="cs-CZ" w:bidi="cs-CZ"/>
                              </w:rPr>
                              <w:t>nehoda (tj. událost přímo a náhle působící zvenku mechanickou silou);</w:t>
                            </w:r>
                          </w:p>
                          <w:p>
                            <w:pPr>
                              <w:pStyle w:val="Style31"/>
                              <w:keepNext w:val="0"/>
                              <w:keepLines w:val="0"/>
                              <w:widowControl w:val="0"/>
                              <w:numPr>
                                <w:ilvl w:val="0"/>
                                <w:numId w:val="35"/>
                              </w:numPr>
                              <w:shd w:val="clear" w:color="auto" w:fill="auto"/>
                              <w:tabs>
                                <w:tab w:pos="665" w:val="left"/>
                              </w:tabs>
                              <w:bidi w:val="0"/>
                              <w:spacing w:before="0"/>
                              <w:ind w:left="0" w:right="0" w:firstLine="420"/>
                              <w:jc w:val="both"/>
                            </w:pPr>
                            <w:r>
                              <w:rPr>
                                <w:color w:val="000000"/>
                                <w:spacing w:val="0"/>
                                <w:w w:val="100"/>
                                <w:position w:val="0"/>
                                <w:shd w:val="clear" w:color="auto" w:fill="auto"/>
                                <w:lang w:val="cs-CZ" w:eastAsia="cs-CZ" w:bidi="cs-CZ"/>
                              </w:rPr>
                              <w:t>úmyslné nebo škodlivé jednání, odcizení;</w:t>
                            </w:r>
                          </w:p>
                          <w:p>
                            <w:pPr>
                              <w:pStyle w:val="Style31"/>
                              <w:keepNext w:val="0"/>
                              <w:keepLines w:val="0"/>
                              <w:widowControl w:val="0"/>
                              <w:numPr>
                                <w:ilvl w:val="0"/>
                                <w:numId w:val="35"/>
                              </w:numPr>
                              <w:shd w:val="clear" w:color="auto" w:fill="auto"/>
                              <w:tabs>
                                <w:tab w:pos="679" w:val="left"/>
                              </w:tabs>
                              <w:bidi w:val="0"/>
                              <w:spacing w:before="0"/>
                              <w:ind w:left="680" w:right="0" w:hanging="260"/>
                              <w:jc w:val="both"/>
                            </w:pPr>
                            <w:r>
                              <w:rPr>
                                <w:color w:val="000000"/>
                                <w:spacing w:val="0"/>
                                <w:w w:val="100"/>
                                <w:position w:val="0"/>
                                <w:shd w:val="clear" w:color="auto" w:fill="auto"/>
                                <w:lang w:val="cs-CZ" w:eastAsia="cs-CZ" w:bidi="cs-CZ"/>
                              </w:rPr>
                              <w:t>přímé působení přírodních sil, úlomky kamene, požár nebo výbuch;</w:t>
                            </w:r>
                          </w:p>
                          <w:p>
                            <w:pPr>
                              <w:pStyle w:val="Style31"/>
                              <w:keepNext w:val="0"/>
                              <w:keepLines w:val="0"/>
                              <w:widowControl w:val="0"/>
                              <w:numPr>
                                <w:ilvl w:val="0"/>
                                <w:numId w:val="35"/>
                              </w:numPr>
                              <w:shd w:val="clear" w:color="auto" w:fill="auto"/>
                              <w:tabs>
                                <w:tab w:pos="670" w:val="left"/>
                              </w:tabs>
                              <w:bidi w:val="0"/>
                              <w:spacing w:before="0" w:line="286" w:lineRule="auto"/>
                              <w:ind w:left="680" w:right="0" w:hanging="260"/>
                              <w:jc w:val="both"/>
                            </w:pPr>
                            <w:r>
                              <w:rPr>
                                <w:color w:val="000000"/>
                                <w:spacing w:val="0"/>
                                <w:w w:val="100"/>
                                <w:position w:val="0"/>
                                <w:shd w:val="clear" w:color="auto" w:fill="auto"/>
                                <w:lang w:val="cs-CZ" w:eastAsia="cs-CZ" w:bidi="cs-CZ"/>
                              </w:rPr>
                              <w:t>válečně akty jakéhokoli druhu, občanská válka, občanské nepokoje, stávka, okupační stávka, konfiskace nebo jiné zásahy státní moci nebo jaderná energie;</w:t>
                            </w:r>
                          </w:p>
                          <w:p>
                            <w:pPr>
                              <w:pStyle w:val="Style31"/>
                              <w:keepNext w:val="0"/>
                              <w:keepLines w:val="0"/>
                              <w:widowControl w:val="0"/>
                              <w:numPr>
                                <w:ilvl w:val="0"/>
                                <w:numId w:val="35"/>
                              </w:numPr>
                              <w:shd w:val="clear" w:color="auto" w:fill="auto"/>
                              <w:tabs>
                                <w:tab w:pos="679" w:val="left"/>
                              </w:tabs>
                              <w:bidi w:val="0"/>
                              <w:spacing w:before="0" w:line="262" w:lineRule="auto"/>
                              <w:ind w:left="680" w:right="0" w:hanging="260"/>
                              <w:jc w:val="both"/>
                            </w:pPr>
                            <w:r>
                              <w:rPr>
                                <w:color w:val="000000"/>
                                <w:spacing w:val="0"/>
                                <w:w w:val="100"/>
                                <w:position w:val="0"/>
                                <w:shd w:val="clear" w:color="auto" w:fill="auto"/>
                                <w:lang w:val="cs-CZ" w:eastAsia="cs-CZ" w:bidi="cs-CZ"/>
                              </w:rPr>
                              <w:t>neobvyklé používání nebo přetěžování vozidla (např. motoristický sport, nadměrná zátěž);</w:t>
                            </w:r>
                          </w:p>
                          <w:p>
                            <w:pPr>
                              <w:pStyle w:val="Style31"/>
                              <w:keepNext w:val="0"/>
                              <w:keepLines w:val="0"/>
                              <w:widowControl w:val="0"/>
                              <w:numPr>
                                <w:ilvl w:val="0"/>
                                <w:numId w:val="35"/>
                              </w:numPr>
                              <w:shd w:val="clear" w:color="auto" w:fill="auto"/>
                              <w:tabs>
                                <w:tab w:pos="670" w:val="left"/>
                              </w:tabs>
                              <w:bidi w:val="0"/>
                              <w:spacing w:before="0"/>
                              <w:ind w:left="0" w:right="0" w:firstLine="420"/>
                              <w:jc w:val="both"/>
                            </w:pPr>
                            <w:r>
                              <w:rPr>
                                <w:color w:val="000000"/>
                                <w:spacing w:val="0"/>
                                <w:w w:val="100"/>
                                <w:position w:val="0"/>
                                <w:shd w:val="clear" w:color="auto" w:fill="auto"/>
                                <w:lang w:val="cs-CZ" w:eastAsia="cs-CZ" w:bidi="cs-CZ"/>
                              </w:rPr>
                              <w:t>zvířata;</w:t>
                            </w:r>
                          </w:p>
                          <w:p>
                            <w:pPr>
                              <w:pStyle w:val="Style31"/>
                              <w:keepNext w:val="0"/>
                              <w:keepLines w:val="0"/>
                              <w:widowControl w:val="0"/>
                              <w:numPr>
                                <w:ilvl w:val="0"/>
                                <w:numId w:val="33"/>
                              </w:numPr>
                              <w:shd w:val="clear" w:color="auto" w:fill="auto"/>
                              <w:tabs>
                                <w:tab w:pos="245" w:val="left"/>
                              </w:tabs>
                              <w:bidi w:val="0"/>
                              <w:spacing w:before="0"/>
                              <w:ind w:left="360" w:right="0" w:hanging="360"/>
                              <w:jc w:val="both"/>
                            </w:pPr>
                            <w:r>
                              <w:rPr>
                                <w:color w:val="000000"/>
                                <w:spacing w:val="0"/>
                                <w:w w:val="100"/>
                                <w:position w:val="0"/>
                                <w:shd w:val="clear" w:color="auto" w:fill="auto"/>
                                <w:lang w:val="cs-CZ" w:eastAsia="cs-CZ" w:bidi="cs-CZ"/>
                              </w:rPr>
                              <w:t>způsobená opotřebením (přičemž „opotřebení" je charakterizováno částí vozidla, která musí být pravidelně vyměňována z důvodu své funkce a/nebo počtu najetých kilometrů a/nebo pro kterou výrobce stanovil standardy pro servis a údržbu);</w:t>
                            </w:r>
                          </w:p>
                          <w:p>
                            <w:pPr>
                              <w:pStyle w:val="Style31"/>
                              <w:keepNext w:val="0"/>
                              <w:keepLines w:val="0"/>
                              <w:widowControl w:val="0"/>
                              <w:numPr>
                                <w:ilvl w:val="0"/>
                                <w:numId w:val="33"/>
                              </w:numPr>
                              <w:shd w:val="clear" w:color="auto" w:fill="auto"/>
                              <w:tabs>
                                <w:tab w:pos="250" w:val="left"/>
                              </w:tabs>
                              <w:bidi w:val="0"/>
                              <w:spacing w:before="0"/>
                              <w:ind w:left="360" w:right="0" w:hanging="360"/>
                              <w:jc w:val="both"/>
                            </w:pPr>
                            <w:r>
                              <w:rPr>
                                <w:color w:val="000000"/>
                                <w:spacing w:val="0"/>
                                <w:w w:val="100"/>
                                <w:position w:val="0"/>
                                <w:shd w:val="clear" w:color="auto" w:fill="auto"/>
                                <w:lang w:val="cs-CZ" w:eastAsia="cs-CZ" w:bidi="cs-CZ"/>
                              </w:rPr>
                              <w:t>která byla způsobena úmyslně nebo v důsledku hrubé nedbalosti nebo pokud byl ve špatné víře učiněn pokus o podvod ohledné skutečností, které jsou v příčinném vztahu k výskytu poruchy nebo výši nákladů na opravu (např. úprava počítadla ujetých kilometrů);</w:t>
                            </w:r>
                          </w:p>
                        </w:txbxContent>
                      </wps:txbx>
                      <wps:bodyPr lIns="0" tIns="0" rIns="0" bIns="0">
                        <a:noAutoFit/>
                      </wps:bodyPr>
                    </wps:wsp>
                  </a:graphicData>
                </a:graphic>
              </wp:anchor>
            </w:drawing>
          </mc:Choice>
          <mc:Fallback>
            <w:pict>
              <v:shape id="_x0000_s1052" type="#_x0000_t202" style="position:absolute;margin-left:5.8500000000000005pt;margin-top:10.800000000000001pt;width:203.30000000000001pt;height:613.70000000000005pt;z-index:-125829363;mso-wrap-distance-left:1.3pt;mso-wrap-distance-right:251.90000000000001pt" filled="f" stroked="f">
                <v:textbox inset="0,0,0,0">
                  <w:txbxContent>
                    <w:p>
                      <w:pPr>
                        <w:pStyle w:val="Style31"/>
                        <w:keepNext w:val="0"/>
                        <w:keepLines w:val="0"/>
                        <w:widowControl w:val="0"/>
                        <w:numPr>
                          <w:ilvl w:val="0"/>
                          <w:numId w:val="29"/>
                        </w:numPr>
                        <w:shd w:val="clear" w:color="auto" w:fill="auto"/>
                        <w:tabs>
                          <w:tab w:pos="520" w:val="left"/>
                        </w:tabs>
                        <w:bidi w:val="0"/>
                        <w:spacing w:before="0"/>
                        <w:ind w:left="520" w:right="0" w:hanging="240"/>
                        <w:jc w:val="both"/>
                      </w:pPr>
                      <w:r>
                        <w:rPr>
                          <w:color w:val="000000"/>
                          <w:spacing w:val="0"/>
                          <w:w w:val="100"/>
                          <w:position w:val="0"/>
                          <w:shd w:val="clear" w:color="auto" w:fill="auto"/>
                          <w:lang w:val="cs-CZ" w:eastAsia="cs-CZ" w:bidi="cs-CZ"/>
                        </w:rPr>
                        <w:t>vozidla, která jsou používána minimálně dočasně pro komerční osobní přepravu nebo jsou komerčně pronajímána po začátku záruční doby;</w:t>
                      </w:r>
                    </w:p>
                    <w:p>
                      <w:pPr>
                        <w:pStyle w:val="Style31"/>
                        <w:keepNext w:val="0"/>
                        <w:keepLines w:val="0"/>
                        <w:widowControl w:val="0"/>
                        <w:numPr>
                          <w:ilvl w:val="0"/>
                          <w:numId w:val="29"/>
                        </w:numPr>
                        <w:shd w:val="clear" w:color="auto" w:fill="auto"/>
                        <w:tabs>
                          <w:tab w:pos="530" w:val="left"/>
                        </w:tabs>
                        <w:bidi w:val="0"/>
                        <w:spacing w:before="0" w:line="271" w:lineRule="auto"/>
                        <w:ind w:left="520" w:right="0" w:hanging="240"/>
                        <w:jc w:val="both"/>
                      </w:pPr>
                      <w:r>
                        <w:rPr>
                          <w:color w:val="000000"/>
                          <w:spacing w:val="0"/>
                          <w:w w:val="100"/>
                          <w:position w:val="0"/>
                          <w:shd w:val="clear" w:color="auto" w:fill="auto"/>
                          <w:lang w:val="cs-CZ" w:eastAsia="cs-CZ" w:bidi="cs-CZ"/>
                        </w:rPr>
                        <w:t>vozidla, která jsou používána jako vozidla autoškoly, záchranářská nebo policejní vozidla a rovněž vozidla, která jsou registrována na společnost v automobilovém průmyslu nebo jsou touto společností vlastněna po začátku záruční doby;</w:t>
                      </w:r>
                    </w:p>
                    <w:p>
                      <w:pPr>
                        <w:pStyle w:val="Style31"/>
                        <w:keepNext w:val="0"/>
                        <w:keepLines w:val="0"/>
                        <w:widowControl w:val="0"/>
                        <w:numPr>
                          <w:ilvl w:val="0"/>
                          <w:numId w:val="29"/>
                        </w:numPr>
                        <w:shd w:val="clear" w:color="auto" w:fill="auto"/>
                        <w:tabs>
                          <w:tab w:pos="520" w:val="left"/>
                        </w:tabs>
                        <w:bidi w:val="0"/>
                        <w:spacing w:before="0"/>
                        <w:ind w:left="0" w:right="0" w:firstLine="280"/>
                        <w:jc w:val="both"/>
                      </w:pPr>
                      <w:r>
                        <w:rPr>
                          <w:color w:val="000000"/>
                          <w:spacing w:val="0"/>
                          <w:w w:val="100"/>
                          <w:position w:val="0"/>
                          <w:shd w:val="clear" w:color="auto" w:fill="auto"/>
                          <w:lang w:val="cs-CZ" w:eastAsia="cs-CZ" w:bidi="cs-CZ"/>
                        </w:rPr>
                        <w:t>vozidla, která byla zrekonstruována po totální škodě.</w:t>
                      </w:r>
                    </w:p>
                    <w:p>
                      <w:pPr>
                        <w:pStyle w:val="Style31"/>
                        <w:keepNext w:val="0"/>
                        <w:keepLines w:val="0"/>
                        <w:widowControl w:val="0"/>
                        <w:shd w:val="clear" w:color="auto" w:fill="auto"/>
                        <w:bidi w:val="0"/>
                        <w:spacing w:before="0" w:after="140"/>
                        <w:ind w:right="0" w:firstLine="0"/>
                        <w:jc w:val="both"/>
                      </w:pPr>
                      <w:r>
                        <w:rPr>
                          <w:color w:val="000000"/>
                          <w:spacing w:val="0"/>
                          <w:w w:val="100"/>
                          <w:position w:val="0"/>
                          <w:shd w:val="clear" w:color="auto" w:fill="auto"/>
                          <w:lang w:val="cs-CZ" w:eastAsia="cs-CZ" w:bidi="cs-CZ"/>
                        </w:rPr>
                        <w:t>V případě, že vozidlo nebude splňovat všechny podmínky způsobilosti uvedené v čl. 1 odst. I nebo je typem vozidla uvedeným v čl. 1 odst. Ill, záruka zaniká.</w:t>
                      </w:r>
                    </w:p>
                    <w:p>
                      <w:pPr>
                        <w:pStyle w:val="Style31"/>
                        <w:keepNext w:val="0"/>
                        <w:keepLines w:val="0"/>
                        <w:widowControl w:val="0"/>
                        <w:numPr>
                          <w:ilvl w:val="0"/>
                          <w:numId w:val="31"/>
                        </w:numPr>
                        <w:shd w:val="clear" w:color="auto" w:fill="auto"/>
                        <w:tabs>
                          <w:tab w:pos="245" w:val="left"/>
                        </w:tabs>
                        <w:bidi w:val="0"/>
                        <w:spacing w:before="0" w:after="140" w:line="271" w:lineRule="auto"/>
                        <w:ind w:right="0"/>
                        <w:jc w:val="both"/>
                      </w:pPr>
                      <w:r>
                        <w:rPr>
                          <w:color w:val="000000"/>
                          <w:spacing w:val="0"/>
                          <w:w w:val="100"/>
                          <w:position w:val="0"/>
                          <w:shd w:val="clear" w:color="auto" w:fill="auto"/>
                          <w:lang w:val="cs-CZ" w:eastAsia="cs-CZ" w:bidi="cs-CZ"/>
                        </w:rPr>
                        <w:t>Záruka platí po dobu uvedenou v záručním listu a začíná dnem uvedeným v záručním listu.</w:t>
                      </w:r>
                    </w:p>
                    <w:p>
                      <w:pPr>
                        <w:pStyle w:val="Style31"/>
                        <w:keepNext w:val="0"/>
                        <w:keepLines w:val="0"/>
                        <w:widowControl w:val="0"/>
                        <w:numPr>
                          <w:ilvl w:val="0"/>
                          <w:numId w:val="31"/>
                        </w:numPr>
                        <w:shd w:val="clear" w:color="auto" w:fill="auto"/>
                        <w:tabs>
                          <w:tab w:pos="254" w:val="left"/>
                        </w:tabs>
                        <w:bidi w:val="0"/>
                        <w:spacing w:before="0" w:after="140"/>
                        <w:ind w:right="0"/>
                        <w:jc w:val="both"/>
                      </w:pPr>
                      <w:r>
                        <w:rPr>
                          <w:color w:val="000000"/>
                          <w:spacing w:val="0"/>
                          <w:w w:val="100"/>
                          <w:position w:val="0"/>
                          <w:shd w:val="clear" w:color="auto" w:fill="auto"/>
                          <w:lang w:val="cs-CZ" w:eastAsia="cs-CZ" w:bidi="cs-CZ"/>
                        </w:rPr>
                        <w:t>Záruka je platná v následujících zemích: Albánie, Andorra, Rakousko, Bělorusko, Belgie, Bosna a Hercegovina, Bulharsko, Chorvatsko, Kypr, Česká republika, Dánsko, Estonsko, Finsko, Francie (bez zámořského území), Německo, Recko, Maďarsko , Island, Irsko, Itálie, Kazachstán (evropská část až po Ural), Kosovo, Lotyšsko, Lichtenštejnsko, Litva, Lucembursko, Republika Severní Makedonie, Malta, Moldavsko, Monako, Černá Hora, Nizozemsko (bez zámořského území), Norsko , Polsko, Portugalsko, Rumunsko, Rusko (evropská část až po Ural), San Marino, Srbsko, Slovenská republika, Slovinsko, Španělsko, Švédsko, Švýcarsko, Turecko (evropská část), Velká Británie (včetně Gibraltaru Guernsey, Jersey, Ostrova Man, bez zámořského území), Ukrajina, Vatikán.</w:t>
                      </w:r>
                    </w:p>
                    <w:p>
                      <w:pPr>
                        <w:pStyle w:val="Style31"/>
                        <w:keepNext w:val="0"/>
                        <w:keepLines w:val="0"/>
                        <w:widowControl w:val="0"/>
                        <w:numPr>
                          <w:ilvl w:val="0"/>
                          <w:numId w:val="31"/>
                        </w:numPr>
                        <w:shd w:val="clear" w:color="auto" w:fill="auto"/>
                        <w:tabs>
                          <w:tab w:pos="254" w:val="left"/>
                        </w:tabs>
                        <w:bidi w:val="0"/>
                        <w:spacing w:before="0" w:after="240"/>
                        <w:ind w:right="0"/>
                        <w:jc w:val="both"/>
                      </w:pPr>
                      <w:r>
                        <w:rPr>
                          <w:color w:val="000000"/>
                          <w:spacing w:val="0"/>
                          <w:w w:val="100"/>
                          <w:position w:val="0"/>
                          <w:shd w:val="clear" w:color="auto" w:fill="auto"/>
                          <w:lang w:val="cs-CZ" w:eastAsia="cs-CZ" w:bidi="cs-CZ"/>
                        </w:rPr>
                        <w:t>Tato záruka neomezuje zákonná práva Příjemce záruky, zejména záruční reklamace vůči prodávajícímu nebo zákonnou odpovědnost v případě vad. Tato zákonná práva existují bez ohledu na to, zda dojde k reklamaci, na kterou se vztahuje záruka, a na to, zda je záruka použita či nikoli.</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Cl. 2 Výluky ze záruky</w:t>
                      </w:r>
                    </w:p>
                    <w:p>
                      <w:pPr>
                        <w:pStyle w:val="Style31"/>
                        <w:keepNext w:val="0"/>
                        <w:keepLines w:val="0"/>
                        <w:widowControl w:val="0"/>
                        <w:shd w:val="clear" w:color="auto" w:fill="auto"/>
                        <w:bidi w:val="0"/>
                        <w:spacing w:before="0" w:after="140" w:line="286" w:lineRule="auto"/>
                        <w:ind w:left="0" w:right="0" w:firstLine="0"/>
                        <w:jc w:val="both"/>
                      </w:pPr>
                      <w:r>
                        <w:rPr>
                          <w:color w:val="000000"/>
                          <w:spacing w:val="0"/>
                          <w:w w:val="100"/>
                          <w:position w:val="0"/>
                          <w:shd w:val="clear" w:color="auto" w:fill="auto"/>
                          <w:lang w:val="cs-CZ" w:eastAsia="cs-CZ" w:bidi="cs-CZ"/>
                        </w:rPr>
                        <w:t>V rámci záruky se za následující díly a škody a všechny související náklady neposkytuje žádná náhrada:</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I. Obecné výluky</w:t>
                      </w:r>
                    </w:p>
                    <w:p>
                      <w:pPr>
                        <w:pStyle w:val="Style31"/>
                        <w:keepNext w:val="0"/>
                        <w:keepLines w:val="0"/>
                        <w:widowControl w:val="0"/>
                        <w:shd w:val="clear" w:color="auto" w:fill="auto"/>
                        <w:bidi w:val="0"/>
                        <w:spacing w:before="0" w:line="262" w:lineRule="auto"/>
                        <w:ind w:left="0" w:right="0" w:firstLine="0"/>
                        <w:jc w:val="both"/>
                      </w:pPr>
                      <w:r>
                        <w:rPr>
                          <w:color w:val="000000"/>
                          <w:spacing w:val="0"/>
                          <w:w w:val="100"/>
                          <w:position w:val="0"/>
                          <w:shd w:val="clear" w:color="auto" w:fill="auto"/>
                          <w:lang w:val="cs-CZ" w:eastAsia="cs-CZ" w:bidi="cs-CZ"/>
                        </w:rPr>
                        <w:t>Bez ohledu na jiné souběžné příčiny nebude nahrazena žádná škoda</w:t>
                      </w:r>
                    </w:p>
                    <w:p>
                      <w:pPr>
                        <w:pStyle w:val="Style31"/>
                        <w:keepNext w:val="0"/>
                        <w:keepLines w:val="0"/>
                        <w:widowControl w:val="0"/>
                        <w:numPr>
                          <w:ilvl w:val="0"/>
                          <w:numId w:val="33"/>
                        </w:numPr>
                        <w:shd w:val="clear" w:color="auto" w:fill="auto"/>
                        <w:tabs>
                          <w:tab w:pos="245" w:val="left"/>
                        </w:tabs>
                        <w:bidi w:val="0"/>
                        <w:spacing w:before="0"/>
                        <w:ind w:left="360" w:right="0" w:hanging="360"/>
                        <w:jc w:val="both"/>
                      </w:pPr>
                      <w:r>
                        <w:rPr>
                          <w:color w:val="000000"/>
                          <w:spacing w:val="0"/>
                          <w:w w:val="100"/>
                          <w:position w:val="0"/>
                          <w:shd w:val="clear" w:color="auto" w:fill="auto"/>
                          <w:lang w:val="cs-CZ" w:eastAsia="cs-CZ" w:bidi="cs-CZ"/>
                        </w:rPr>
                        <w:t>vzniklá v důsledku vnějších faktorů nebo vnějších vlivů jakéhokoli druhu, jako jsou například:</w:t>
                      </w:r>
                    </w:p>
                    <w:p>
                      <w:pPr>
                        <w:pStyle w:val="Style31"/>
                        <w:keepNext w:val="0"/>
                        <w:keepLines w:val="0"/>
                        <w:widowControl w:val="0"/>
                        <w:numPr>
                          <w:ilvl w:val="0"/>
                          <w:numId w:val="35"/>
                        </w:numPr>
                        <w:shd w:val="clear" w:color="auto" w:fill="auto"/>
                        <w:tabs>
                          <w:tab w:pos="679" w:val="left"/>
                        </w:tabs>
                        <w:bidi w:val="0"/>
                        <w:spacing w:before="0" w:line="300" w:lineRule="auto"/>
                        <w:ind w:left="680" w:right="0" w:hanging="260"/>
                        <w:jc w:val="both"/>
                      </w:pPr>
                      <w:r>
                        <w:rPr>
                          <w:color w:val="000000"/>
                          <w:spacing w:val="0"/>
                          <w:w w:val="100"/>
                          <w:position w:val="0"/>
                          <w:shd w:val="clear" w:color="auto" w:fill="auto"/>
                          <w:lang w:val="cs-CZ" w:eastAsia="cs-CZ" w:bidi="cs-CZ"/>
                        </w:rPr>
                        <w:t>nehoda (tj. událost přímo a náhle působící zvenku mechanickou silou);</w:t>
                      </w:r>
                    </w:p>
                    <w:p>
                      <w:pPr>
                        <w:pStyle w:val="Style31"/>
                        <w:keepNext w:val="0"/>
                        <w:keepLines w:val="0"/>
                        <w:widowControl w:val="0"/>
                        <w:numPr>
                          <w:ilvl w:val="0"/>
                          <w:numId w:val="35"/>
                        </w:numPr>
                        <w:shd w:val="clear" w:color="auto" w:fill="auto"/>
                        <w:tabs>
                          <w:tab w:pos="665" w:val="left"/>
                        </w:tabs>
                        <w:bidi w:val="0"/>
                        <w:spacing w:before="0"/>
                        <w:ind w:left="0" w:right="0" w:firstLine="420"/>
                        <w:jc w:val="both"/>
                      </w:pPr>
                      <w:r>
                        <w:rPr>
                          <w:color w:val="000000"/>
                          <w:spacing w:val="0"/>
                          <w:w w:val="100"/>
                          <w:position w:val="0"/>
                          <w:shd w:val="clear" w:color="auto" w:fill="auto"/>
                          <w:lang w:val="cs-CZ" w:eastAsia="cs-CZ" w:bidi="cs-CZ"/>
                        </w:rPr>
                        <w:t>úmyslné nebo škodlivé jednání, odcizení;</w:t>
                      </w:r>
                    </w:p>
                    <w:p>
                      <w:pPr>
                        <w:pStyle w:val="Style31"/>
                        <w:keepNext w:val="0"/>
                        <w:keepLines w:val="0"/>
                        <w:widowControl w:val="0"/>
                        <w:numPr>
                          <w:ilvl w:val="0"/>
                          <w:numId w:val="35"/>
                        </w:numPr>
                        <w:shd w:val="clear" w:color="auto" w:fill="auto"/>
                        <w:tabs>
                          <w:tab w:pos="679" w:val="left"/>
                        </w:tabs>
                        <w:bidi w:val="0"/>
                        <w:spacing w:before="0"/>
                        <w:ind w:left="680" w:right="0" w:hanging="260"/>
                        <w:jc w:val="both"/>
                      </w:pPr>
                      <w:r>
                        <w:rPr>
                          <w:color w:val="000000"/>
                          <w:spacing w:val="0"/>
                          <w:w w:val="100"/>
                          <w:position w:val="0"/>
                          <w:shd w:val="clear" w:color="auto" w:fill="auto"/>
                          <w:lang w:val="cs-CZ" w:eastAsia="cs-CZ" w:bidi="cs-CZ"/>
                        </w:rPr>
                        <w:t>přímé působení přírodních sil, úlomky kamene, požár nebo výbuch;</w:t>
                      </w:r>
                    </w:p>
                    <w:p>
                      <w:pPr>
                        <w:pStyle w:val="Style31"/>
                        <w:keepNext w:val="0"/>
                        <w:keepLines w:val="0"/>
                        <w:widowControl w:val="0"/>
                        <w:numPr>
                          <w:ilvl w:val="0"/>
                          <w:numId w:val="35"/>
                        </w:numPr>
                        <w:shd w:val="clear" w:color="auto" w:fill="auto"/>
                        <w:tabs>
                          <w:tab w:pos="670" w:val="left"/>
                        </w:tabs>
                        <w:bidi w:val="0"/>
                        <w:spacing w:before="0" w:line="286" w:lineRule="auto"/>
                        <w:ind w:left="680" w:right="0" w:hanging="260"/>
                        <w:jc w:val="both"/>
                      </w:pPr>
                      <w:r>
                        <w:rPr>
                          <w:color w:val="000000"/>
                          <w:spacing w:val="0"/>
                          <w:w w:val="100"/>
                          <w:position w:val="0"/>
                          <w:shd w:val="clear" w:color="auto" w:fill="auto"/>
                          <w:lang w:val="cs-CZ" w:eastAsia="cs-CZ" w:bidi="cs-CZ"/>
                        </w:rPr>
                        <w:t>válečně akty jakéhokoli druhu, občanská válka, občanské nepokoje, stávka, okupační stávka, konfiskace nebo jiné zásahy státní moci nebo jaderná energie;</w:t>
                      </w:r>
                    </w:p>
                    <w:p>
                      <w:pPr>
                        <w:pStyle w:val="Style31"/>
                        <w:keepNext w:val="0"/>
                        <w:keepLines w:val="0"/>
                        <w:widowControl w:val="0"/>
                        <w:numPr>
                          <w:ilvl w:val="0"/>
                          <w:numId w:val="35"/>
                        </w:numPr>
                        <w:shd w:val="clear" w:color="auto" w:fill="auto"/>
                        <w:tabs>
                          <w:tab w:pos="679" w:val="left"/>
                        </w:tabs>
                        <w:bidi w:val="0"/>
                        <w:spacing w:before="0" w:line="262" w:lineRule="auto"/>
                        <w:ind w:left="680" w:right="0" w:hanging="260"/>
                        <w:jc w:val="both"/>
                      </w:pPr>
                      <w:r>
                        <w:rPr>
                          <w:color w:val="000000"/>
                          <w:spacing w:val="0"/>
                          <w:w w:val="100"/>
                          <w:position w:val="0"/>
                          <w:shd w:val="clear" w:color="auto" w:fill="auto"/>
                          <w:lang w:val="cs-CZ" w:eastAsia="cs-CZ" w:bidi="cs-CZ"/>
                        </w:rPr>
                        <w:t>neobvyklé používání nebo přetěžování vozidla (např. motoristický sport, nadměrná zátěž);</w:t>
                      </w:r>
                    </w:p>
                    <w:p>
                      <w:pPr>
                        <w:pStyle w:val="Style31"/>
                        <w:keepNext w:val="0"/>
                        <w:keepLines w:val="0"/>
                        <w:widowControl w:val="0"/>
                        <w:numPr>
                          <w:ilvl w:val="0"/>
                          <w:numId w:val="35"/>
                        </w:numPr>
                        <w:shd w:val="clear" w:color="auto" w:fill="auto"/>
                        <w:tabs>
                          <w:tab w:pos="670" w:val="left"/>
                        </w:tabs>
                        <w:bidi w:val="0"/>
                        <w:spacing w:before="0"/>
                        <w:ind w:left="0" w:right="0" w:firstLine="420"/>
                        <w:jc w:val="both"/>
                      </w:pPr>
                      <w:r>
                        <w:rPr>
                          <w:color w:val="000000"/>
                          <w:spacing w:val="0"/>
                          <w:w w:val="100"/>
                          <w:position w:val="0"/>
                          <w:shd w:val="clear" w:color="auto" w:fill="auto"/>
                          <w:lang w:val="cs-CZ" w:eastAsia="cs-CZ" w:bidi="cs-CZ"/>
                        </w:rPr>
                        <w:t>zvířata;</w:t>
                      </w:r>
                    </w:p>
                    <w:p>
                      <w:pPr>
                        <w:pStyle w:val="Style31"/>
                        <w:keepNext w:val="0"/>
                        <w:keepLines w:val="0"/>
                        <w:widowControl w:val="0"/>
                        <w:numPr>
                          <w:ilvl w:val="0"/>
                          <w:numId w:val="33"/>
                        </w:numPr>
                        <w:shd w:val="clear" w:color="auto" w:fill="auto"/>
                        <w:tabs>
                          <w:tab w:pos="245" w:val="left"/>
                        </w:tabs>
                        <w:bidi w:val="0"/>
                        <w:spacing w:before="0"/>
                        <w:ind w:left="360" w:right="0" w:hanging="360"/>
                        <w:jc w:val="both"/>
                      </w:pPr>
                      <w:r>
                        <w:rPr>
                          <w:color w:val="000000"/>
                          <w:spacing w:val="0"/>
                          <w:w w:val="100"/>
                          <w:position w:val="0"/>
                          <w:shd w:val="clear" w:color="auto" w:fill="auto"/>
                          <w:lang w:val="cs-CZ" w:eastAsia="cs-CZ" w:bidi="cs-CZ"/>
                        </w:rPr>
                        <w:t>způsobená opotřebením (přičemž „opotřebení" je charakterizováno částí vozidla, která musí být pravidelně vyměňována z důvodu své funkce a/nebo počtu najetých kilometrů a/nebo pro kterou výrobce stanovil standardy pro servis a údržbu);</w:t>
                      </w:r>
                    </w:p>
                    <w:p>
                      <w:pPr>
                        <w:pStyle w:val="Style31"/>
                        <w:keepNext w:val="0"/>
                        <w:keepLines w:val="0"/>
                        <w:widowControl w:val="0"/>
                        <w:numPr>
                          <w:ilvl w:val="0"/>
                          <w:numId w:val="33"/>
                        </w:numPr>
                        <w:shd w:val="clear" w:color="auto" w:fill="auto"/>
                        <w:tabs>
                          <w:tab w:pos="250" w:val="left"/>
                        </w:tabs>
                        <w:bidi w:val="0"/>
                        <w:spacing w:before="0"/>
                        <w:ind w:left="360" w:right="0" w:hanging="360"/>
                        <w:jc w:val="both"/>
                      </w:pPr>
                      <w:r>
                        <w:rPr>
                          <w:color w:val="000000"/>
                          <w:spacing w:val="0"/>
                          <w:w w:val="100"/>
                          <w:position w:val="0"/>
                          <w:shd w:val="clear" w:color="auto" w:fill="auto"/>
                          <w:lang w:val="cs-CZ" w:eastAsia="cs-CZ" w:bidi="cs-CZ"/>
                        </w:rPr>
                        <w:t>která byla způsobena úmyslně nebo v důsledku hrubé nedbalosti nebo pokud byl ve špatné víře učiněn pokus o podvod ohledné skutečností, které jsou v příčinném vztahu k výskytu poruchy nebo výši nákladů na opravu (např. úprava počítadla ujetých kilometrů);</w:t>
                      </w:r>
                    </w:p>
                  </w:txbxContent>
                </v:textbox>
                <w10:wrap type="topAndBottom"/>
              </v:shape>
            </w:pict>
          </mc:Fallback>
        </mc:AlternateContent>
      </w:r>
      <w:r>
        <mc:AlternateContent>
          <mc:Choice Requires="wps">
            <w:drawing>
              <wp:anchor distT="0" distB="0" distL="16510" distR="3199130" simplePos="0" relativeHeight="125829392" behindDoc="0" locked="0" layoutInCell="1" allowOverlap="1">
                <wp:simplePos x="0" y="0"/>
                <wp:positionH relativeFrom="column">
                  <wp:posOffset>3025140</wp:posOffset>
                </wp:positionH>
                <wp:positionV relativeFrom="paragraph">
                  <wp:posOffset>137160</wp:posOffset>
                </wp:positionV>
                <wp:extent cx="2581910" cy="7659370"/>
                <wp:wrapTopAndBottom/>
                <wp:docPr id="28" name="Shape 28"/>
                <a:graphic xmlns:a="http://schemas.openxmlformats.org/drawingml/2006/main">
                  <a:graphicData uri="http://schemas.microsoft.com/office/word/2010/wordprocessingShape">
                    <wps:wsp>
                      <wps:cNvSpPr txBox="1"/>
                      <wps:spPr>
                        <a:xfrm>
                          <a:ext cx="2581910" cy="7659370"/>
                        </a:xfrm>
                        <a:prstGeom prst="rect"/>
                        <a:noFill/>
                      </wps:spPr>
                      <wps:txbx>
                        <w:txbxContent>
                          <w:p>
                            <w:pPr>
                              <w:pStyle w:val="Style31"/>
                              <w:keepNext w:val="0"/>
                              <w:keepLines w:val="0"/>
                              <w:widowControl w:val="0"/>
                              <w:numPr>
                                <w:ilvl w:val="0"/>
                                <w:numId w:val="37"/>
                              </w:numPr>
                              <w:shd w:val="clear" w:color="auto" w:fill="auto"/>
                              <w:tabs>
                                <w:tab w:pos="274" w:val="left"/>
                              </w:tabs>
                              <w:bidi w:val="0"/>
                              <w:spacing w:before="0"/>
                              <w:ind w:left="360" w:right="0" w:hanging="360"/>
                              <w:jc w:val="both"/>
                            </w:pPr>
                            <w:r>
                              <w:rPr>
                                <w:color w:val="000000"/>
                                <w:spacing w:val="0"/>
                                <w:w w:val="100"/>
                                <w:position w:val="0"/>
                                <w:shd w:val="clear" w:color="auto" w:fill="auto"/>
                                <w:lang w:val="cs-CZ" w:eastAsia="cs-CZ" w:bidi="cs-CZ"/>
                              </w:rPr>
                              <w:t>u které je reklamaci povinna vyřídit třetí osoba a/nebo která je/byla odstraněna v rámci spravedlivého jednáni (gesto dobré vůle);</w:t>
                            </w:r>
                          </w:p>
                          <w:p>
                            <w:pPr>
                              <w:pStyle w:val="Style31"/>
                              <w:keepNext w:val="0"/>
                              <w:keepLines w:val="0"/>
                              <w:widowControl w:val="0"/>
                              <w:numPr>
                                <w:ilvl w:val="0"/>
                                <w:numId w:val="37"/>
                              </w:numPr>
                              <w:shd w:val="clear" w:color="auto" w:fill="auto"/>
                              <w:tabs>
                                <w:tab w:pos="264" w:val="left"/>
                              </w:tabs>
                              <w:bidi w:val="0"/>
                              <w:spacing w:before="0"/>
                              <w:ind w:left="360" w:right="0" w:hanging="360"/>
                              <w:jc w:val="both"/>
                            </w:pPr>
                            <w:r>
                              <w:rPr>
                                <w:color w:val="000000"/>
                                <w:spacing w:val="0"/>
                                <w:w w:val="100"/>
                                <w:position w:val="0"/>
                                <w:shd w:val="clear" w:color="auto" w:fill="auto"/>
                                <w:lang w:val="cs-CZ" w:eastAsia="cs-CZ" w:bidi="cs-CZ"/>
                              </w:rPr>
                              <w:t>která je způsobena změnou původní konstrukce vozidla nebo instalací vnějších nebo doplňkových součástí (např. dodatečnou výbavou na plynový pohon) neschválených výrobcem;</w:t>
                            </w:r>
                          </w:p>
                          <w:p>
                            <w:pPr>
                              <w:pStyle w:val="Style31"/>
                              <w:keepNext w:val="0"/>
                              <w:keepLines w:val="0"/>
                              <w:widowControl w:val="0"/>
                              <w:numPr>
                                <w:ilvl w:val="0"/>
                                <w:numId w:val="37"/>
                              </w:numPr>
                              <w:shd w:val="clear" w:color="auto" w:fill="auto"/>
                              <w:tabs>
                                <w:tab w:pos="274" w:val="left"/>
                              </w:tabs>
                              <w:bidi w:val="0"/>
                              <w:spacing w:before="0"/>
                              <w:ind w:left="0" w:right="0" w:firstLine="0"/>
                              <w:jc w:val="both"/>
                            </w:pPr>
                            <w:r>
                              <w:rPr>
                                <w:color w:val="000000"/>
                                <w:spacing w:val="0"/>
                                <w:w w:val="100"/>
                                <w:position w:val="0"/>
                                <w:shd w:val="clear" w:color="auto" w:fill="auto"/>
                                <w:lang w:val="cs-CZ" w:eastAsia="cs-CZ" w:bidi="cs-CZ"/>
                              </w:rPr>
                              <w:t>které jsou v příčinném vztahu k následujícím skutečnostem:</w:t>
                            </w:r>
                          </w:p>
                          <w:p>
                            <w:pPr>
                              <w:pStyle w:val="Style31"/>
                              <w:keepNext w:val="0"/>
                              <w:keepLines w:val="0"/>
                              <w:widowControl w:val="0"/>
                              <w:numPr>
                                <w:ilvl w:val="0"/>
                                <w:numId w:val="39"/>
                              </w:numPr>
                              <w:shd w:val="clear" w:color="auto" w:fill="auto"/>
                              <w:tabs>
                                <w:tab w:pos="674" w:val="left"/>
                              </w:tabs>
                              <w:bidi w:val="0"/>
                              <w:spacing w:before="0"/>
                              <w:ind w:left="680" w:right="0" w:hanging="260"/>
                              <w:jc w:val="both"/>
                            </w:pPr>
                            <w:r>
                              <w:rPr>
                                <w:color w:val="000000"/>
                                <w:spacing w:val="0"/>
                                <w:w w:val="100"/>
                                <w:position w:val="0"/>
                                <w:shd w:val="clear" w:color="auto" w:fill="auto"/>
                                <w:lang w:val="cs-CZ" w:eastAsia="cs-CZ" w:bidi="cs-CZ"/>
                              </w:rPr>
                              <w:t>Nebyly dodrženy pokyny výrobce v návodu k obsluze pro provoz vozidla (např. použití nevhodných maziv a spotřebního materiálu);</w:t>
                            </w:r>
                          </w:p>
                          <w:p>
                            <w:pPr>
                              <w:pStyle w:val="Style31"/>
                              <w:keepNext w:val="0"/>
                              <w:keepLines w:val="0"/>
                              <w:widowControl w:val="0"/>
                              <w:numPr>
                                <w:ilvl w:val="0"/>
                                <w:numId w:val="39"/>
                              </w:numPr>
                              <w:shd w:val="clear" w:color="auto" w:fill="auto"/>
                              <w:tabs>
                                <w:tab w:pos="674" w:val="left"/>
                              </w:tabs>
                              <w:bidi w:val="0"/>
                              <w:spacing w:before="0"/>
                              <w:ind w:left="0" w:right="0" w:firstLine="420"/>
                              <w:jc w:val="both"/>
                            </w:pPr>
                            <w:r>
                              <w:rPr>
                                <w:color w:val="000000"/>
                                <w:spacing w:val="0"/>
                                <w:w w:val="100"/>
                                <w:position w:val="0"/>
                                <w:shd w:val="clear" w:color="auto" w:fill="auto"/>
                                <w:lang w:val="cs-CZ" w:eastAsia="cs-CZ" w:bidi="cs-CZ"/>
                              </w:rPr>
                              <w:t>Nebyly dodrženy pokyny výrobce při stahování z trhu;</w:t>
                            </w:r>
                          </w:p>
                          <w:p>
                            <w:pPr>
                              <w:pStyle w:val="Style31"/>
                              <w:keepNext w:val="0"/>
                              <w:keepLines w:val="0"/>
                              <w:widowControl w:val="0"/>
                              <w:numPr>
                                <w:ilvl w:val="0"/>
                                <w:numId w:val="39"/>
                              </w:numPr>
                              <w:shd w:val="clear" w:color="auto" w:fill="auto"/>
                              <w:tabs>
                                <w:tab w:pos="674" w:val="left"/>
                              </w:tabs>
                              <w:bidi w:val="0"/>
                              <w:spacing w:before="0" w:line="286" w:lineRule="auto"/>
                              <w:ind w:left="680" w:right="0" w:hanging="260"/>
                              <w:jc w:val="both"/>
                            </w:pPr>
                            <w:r>
                              <w:rPr>
                                <w:color w:val="000000"/>
                                <w:spacing w:val="0"/>
                                <w:w w:val="100"/>
                                <w:position w:val="0"/>
                                <w:shd w:val="clear" w:color="auto" w:fill="auto"/>
                                <w:lang w:val="cs-CZ" w:eastAsia="cs-CZ" w:bidi="cs-CZ"/>
                              </w:rPr>
                              <w:t>Nebylo okamžité opraveno předchozí poškození, které bylo možné zjistit;</w:t>
                            </w:r>
                          </w:p>
                          <w:p>
                            <w:pPr>
                              <w:pStyle w:val="Style31"/>
                              <w:keepNext w:val="0"/>
                              <w:keepLines w:val="0"/>
                              <w:widowControl w:val="0"/>
                              <w:numPr>
                                <w:ilvl w:val="0"/>
                                <w:numId w:val="39"/>
                              </w:numPr>
                              <w:shd w:val="clear" w:color="auto" w:fill="auto"/>
                              <w:tabs>
                                <w:tab w:pos="670" w:val="left"/>
                              </w:tabs>
                              <w:bidi w:val="0"/>
                              <w:spacing w:before="0" w:line="271" w:lineRule="auto"/>
                              <w:ind w:left="680" w:right="0" w:hanging="260"/>
                              <w:jc w:val="both"/>
                            </w:pPr>
                            <w:r>
                              <w:rPr>
                                <w:color w:val="000000"/>
                                <w:spacing w:val="0"/>
                                <w:w w:val="100"/>
                                <w:position w:val="0"/>
                                <w:shd w:val="clear" w:color="auto" w:fill="auto"/>
                                <w:lang w:val="cs-CZ" w:eastAsia="cs-CZ" w:bidi="cs-CZ"/>
                              </w:rPr>
                              <w:t>Zjistitelná závada vzniklá před datem účinnosti záruky nebo vznik závady po datu jejího ukončení;</w:t>
                            </w:r>
                          </w:p>
                          <w:p>
                            <w:pPr>
                              <w:pStyle w:val="Style31"/>
                              <w:keepNext w:val="0"/>
                              <w:keepLines w:val="0"/>
                              <w:widowControl w:val="0"/>
                              <w:numPr>
                                <w:ilvl w:val="0"/>
                                <w:numId w:val="39"/>
                              </w:numPr>
                              <w:shd w:val="clear" w:color="auto" w:fill="auto"/>
                              <w:tabs>
                                <w:tab w:pos="674" w:val="left"/>
                              </w:tabs>
                              <w:bidi w:val="0"/>
                              <w:spacing w:before="0" w:after="140"/>
                              <w:ind w:left="680" w:right="0" w:hanging="260"/>
                              <w:jc w:val="both"/>
                            </w:pPr>
                            <w:r>
                              <w:rPr>
                                <w:color w:val="000000"/>
                                <w:spacing w:val="0"/>
                                <w:w w:val="100"/>
                                <w:position w:val="0"/>
                                <w:shd w:val="clear" w:color="auto" w:fill="auto"/>
                                <w:lang w:val="cs-CZ" w:eastAsia="cs-CZ" w:bidi="cs-CZ"/>
                              </w:rPr>
                              <w:t>Na vozidle byly prováděny nevhodné opravy, údržba nebo servis.</w:t>
                            </w:r>
                          </w:p>
                          <w:p>
                            <w:pPr>
                              <w:pStyle w:val="Style31"/>
                              <w:keepNext w:val="0"/>
                              <w:keepLines w:val="0"/>
                              <w:widowControl w:val="0"/>
                              <w:numPr>
                                <w:ilvl w:val="0"/>
                                <w:numId w:val="41"/>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Díly, na které se záruka nevztahuje</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Díly, na které se záruka nevztahuje:</w:t>
                            </w:r>
                          </w:p>
                          <w:p>
                            <w:pPr>
                              <w:pStyle w:val="Style31"/>
                              <w:keepNext w:val="0"/>
                              <w:keepLines w:val="0"/>
                              <w:widowControl w:val="0"/>
                              <w:numPr>
                                <w:ilvl w:val="0"/>
                                <w:numId w:val="43"/>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díly neschválené výrobcem;</w:t>
                            </w:r>
                          </w:p>
                          <w:p>
                            <w:pPr>
                              <w:pStyle w:val="Style31"/>
                              <w:keepNext w:val="0"/>
                              <w:keepLines w:val="0"/>
                              <w:widowControl w:val="0"/>
                              <w:numPr>
                                <w:ilvl w:val="0"/>
                                <w:numId w:val="43"/>
                              </w:numPr>
                              <w:shd w:val="clear" w:color="auto" w:fill="auto"/>
                              <w:tabs>
                                <w:tab w:pos="254" w:val="left"/>
                              </w:tabs>
                              <w:bidi w:val="0"/>
                              <w:spacing w:before="0" w:line="293" w:lineRule="auto"/>
                              <w:ind w:left="360" w:right="0" w:hanging="360"/>
                              <w:jc w:val="both"/>
                            </w:pPr>
                            <w:r>
                              <w:rPr>
                                <w:color w:val="000000"/>
                                <w:spacing w:val="0"/>
                                <w:w w:val="100"/>
                                <w:position w:val="0"/>
                                <w:shd w:val="clear" w:color="auto" w:fill="auto"/>
                                <w:lang w:val="cs-CZ" w:eastAsia="cs-CZ" w:bidi="cs-CZ"/>
                              </w:rPr>
                              <w:t>díly, které mají být měněny v rámci údržby a servisu požadovaného výrobcem;</w:t>
                            </w:r>
                          </w:p>
                          <w:p>
                            <w:pPr>
                              <w:pStyle w:val="Style31"/>
                              <w:keepNext w:val="0"/>
                              <w:keepLines w:val="0"/>
                              <w:widowControl w:val="0"/>
                              <w:numPr>
                                <w:ilvl w:val="0"/>
                                <w:numId w:val="43"/>
                              </w:numPr>
                              <w:shd w:val="clear" w:color="auto" w:fill="auto"/>
                              <w:tabs>
                                <w:tab w:pos="264" w:val="left"/>
                              </w:tabs>
                              <w:bidi w:val="0"/>
                              <w:spacing w:before="0"/>
                              <w:ind w:left="360" w:right="0" w:hanging="360"/>
                              <w:jc w:val="both"/>
                            </w:pPr>
                            <w:r>
                              <w:rPr>
                                <w:color w:val="000000"/>
                                <w:spacing w:val="0"/>
                                <w:w w:val="100"/>
                                <w:position w:val="0"/>
                                <w:shd w:val="clear" w:color="auto" w:fill="auto"/>
                                <w:lang w:val="cs-CZ" w:eastAsia="cs-CZ" w:bidi="cs-CZ"/>
                              </w:rPr>
                              <w:t>zapalovací a žhavicí svíčky, pokud jejich výměna není nutná z technických důvodů a není v přímé příčinné souvislosti s reklamací, u které lze poskytnout náhradu;</w:t>
                            </w:r>
                          </w:p>
                          <w:p>
                            <w:pPr>
                              <w:pStyle w:val="Style31"/>
                              <w:keepNext w:val="0"/>
                              <w:keepLines w:val="0"/>
                              <w:widowControl w:val="0"/>
                              <w:numPr>
                                <w:ilvl w:val="0"/>
                                <w:numId w:val="43"/>
                              </w:numPr>
                              <w:shd w:val="clear" w:color="auto" w:fill="auto"/>
                              <w:tabs>
                                <w:tab w:pos="274" w:val="left"/>
                              </w:tabs>
                              <w:bidi w:val="0"/>
                              <w:spacing w:before="0" w:line="283" w:lineRule="auto"/>
                              <w:ind w:left="360" w:right="0" w:hanging="360"/>
                              <w:jc w:val="both"/>
                            </w:pPr>
                            <w:r>
                              <w:rPr>
                                <w:color w:val="000000"/>
                                <w:spacing w:val="0"/>
                                <w:w w:val="100"/>
                                <w:position w:val="0"/>
                                <w:shd w:val="clear" w:color="auto" w:fill="auto"/>
                                <w:lang w:val="cs-CZ" w:eastAsia="cs-CZ" w:bidi="cs-CZ"/>
                              </w:rPr>
                              <w:t>spotřební materiál a pomocný materiál, např. oleje, olejové filtry a nemrznoucí směsi, pokud nejsou vyžadovány v přímé příčinné souvislosti s reklamací, u které lze poskytnout náhradu;</w:t>
                            </w:r>
                          </w:p>
                          <w:p>
                            <w:pPr>
                              <w:pStyle w:val="Style31"/>
                              <w:keepNext w:val="0"/>
                              <w:keepLines w:val="0"/>
                              <w:widowControl w:val="0"/>
                              <w:numPr>
                                <w:ilvl w:val="0"/>
                                <w:numId w:val="43"/>
                              </w:numPr>
                              <w:shd w:val="clear" w:color="auto" w:fill="auto"/>
                              <w:tabs>
                                <w:tab w:pos="254" w:val="left"/>
                              </w:tabs>
                              <w:bidi w:val="0"/>
                              <w:spacing w:before="0"/>
                              <w:ind w:left="360" w:right="0" w:hanging="360"/>
                              <w:jc w:val="both"/>
                            </w:pPr>
                            <w:r>
                              <w:rPr>
                                <w:color w:val="000000"/>
                                <w:spacing w:val="0"/>
                                <w:w w:val="100"/>
                                <w:position w:val="0"/>
                                <w:shd w:val="clear" w:color="auto" w:fill="auto"/>
                                <w:lang w:val="cs-CZ" w:eastAsia="cs-CZ" w:bidi="cs-CZ"/>
                              </w:rPr>
                              <w:t>těsnění / nepropustný materiál, těsnicí manžety, hřídelové těsnicí kroužky, pryžové díly, hadice a potrubí, šrouby, šroubové matice, matice, podložky a jiný instalační materiál, pokud jejich výměna není nutná z technických důvodů a není v přímé příčinné souvislosti s reklamací, u které lze poskytnout náhradu;</w:t>
                            </w:r>
                          </w:p>
                          <w:p>
                            <w:pPr>
                              <w:pStyle w:val="Style31"/>
                              <w:keepNext w:val="0"/>
                              <w:keepLines w:val="0"/>
                              <w:widowControl w:val="0"/>
                              <w:numPr>
                                <w:ilvl w:val="0"/>
                                <w:numId w:val="43"/>
                              </w:numPr>
                              <w:shd w:val="clear" w:color="auto" w:fill="auto"/>
                              <w:tabs>
                                <w:tab w:pos="274" w:val="left"/>
                              </w:tabs>
                              <w:bidi w:val="0"/>
                              <w:spacing w:before="0" w:line="254" w:lineRule="auto"/>
                              <w:ind w:left="360" w:right="0" w:hanging="360"/>
                              <w:jc w:val="both"/>
                            </w:pPr>
                            <w:r>
                              <w:rPr>
                                <w:color w:val="000000"/>
                                <w:spacing w:val="0"/>
                                <w:w w:val="100"/>
                                <w:position w:val="0"/>
                                <w:shd w:val="clear" w:color="auto" w:fill="auto"/>
                                <w:lang w:val="cs-CZ" w:eastAsia="cs-CZ" w:bidi="cs-CZ"/>
                              </w:rPr>
                              <w:t>následné škody na dílech, na které se záruka nevztahuje, v důsledku škod, na něž se záruka vztahuje;</w:t>
                            </w:r>
                          </w:p>
                          <w:p>
                            <w:pPr>
                              <w:pStyle w:val="Style31"/>
                              <w:keepNext w:val="0"/>
                              <w:keepLines w:val="0"/>
                              <w:widowControl w:val="0"/>
                              <w:numPr>
                                <w:ilvl w:val="0"/>
                                <w:numId w:val="43"/>
                              </w:numPr>
                              <w:shd w:val="clear" w:color="auto" w:fill="auto"/>
                              <w:tabs>
                                <w:tab w:pos="264" w:val="left"/>
                              </w:tabs>
                              <w:bidi w:val="0"/>
                              <w:spacing w:before="0" w:line="286" w:lineRule="auto"/>
                              <w:ind w:left="360" w:right="0" w:hanging="360"/>
                              <w:jc w:val="both"/>
                            </w:pPr>
                            <w:r>
                              <w:rPr>
                                <w:color w:val="000000"/>
                                <w:spacing w:val="0"/>
                                <w:w w:val="100"/>
                                <w:position w:val="0"/>
                                <w:shd w:val="clear" w:color="auto" w:fill="auto"/>
                                <w:lang w:val="cs-CZ" w:eastAsia="cs-CZ" w:bidi="cs-CZ"/>
                              </w:rPr>
                              <w:t>následné škody na dílech, na které se záruka vztahuje, v důsledku závady dílů, na které se záruka nevztahuje;</w:t>
                            </w:r>
                          </w:p>
                          <w:p>
                            <w:pPr>
                              <w:pStyle w:val="Style31"/>
                              <w:keepNext w:val="0"/>
                              <w:keepLines w:val="0"/>
                              <w:widowControl w:val="0"/>
                              <w:numPr>
                                <w:ilvl w:val="0"/>
                                <w:numId w:val="43"/>
                              </w:numPr>
                              <w:shd w:val="clear" w:color="auto" w:fill="auto"/>
                              <w:tabs>
                                <w:tab w:pos="250" w:val="left"/>
                              </w:tabs>
                              <w:bidi w:val="0"/>
                              <w:spacing w:before="0" w:after="140"/>
                              <w:ind w:left="0" w:right="0" w:firstLine="0"/>
                              <w:jc w:val="both"/>
                            </w:pPr>
                            <w:r>
                              <w:rPr>
                                <w:color w:val="000000"/>
                                <w:spacing w:val="0"/>
                                <w:w w:val="100"/>
                                <w:position w:val="0"/>
                                <w:shd w:val="clear" w:color="auto" w:fill="auto"/>
                                <w:lang w:val="cs-CZ" w:eastAsia="cs-CZ" w:bidi="cs-CZ"/>
                              </w:rPr>
                              <w:t>jakékoli části neuvedené v definicích v čl. 1 odst. II. výše.</w:t>
                            </w:r>
                          </w:p>
                          <w:p>
                            <w:pPr>
                              <w:pStyle w:val="Style31"/>
                              <w:keepNext w:val="0"/>
                              <w:keepLines w:val="0"/>
                              <w:widowControl w:val="0"/>
                              <w:numPr>
                                <w:ilvl w:val="0"/>
                                <w:numId w:val="41"/>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Konkrétní výluky</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Nenahrazuje se následující:</w:t>
                            </w:r>
                          </w:p>
                          <w:p>
                            <w:pPr>
                              <w:pStyle w:val="Style31"/>
                              <w:keepNext w:val="0"/>
                              <w:keepLines w:val="0"/>
                              <w:widowControl w:val="0"/>
                              <w:numPr>
                                <w:ilvl w:val="0"/>
                                <w:numId w:val="45"/>
                              </w:numPr>
                              <w:shd w:val="clear" w:color="auto" w:fill="auto"/>
                              <w:tabs>
                                <w:tab w:pos="259" w:val="left"/>
                              </w:tabs>
                              <w:bidi w:val="0"/>
                              <w:spacing w:before="0"/>
                              <w:ind w:left="0" w:right="0" w:firstLine="0"/>
                              <w:jc w:val="both"/>
                            </w:pPr>
                            <w:r>
                              <w:rPr>
                                <w:color w:val="000000"/>
                                <w:spacing w:val="0"/>
                                <w:w w:val="100"/>
                                <w:position w:val="0"/>
                                <w:shd w:val="clear" w:color="auto" w:fill="auto"/>
                                <w:lang w:val="cs-CZ" w:eastAsia="cs-CZ" w:bidi="cs-CZ"/>
                              </w:rPr>
                              <w:t>poškození karosérie, laku, oxidace a koroze;</w:t>
                            </w:r>
                          </w:p>
                          <w:p>
                            <w:pPr>
                              <w:pStyle w:val="Style31"/>
                              <w:keepNext w:val="0"/>
                              <w:keepLines w:val="0"/>
                              <w:widowControl w:val="0"/>
                              <w:numPr>
                                <w:ilvl w:val="0"/>
                                <w:numId w:val="45"/>
                              </w:numPr>
                              <w:shd w:val="clear" w:color="auto" w:fill="auto"/>
                              <w:tabs>
                                <w:tab w:pos="264" w:val="left"/>
                              </w:tabs>
                              <w:bidi w:val="0"/>
                              <w:spacing w:before="0" w:line="290" w:lineRule="auto"/>
                              <w:ind w:left="360" w:right="0" w:hanging="360"/>
                              <w:jc w:val="both"/>
                            </w:pPr>
                            <w:r>
                              <w:rPr>
                                <w:color w:val="000000"/>
                                <w:spacing w:val="0"/>
                                <w:w w:val="100"/>
                                <w:position w:val="0"/>
                                <w:shd w:val="clear" w:color="auto" w:fill="auto"/>
                                <w:lang w:val="cs-CZ" w:eastAsia="cs-CZ" w:bidi="cs-CZ"/>
                              </w:rPr>
                              <w:t>úniky vzduchu, oleje a vody, hluk větru, pískání a chrastění, netěsnosti, pokud jejich oprava není nutná pro opravu, na niž se vztahuje záruka;</w:t>
                            </w:r>
                          </w:p>
                          <w:p>
                            <w:pPr>
                              <w:pStyle w:val="Style31"/>
                              <w:keepNext w:val="0"/>
                              <w:keepLines w:val="0"/>
                              <w:widowControl w:val="0"/>
                              <w:numPr>
                                <w:ilvl w:val="0"/>
                                <w:numId w:val="45"/>
                              </w:numPr>
                              <w:shd w:val="clear" w:color="auto" w:fill="auto"/>
                              <w:tabs>
                                <w:tab w:pos="264" w:val="left"/>
                              </w:tabs>
                              <w:bidi w:val="0"/>
                              <w:spacing w:before="0" w:line="266" w:lineRule="auto"/>
                              <w:ind w:left="360" w:right="0" w:hanging="360"/>
                              <w:jc w:val="both"/>
                            </w:pPr>
                            <w:r>
                              <w:rPr>
                                <w:color w:val="000000"/>
                                <w:spacing w:val="0"/>
                                <w:w w:val="100"/>
                                <w:position w:val="0"/>
                                <w:shd w:val="clear" w:color="auto" w:fill="auto"/>
                                <w:lang w:val="cs-CZ" w:eastAsia="cs-CZ" w:bidi="cs-CZ"/>
                              </w:rPr>
                              <w:t>nečistoty v palivovém systému, pokud k nim nedochází v přímé příčinné souvislosti s vadným dílem, který je konkrétně krytý podle těchto všeobecných podmínek;</w:t>
                            </w:r>
                          </w:p>
                          <w:p>
                            <w:pPr>
                              <w:pStyle w:val="Style31"/>
                              <w:keepNext w:val="0"/>
                              <w:keepLines w:val="0"/>
                              <w:widowControl w:val="0"/>
                              <w:numPr>
                                <w:ilvl w:val="0"/>
                                <w:numId w:val="45"/>
                              </w:numPr>
                              <w:shd w:val="clear" w:color="auto" w:fill="auto"/>
                              <w:tabs>
                                <w:tab w:pos="274" w:val="left"/>
                              </w:tabs>
                              <w:bidi w:val="0"/>
                              <w:spacing w:before="0"/>
                              <w:ind w:left="360" w:right="0" w:hanging="360"/>
                              <w:jc w:val="both"/>
                            </w:pPr>
                            <w:r>
                              <w:rPr>
                                <w:color w:val="000000"/>
                                <w:spacing w:val="0"/>
                                <w:w w:val="100"/>
                                <w:position w:val="0"/>
                                <w:shd w:val="clear" w:color="auto" w:fill="auto"/>
                                <w:lang w:val="cs-CZ" w:eastAsia="cs-CZ" w:bidi="cs-CZ"/>
                              </w:rPr>
                              <w:t>nepřímé náklady, např. přepravní náklady, odtahové, parkovací a umístbvací poplatky, pronájem vozidla, odškodnění za ztrátu užívání a odpovědnost za škodu způsobenou třetím osobám, např. zranění, smrt nebo poškození majetku;</w:t>
                            </w:r>
                          </w:p>
                          <w:p>
                            <w:pPr>
                              <w:pStyle w:val="Style31"/>
                              <w:keepNext w:val="0"/>
                              <w:keepLines w:val="0"/>
                              <w:widowControl w:val="0"/>
                              <w:numPr>
                                <w:ilvl w:val="0"/>
                                <w:numId w:val="45"/>
                              </w:numPr>
                              <w:shd w:val="clear" w:color="auto" w:fill="auto"/>
                              <w:tabs>
                                <w:tab w:pos="264" w:val="left"/>
                              </w:tabs>
                              <w:bidi w:val="0"/>
                              <w:spacing w:before="0"/>
                              <w:ind w:left="0" w:right="0" w:firstLine="0"/>
                              <w:jc w:val="both"/>
                            </w:pPr>
                            <w:r>
                              <w:rPr>
                                <w:color w:val="000000"/>
                                <w:spacing w:val="0"/>
                                <w:w w:val="100"/>
                                <w:position w:val="0"/>
                                <w:shd w:val="clear" w:color="auto" w:fill="auto"/>
                                <w:lang w:val="cs-CZ" w:eastAsia="cs-CZ" w:bidi="cs-CZ"/>
                              </w:rPr>
                              <w:t>běžný servis a údržba;</w:t>
                            </w:r>
                          </w:p>
                          <w:p>
                            <w:pPr>
                              <w:pStyle w:val="Style31"/>
                              <w:keepNext w:val="0"/>
                              <w:keepLines w:val="0"/>
                              <w:widowControl w:val="0"/>
                              <w:numPr>
                                <w:ilvl w:val="0"/>
                                <w:numId w:val="45"/>
                              </w:numPr>
                              <w:shd w:val="clear" w:color="auto" w:fill="auto"/>
                              <w:tabs>
                                <w:tab w:pos="254" w:val="left"/>
                              </w:tabs>
                              <w:bidi w:val="0"/>
                              <w:spacing w:before="0"/>
                              <w:ind w:left="0" w:right="0" w:firstLine="0"/>
                              <w:jc w:val="both"/>
                            </w:pPr>
                            <w:r>
                              <w:rPr>
                                <w:color w:val="000000"/>
                                <w:spacing w:val="0"/>
                                <w:w w:val="100"/>
                                <w:position w:val="0"/>
                                <w:shd w:val="clear" w:color="auto" w:fill="auto"/>
                                <w:lang w:val="cs-CZ" w:eastAsia="cs-CZ" w:bidi="cs-CZ"/>
                              </w:rPr>
                              <w:t>vyvažování a seřizování kol;</w:t>
                            </w:r>
                          </w:p>
                          <w:p>
                            <w:pPr>
                              <w:pStyle w:val="Style31"/>
                              <w:keepNext w:val="0"/>
                              <w:keepLines w:val="0"/>
                              <w:widowControl w:val="0"/>
                              <w:numPr>
                                <w:ilvl w:val="0"/>
                                <w:numId w:val="45"/>
                              </w:numPr>
                              <w:shd w:val="clear" w:color="auto" w:fill="auto"/>
                              <w:tabs>
                                <w:tab w:pos="254" w:val="left"/>
                              </w:tabs>
                              <w:bidi w:val="0"/>
                              <w:spacing w:before="0"/>
                              <w:ind w:left="360" w:right="0" w:hanging="360"/>
                              <w:jc w:val="both"/>
                            </w:pPr>
                            <w:r>
                              <w:rPr>
                                <w:color w:val="000000"/>
                                <w:spacing w:val="0"/>
                                <w:w w:val="100"/>
                                <w:position w:val="0"/>
                                <w:shd w:val="clear" w:color="auto" w:fill="auto"/>
                                <w:lang w:val="cs-CZ" w:eastAsia="cs-CZ" w:bidi="cs-CZ"/>
                              </w:rPr>
                              <w:t>testovací, diagnostické, programovací, měřicí a seřizovači práce, pokud nejsou vyžadovány v přímé příčinné souvislosti s opravou podle těchto všeobecných podmínek.</w:t>
                            </w:r>
                          </w:p>
                        </w:txbxContent>
                      </wps:txbx>
                      <wps:bodyPr lIns="0" tIns="0" rIns="0" bIns="0">
                        <a:noAutoFit/>
                      </wps:bodyPr>
                    </wps:wsp>
                  </a:graphicData>
                </a:graphic>
              </wp:anchor>
            </w:drawing>
          </mc:Choice>
          <mc:Fallback>
            <w:pict>
              <v:shape id="_x0000_s1054" type="#_x0000_t202" style="position:absolute;margin-left:238.20000000000002pt;margin-top:10.800000000000001pt;width:203.30000000000001pt;height:603.10000000000002pt;z-index:-125829361;mso-wrap-distance-left:1.3pt;mso-wrap-distance-right:251.90000000000001pt" filled="f" stroked="f">
                <v:textbox inset="0,0,0,0">
                  <w:txbxContent>
                    <w:p>
                      <w:pPr>
                        <w:pStyle w:val="Style31"/>
                        <w:keepNext w:val="0"/>
                        <w:keepLines w:val="0"/>
                        <w:widowControl w:val="0"/>
                        <w:numPr>
                          <w:ilvl w:val="0"/>
                          <w:numId w:val="37"/>
                        </w:numPr>
                        <w:shd w:val="clear" w:color="auto" w:fill="auto"/>
                        <w:tabs>
                          <w:tab w:pos="274" w:val="left"/>
                        </w:tabs>
                        <w:bidi w:val="0"/>
                        <w:spacing w:before="0"/>
                        <w:ind w:left="360" w:right="0" w:hanging="360"/>
                        <w:jc w:val="both"/>
                      </w:pPr>
                      <w:r>
                        <w:rPr>
                          <w:color w:val="000000"/>
                          <w:spacing w:val="0"/>
                          <w:w w:val="100"/>
                          <w:position w:val="0"/>
                          <w:shd w:val="clear" w:color="auto" w:fill="auto"/>
                          <w:lang w:val="cs-CZ" w:eastAsia="cs-CZ" w:bidi="cs-CZ"/>
                        </w:rPr>
                        <w:t>u které je reklamaci povinna vyřídit třetí osoba a/nebo která je/byla odstraněna v rámci spravedlivého jednáni (gesto dobré vůle);</w:t>
                      </w:r>
                    </w:p>
                    <w:p>
                      <w:pPr>
                        <w:pStyle w:val="Style31"/>
                        <w:keepNext w:val="0"/>
                        <w:keepLines w:val="0"/>
                        <w:widowControl w:val="0"/>
                        <w:numPr>
                          <w:ilvl w:val="0"/>
                          <w:numId w:val="37"/>
                        </w:numPr>
                        <w:shd w:val="clear" w:color="auto" w:fill="auto"/>
                        <w:tabs>
                          <w:tab w:pos="264" w:val="left"/>
                        </w:tabs>
                        <w:bidi w:val="0"/>
                        <w:spacing w:before="0"/>
                        <w:ind w:left="360" w:right="0" w:hanging="360"/>
                        <w:jc w:val="both"/>
                      </w:pPr>
                      <w:r>
                        <w:rPr>
                          <w:color w:val="000000"/>
                          <w:spacing w:val="0"/>
                          <w:w w:val="100"/>
                          <w:position w:val="0"/>
                          <w:shd w:val="clear" w:color="auto" w:fill="auto"/>
                          <w:lang w:val="cs-CZ" w:eastAsia="cs-CZ" w:bidi="cs-CZ"/>
                        </w:rPr>
                        <w:t>která je způsobena změnou původní konstrukce vozidla nebo instalací vnějších nebo doplňkových součástí (např. dodatečnou výbavou na plynový pohon) neschválených výrobcem;</w:t>
                      </w:r>
                    </w:p>
                    <w:p>
                      <w:pPr>
                        <w:pStyle w:val="Style31"/>
                        <w:keepNext w:val="0"/>
                        <w:keepLines w:val="0"/>
                        <w:widowControl w:val="0"/>
                        <w:numPr>
                          <w:ilvl w:val="0"/>
                          <w:numId w:val="37"/>
                        </w:numPr>
                        <w:shd w:val="clear" w:color="auto" w:fill="auto"/>
                        <w:tabs>
                          <w:tab w:pos="274" w:val="left"/>
                        </w:tabs>
                        <w:bidi w:val="0"/>
                        <w:spacing w:before="0"/>
                        <w:ind w:left="0" w:right="0" w:firstLine="0"/>
                        <w:jc w:val="both"/>
                      </w:pPr>
                      <w:r>
                        <w:rPr>
                          <w:color w:val="000000"/>
                          <w:spacing w:val="0"/>
                          <w:w w:val="100"/>
                          <w:position w:val="0"/>
                          <w:shd w:val="clear" w:color="auto" w:fill="auto"/>
                          <w:lang w:val="cs-CZ" w:eastAsia="cs-CZ" w:bidi="cs-CZ"/>
                        </w:rPr>
                        <w:t>které jsou v příčinném vztahu k následujícím skutečnostem:</w:t>
                      </w:r>
                    </w:p>
                    <w:p>
                      <w:pPr>
                        <w:pStyle w:val="Style31"/>
                        <w:keepNext w:val="0"/>
                        <w:keepLines w:val="0"/>
                        <w:widowControl w:val="0"/>
                        <w:numPr>
                          <w:ilvl w:val="0"/>
                          <w:numId w:val="39"/>
                        </w:numPr>
                        <w:shd w:val="clear" w:color="auto" w:fill="auto"/>
                        <w:tabs>
                          <w:tab w:pos="674" w:val="left"/>
                        </w:tabs>
                        <w:bidi w:val="0"/>
                        <w:spacing w:before="0"/>
                        <w:ind w:left="680" w:right="0" w:hanging="260"/>
                        <w:jc w:val="both"/>
                      </w:pPr>
                      <w:r>
                        <w:rPr>
                          <w:color w:val="000000"/>
                          <w:spacing w:val="0"/>
                          <w:w w:val="100"/>
                          <w:position w:val="0"/>
                          <w:shd w:val="clear" w:color="auto" w:fill="auto"/>
                          <w:lang w:val="cs-CZ" w:eastAsia="cs-CZ" w:bidi="cs-CZ"/>
                        </w:rPr>
                        <w:t>Nebyly dodrženy pokyny výrobce v návodu k obsluze pro provoz vozidla (např. použití nevhodných maziv a spotřebního materiálu);</w:t>
                      </w:r>
                    </w:p>
                    <w:p>
                      <w:pPr>
                        <w:pStyle w:val="Style31"/>
                        <w:keepNext w:val="0"/>
                        <w:keepLines w:val="0"/>
                        <w:widowControl w:val="0"/>
                        <w:numPr>
                          <w:ilvl w:val="0"/>
                          <w:numId w:val="39"/>
                        </w:numPr>
                        <w:shd w:val="clear" w:color="auto" w:fill="auto"/>
                        <w:tabs>
                          <w:tab w:pos="674" w:val="left"/>
                        </w:tabs>
                        <w:bidi w:val="0"/>
                        <w:spacing w:before="0"/>
                        <w:ind w:left="0" w:right="0" w:firstLine="420"/>
                        <w:jc w:val="both"/>
                      </w:pPr>
                      <w:r>
                        <w:rPr>
                          <w:color w:val="000000"/>
                          <w:spacing w:val="0"/>
                          <w:w w:val="100"/>
                          <w:position w:val="0"/>
                          <w:shd w:val="clear" w:color="auto" w:fill="auto"/>
                          <w:lang w:val="cs-CZ" w:eastAsia="cs-CZ" w:bidi="cs-CZ"/>
                        </w:rPr>
                        <w:t>Nebyly dodrženy pokyny výrobce při stahování z trhu;</w:t>
                      </w:r>
                    </w:p>
                    <w:p>
                      <w:pPr>
                        <w:pStyle w:val="Style31"/>
                        <w:keepNext w:val="0"/>
                        <w:keepLines w:val="0"/>
                        <w:widowControl w:val="0"/>
                        <w:numPr>
                          <w:ilvl w:val="0"/>
                          <w:numId w:val="39"/>
                        </w:numPr>
                        <w:shd w:val="clear" w:color="auto" w:fill="auto"/>
                        <w:tabs>
                          <w:tab w:pos="674" w:val="left"/>
                        </w:tabs>
                        <w:bidi w:val="0"/>
                        <w:spacing w:before="0" w:line="286" w:lineRule="auto"/>
                        <w:ind w:left="680" w:right="0" w:hanging="260"/>
                        <w:jc w:val="both"/>
                      </w:pPr>
                      <w:r>
                        <w:rPr>
                          <w:color w:val="000000"/>
                          <w:spacing w:val="0"/>
                          <w:w w:val="100"/>
                          <w:position w:val="0"/>
                          <w:shd w:val="clear" w:color="auto" w:fill="auto"/>
                          <w:lang w:val="cs-CZ" w:eastAsia="cs-CZ" w:bidi="cs-CZ"/>
                        </w:rPr>
                        <w:t>Nebylo okamžité opraveno předchozí poškození, které bylo možné zjistit;</w:t>
                      </w:r>
                    </w:p>
                    <w:p>
                      <w:pPr>
                        <w:pStyle w:val="Style31"/>
                        <w:keepNext w:val="0"/>
                        <w:keepLines w:val="0"/>
                        <w:widowControl w:val="0"/>
                        <w:numPr>
                          <w:ilvl w:val="0"/>
                          <w:numId w:val="39"/>
                        </w:numPr>
                        <w:shd w:val="clear" w:color="auto" w:fill="auto"/>
                        <w:tabs>
                          <w:tab w:pos="670" w:val="left"/>
                        </w:tabs>
                        <w:bidi w:val="0"/>
                        <w:spacing w:before="0" w:line="271" w:lineRule="auto"/>
                        <w:ind w:left="680" w:right="0" w:hanging="260"/>
                        <w:jc w:val="both"/>
                      </w:pPr>
                      <w:r>
                        <w:rPr>
                          <w:color w:val="000000"/>
                          <w:spacing w:val="0"/>
                          <w:w w:val="100"/>
                          <w:position w:val="0"/>
                          <w:shd w:val="clear" w:color="auto" w:fill="auto"/>
                          <w:lang w:val="cs-CZ" w:eastAsia="cs-CZ" w:bidi="cs-CZ"/>
                        </w:rPr>
                        <w:t>Zjistitelná závada vzniklá před datem účinnosti záruky nebo vznik závady po datu jejího ukončení;</w:t>
                      </w:r>
                    </w:p>
                    <w:p>
                      <w:pPr>
                        <w:pStyle w:val="Style31"/>
                        <w:keepNext w:val="0"/>
                        <w:keepLines w:val="0"/>
                        <w:widowControl w:val="0"/>
                        <w:numPr>
                          <w:ilvl w:val="0"/>
                          <w:numId w:val="39"/>
                        </w:numPr>
                        <w:shd w:val="clear" w:color="auto" w:fill="auto"/>
                        <w:tabs>
                          <w:tab w:pos="674" w:val="left"/>
                        </w:tabs>
                        <w:bidi w:val="0"/>
                        <w:spacing w:before="0" w:after="140"/>
                        <w:ind w:left="680" w:right="0" w:hanging="260"/>
                        <w:jc w:val="both"/>
                      </w:pPr>
                      <w:r>
                        <w:rPr>
                          <w:color w:val="000000"/>
                          <w:spacing w:val="0"/>
                          <w:w w:val="100"/>
                          <w:position w:val="0"/>
                          <w:shd w:val="clear" w:color="auto" w:fill="auto"/>
                          <w:lang w:val="cs-CZ" w:eastAsia="cs-CZ" w:bidi="cs-CZ"/>
                        </w:rPr>
                        <w:t>Na vozidle byly prováděny nevhodné opravy, údržba nebo servis.</w:t>
                      </w:r>
                    </w:p>
                    <w:p>
                      <w:pPr>
                        <w:pStyle w:val="Style31"/>
                        <w:keepNext w:val="0"/>
                        <w:keepLines w:val="0"/>
                        <w:widowControl w:val="0"/>
                        <w:numPr>
                          <w:ilvl w:val="0"/>
                          <w:numId w:val="41"/>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Díly, na které se záruka nevztahuje</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Díly, na které se záruka nevztahuje:</w:t>
                      </w:r>
                    </w:p>
                    <w:p>
                      <w:pPr>
                        <w:pStyle w:val="Style31"/>
                        <w:keepNext w:val="0"/>
                        <w:keepLines w:val="0"/>
                        <w:widowControl w:val="0"/>
                        <w:numPr>
                          <w:ilvl w:val="0"/>
                          <w:numId w:val="43"/>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díly neschválené výrobcem;</w:t>
                      </w:r>
                    </w:p>
                    <w:p>
                      <w:pPr>
                        <w:pStyle w:val="Style31"/>
                        <w:keepNext w:val="0"/>
                        <w:keepLines w:val="0"/>
                        <w:widowControl w:val="0"/>
                        <w:numPr>
                          <w:ilvl w:val="0"/>
                          <w:numId w:val="43"/>
                        </w:numPr>
                        <w:shd w:val="clear" w:color="auto" w:fill="auto"/>
                        <w:tabs>
                          <w:tab w:pos="254" w:val="left"/>
                        </w:tabs>
                        <w:bidi w:val="0"/>
                        <w:spacing w:before="0" w:line="293" w:lineRule="auto"/>
                        <w:ind w:left="360" w:right="0" w:hanging="360"/>
                        <w:jc w:val="both"/>
                      </w:pPr>
                      <w:r>
                        <w:rPr>
                          <w:color w:val="000000"/>
                          <w:spacing w:val="0"/>
                          <w:w w:val="100"/>
                          <w:position w:val="0"/>
                          <w:shd w:val="clear" w:color="auto" w:fill="auto"/>
                          <w:lang w:val="cs-CZ" w:eastAsia="cs-CZ" w:bidi="cs-CZ"/>
                        </w:rPr>
                        <w:t>díly, které mají být měněny v rámci údržby a servisu požadovaného výrobcem;</w:t>
                      </w:r>
                    </w:p>
                    <w:p>
                      <w:pPr>
                        <w:pStyle w:val="Style31"/>
                        <w:keepNext w:val="0"/>
                        <w:keepLines w:val="0"/>
                        <w:widowControl w:val="0"/>
                        <w:numPr>
                          <w:ilvl w:val="0"/>
                          <w:numId w:val="43"/>
                        </w:numPr>
                        <w:shd w:val="clear" w:color="auto" w:fill="auto"/>
                        <w:tabs>
                          <w:tab w:pos="264" w:val="left"/>
                        </w:tabs>
                        <w:bidi w:val="0"/>
                        <w:spacing w:before="0"/>
                        <w:ind w:left="360" w:right="0" w:hanging="360"/>
                        <w:jc w:val="both"/>
                      </w:pPr>
                      <w:r>
                        <w:rPr>
                          <w:color w:val="000000"/>
                          <w:spacing w:val="0"/>
                          <w:w w:val="100"/>
                          <w:position w:val="0"/>
                          <w:shd w:val="clear" w:color="auto" w:fill="auto"/>
                          <w:lang w:val="cs-CZ" w:eastAsia="cs-CZ" w:bidi="cs-CZ"/>
                        </w:rPr>
                        <w:t>zapalovací a žhavicí svíčky, pokud jejich výměna není nutná z technických důvodů a není v přímé příčinné souvislosti s reklamací, u které lze poskytnout náhradu;</w:t>
                      </w:r>
                    </w:p>
                    <w:p>
                      <w:pPr>
                        <w:pStyle w:val="Style31"/>
                        <w:keepNext w:val="0"/>
                        <w:keepLines w:val="0"/>
                        <w:widowControl w:val="0"/>
                        <w:numPr>
                          <w:ilvl w:val="0"/>
                          <w:numId w:val="43"/>
                        </w:numPr>
                        <w:shd w:val="clear" w:color="auto" w:fill="auto"/>
                        <w:tabs>
                          <w:tab w:pos="274" w:val="left"/>
                        </w:tabs>
                        <w:bidi w:val="0"/>
                        <w:spacing w:before="0" w:line="283" w:lineRule="auto"/>
                        <w:ind w:left="360" w:right="0" w:hanging="360"/>
                        <w:jc w:val="both"/>
                      </w:pPr>
                      <w:r>
                        <w:rPr>
                          <w:color w:val="000000"/>
                          <w:spacing w:val="0"/>
                          <w:w w:val="100"/>
                          <w:position w:val="0"/>
                          <w:shd w:val="clear" w:color="auto" w:fill="auto"/>
                          <w:lang w:val="cs-CZ" w:eastAsia="cs-CZ" w:bidi="cs-CZ"/>
                        </w:rPr>
                        <w:t>spotřební materiál a pomocný materiál, např. oleje, olejové filtry a nemrznoucí směsi, pokud nejsou vyžadovány v přímé příčinné souvislosti s reklamací, u které lze poskytnout náhradu;</w:t>
                      </w:r>
                    </w:p>
                    <w:p>
                      <w:pPr>
                        <w:pStyle w:val="Style31"/>
                        <w:keepNext w:val="0"/>
                        <w:keepLines w:val="0"/>
                        <w:widowControl w:val="0"/>
                        <w:numPr>
                          <w:ilvl w:val="0"/>
                          <w:numId w:val="43"/>
                        </w:numPr>
                        <w:shd w:val="clear" w:color="auto" w:fill="auto"/>
                        <w:tabs>
                          <w:tab w:pos="254" w:val="left"/>
                        </w:tabs>
                        <w:bidi w:val="0"/>
                        <w:spacing w:before="0"/>
                        <w:ind w:left="360" w:right="0" w:hanging="360"/>
                        <w:jc w:val="both"/>
                      </w:pPr>
                      <w:r>
                        <w:rPr>
                          <w:color w:val="000000"/>
                          <w:spacing w:val="0"/>
                          <w:w w:val="100"/>
                          <w:position w:val="0"/>
                          <w:shd w:val="clear" w:color="auto" w:fill="auto"/>
                          <w:lang w:val="cs-CZ" w:eastAsia="cs-CZ" w:bidi="cs-CZ"/>
                        </w:rPr>
                        <w:t>těsnění / nepropustný materiál, těsnicí manžety, hřídelové těsnicí kroužky, pryžové díly, hadice a potrubí, šrouby, šroubové matice, matice, podložky a jiný instalační materiál, pokud jejich výměna není nutná z technických důvodů a není v přímé příčinné souvislosti s reklamací, u které lze poskytnout náhradu;</w:t>
                      </w:r>
                    </w:p>
                    <w:p>
                      <w:pPr>
                        <w:pStyle w:val="Style31"/>
                        <w:keepNext w:val="0"/>
                        <w:keepLines w:val="0"/>
                        <w:widowControl w:val="0"/>
                        <w:numPr>
                          <w:ilvl w:val="0"/>
                          <w:numId w:val="43"/>
                        </w:numPr>
                        <w:shd w:val="clear" w:color="auto" w:fill="auto"/>
                        <w:tabs>
                          <w:tab w:pos="274" w:val="left"/>
                        </w:tabs>
                        <w:bidi w:val="0"/>
                        <w:spacing w:before="0" w:line="254" w:lineRule="auto"/>
                        <w:ind w:left="360" w:right="0" w:hanging="360"/>
                        <w:jc w:val="both"/>
                      </w:pPr>
                      <w:r>
                        <w:rPr>
                          <w:color w:val="000000"/>
                          <w:spacing w:val="0"/>
                          <w:w w:val="100"/>
                          <w:position w:val="0"/>
                          <w:shd w:val="clear" w:color="auto" w:fill="auto"/>
                          <w:lang w:val="cs-CZ" w:eastAsia="cs-CZ" w:bidi="cs-CZ"/>
                        </w:rPr>
                        <w:t>následné škody na dílech, na které se záruka nevztahuje, v důsledku škod, na něž se záruka vztahuje;</w:t>
                      </w:r>
                    </w:p>
                    <w:p>
                      <w:pPr>
                        <w:pStyle w:val="Style31"/>
                        <w:keepNext w:val="0"/>
                        <w:keepLines w:val="0"/>
                        <w:widowControl w:val="0"/>
                        <w:numPr>
                          <w:ilvl w:val="0"/>
                          <w:numId w:val="43"/>
                        </w:numPr>
                        <w:shd w:val="clear" w:color="auto" w:fill="auto"/>
                        <w:tabs>
                          <w:tab w:pos="264" w:val="left"/>
                        </w:tabs>
                        <w:bidi w:val="0"/>
                        <w:spacing w:before="0" w:line="286" w:lineRule="auto"/>
                        <w:ind w:left="360" w:right="0" w:hanging="360"/>
                        <w:jc w:val="both"/>
                      </w:pPr>
                      <w:r>
                        <w:rPr>
                          <w:color w:val="000000"/>
                          <w:spacing w:val="0"/>
                          <w:w w:val="100"/>
                          <w:position w:val="0"/>
                          <w:shd w:val="clear" w:color="auto" w:fill="auto"/>
                          <w:lang w:val="cs-CZ" w:eastAsia="cs-CZ" w:bidi="cs-CZ"/>
                        </w:rPr>
                        <w:t>následné škody na dílech, na které se záruka vztahuje, v důsledku závady dílů, na které se záruka nevztahuje;</w:t>
                      </w:r>
                    </w:p>
                    <w:p>
                      <w:pPr>
                        <w:pStyle w:val="Style31"/>
                        <w:keepNext w:val="0"/>
                        <w:keepLines w:val="0"/>
                        <w:widowControl w:val="0"/>
                        <w:numPr>
                          <w:ilvl w:val="0"/>
                          <w:numId w:val="43"/>
                        </w:numPr>
                        <w:shd w:val="clear" w:color="auto" w:fill="auto"/>
                        <w:tabs>
                          <w:tab w:pos="250" w:val="left"/>
                        </w:tabs>
                        <w:bidi w:val="0"/>
                        <w:spacing w:before="0" w:after="140"/>
                        <w:ind w:left="0" w:right="0" w:firstLine="0"/>
                        <w:jc w:val="both"/>
                      </w:pPr>
                      <w:r>
                        <w:rPr>
                          <w:color w:val="000000"/>
                          <w:spacing w:val="0"/>
                          <w:w w:val="100"/>
                          <w:position w:val="0"/>
                          <w:shd w:val="clear" w:color="auto" w:fill="auto"/>
                          <w:lang w:val="cs-CZ" w:eastAsia="cs-CZ" w:bidi="cs-CZ"/>
                        </w:rPr>
                        <w:t>jakékoli části neuvedené v definicích v čl. 1 odst. II. výše.</w:t>
                      </w:r>
                    </w:p>
                    <w:p>
                      <w:pPr>
                        <w:pStyle w:val="Style31"/>
                        <w:keepNext w:val="0"/>
                        <w:keepLines w:val="0"/>
                        <w:widowControl w:val="0"/>
                        <w:numPr>
                          <w:ilvl w:val="0"/>
                          <w:numId w:val="41"/>
                        </w:numPr>
                        <w:shd w:val="clear" w:color="auto" w:fill="auto"/>
                        <w:tabs>
                          <w:tab w:pos="250" w:val="left"/>
                        </w:tabs>
                        <w:bidi w:val="0"/>
                        <w:spacing w:before="0"/>
                        <w:ind w:left="0" w:right="0" w:firstLine="0"/>
                        <w:jc w:val="both"/>
                      </w:pPr>
                      <w:r>
                        <w:rPr>
                          <w:color w:val="000000"/>
                          <w:spacing w:val="0"/>
                          <w:w w:val="100"/>
                          <w:position w:val="0"/>
                          <w:shd w:val="clear" w:color="auto" w:fill="auto"/>
                          <w:lang w:val="cs-CZ" w:eastAsia="cs-CZ" w:bidi="cs-CZ"/>
                        </w:rPr>
                        <w:t>Konkrétní výluky</w:t>
                      </w:r>
                    </w:p>
                    <w:p>
                      <w:pPr>
                        <w:pStyle w:val="Style31"/>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Nenahrazuje se následující:</w:t>
                      </w:r>
                    </w:p>
                    <w:p>
                      <w:pPr>
                        <w:pStyle w:val="Style31"/>
                        <w:keepNext w:val="0"/>
                        <w:keepLines w:val="0"/>
                        <w:widowControl w:val="0"/>
                        <w:numPr>
                          <w:ilvl w:val="0"/>
                          <w:numId w:val="45"/>
                        </w:numPr>
                        <w:shd w:val="clear" w:color="auto" w:fill="auto"/>
                        <w:tabs>
                          <w:tab w:pos="259" w:val="left"/>
                        </w:tabs>
                        <w:bidi w:val="0"/>
                        <w:spacing w:before="0"/>
                        <w:ind w:left="0" w:right="0" w:firstLine="0"/>
                        <w:jc w:val="both"/>
                      </w:pPr>
                      <w:r>
                        <w:rPr>
                          <w:color w:val="000000"/>
                          <w:spacing w:val="0"/>
                          <w:w w:val="100"/>
                          <w:position w:val="0"/>
                          <w:shd w:val="clear" w:color="auto" w:fill="auto"/>
                          <w:lang w:val="cs-CZ" w:eastAsia="cs-CZ" w:bidi="cs-CZ"/>
                        </w:rPr>
                        <w:t>poškození karosérie, laku, oxidace a koroze;</w:t>
                      </w:r>
                    </w:p>
                    <w:p>
                      <w:pPr>
                        <w:pStyle w:val="Style31"/>
                        <w:keepNext w:val="0"/>
                        <w:keepLines w:val="0"/>
                        <w:widowControl w:val="0"/>
                        <w:numPr>
                          <w:ilvl w:val="0"/>
                          <w:numId w:val="45"/>
                        </w:numPr>
                        <w:shd w:val="clear" w:color="auto" w:fill="auto"/>
                        <w:tabs>
                          <w:tab w:pos="264" w:val="left"/>
                        </w:tabs>
                        <w:bidi w:val="0"/>
                        <w:spacing w:before="0" w:line="290" w:lineRule="auto"/>
                        <w:ind w:left="360" w:right="0" w:hanging="360"/>
                        <w:jc w:val="both"/>
                      </w:pPr>
                      <w:r>
                        <w:rPr>
                          <w:color w:val="000000"/>
                          <w:spacing w:val="0"/>
                          <w:w w:val="100"/>
                          <w:position w:val="0"/>
                          <w:shd w:val="clear" w:color="auto" w:fill="auto"/>
                          <w:lang w:val="cs-CZ" w:eastAsia="cs-CZ" w:bidi="cs-CZ"/>
                        </w:rPr>
                        <w:t>úniky vzduchu, oleje a vody, hluk větru, pískání a chrastění, netěsnosti, pokud jejich oprava není nutná pro opravu, na niž se vztahuje záruka;</w:t>
                      </w:r>
                    </w:p>
                    <w:p>
                      <w:pPr>
                        <w:pStyle w:val="Style31"/>
                        <w:keepNext w:val="0"/>
                        <w:keepLines w:val="0"/>
                        <w:widowControl w:val="0"/>
                        <w:numPr>
                          <w:ilvl w:val="0"/>
                          <w:numId w:val="45"/>
                        </w:numPr>
                        <w:shd w:val="clear" w:color="auto" w:fill="auto"/>
                        <w:tabs>
                          <w:tab w:pos="264" w:val="left"/>
                        </w:tabs>
                        <w:bidi w:val="0"/>
                        <w:spacing w:before="0" w:line="266" w:lineRule="auto"/>
                        <w:ind w:left="360" w:right="0" w:hanging="360"/>
                        <w:jc w:val="both"/>
                      </w:pPr>
                      <w:r>
                        <w:rPr>
                          <w:color w:val="000000"/>
                          <w:spacing w:val="0"/>
                          <w:w w:val="100"/>
                          <w:position w:val="0"/>
                          <w:shd w:val="clear" w:color="auto" w:fill="auto"/>
                          <w:lang w:val="cs-CZ" w:eastAsia="cs-CZ" w:bidi="cs-CZ"/>
                        </w:rPr>
                        <w:t>nečistoty v palivovém systému, pokud k nim nedochází v přímé příčinné souvislosti s vadným dílem, který je konkrétně krytý podle těchto všeobecných podmínek;</w:t>
                      </w:r>
                    </w:p>
                    <w:p>
                      <w:pPr>
                        <w:pStyle w:val="Style31"/>
                        <w:keepNext w:val="0"/>
                        <w:keepLines w:val="0"/>
                        <w:widowControl w:val="0"/>
                        <w:numPr>
                          <w:ilvl w:val="0"/>
                          <w:numId w:val="45"/>
                        </w:numPr>
                        <w:shd w:val="clear" w:color="auto" w:fill="auto"/>
                        <w:tabs>
                          <w:tab w:pos="274" w:val="left"/>
                        </w:tabs>
                        <w:bidi w:val="0"/>
                        <w:spacing w:before="0"/>
                        <w:ind w:left="360" w:right="0" w:hanging="360"/>
                        <w:jc w:val="both"/>
                      </w:pPr>
                      <w:r>
                        <w:rPr>
                          <w:color w:val="000000"/>
                          <w:spacing w:val="0"/>
                          <w:w w:val="100"/>
                          <w:position w:val="0"/>
                          <w:shd w:val="clear" w:color="auto" w:fill="auto"/>
                          <w:lang w:val="cs-CZ" w:eastAsia="cs-CZ" w:bidi="cs-CZ"/>
                        </w:rPr>
                        <w:t>nepřímé náklady, např. přepravní náklady, odtahové, parkovací a umístbvací poplatky, pronájem vozidla, odškodnění za ztrátu užívání a odpovědnost za škodu způsobenou třetím osobám, např. zranění, smrt nebo poškození majetku;</w:t>
                      </w:r>
                    </w:p>
                    <w:p>
                      <w:pPr>
                        <w:pStyle w:val="Style31"/>
                        <w:keepNext w:val="0"/>
                        <w:keepLines w:val="0"/>
                        <w:widowControl w:val="0"/>
                        <w:numPr>
                          <w:ilvl w:val="0"/>
                          <w:numId w:val="45"/>
                        </w:numPr>
                        <w:shd w:val="clear" w:color="auto" w:fill="auto"/>
                        <w:tabs>
                          <w:tab w:pos="264" w:val="left"/>
                        </w:tabs>
                        <w:bidi w:val="0"/>
                        <w:spacing w:before="0"/>
                        <w:ind w:left="0" w:right="0" w:firstLine="0"/>
                        <w:jc w:val="both"/>
                      </w:pPr>
                      <w:r>
                        <w:rPr>
                          <w:color w:val="000000"/>
                          <w:spacing w:val="0"/>
                          <w:w w:val="100"/>
                          <w:position w:val="0"/>
                          <w:shd w:val="clear" w:color="auto" w:fill="auto"/>
                          <w:lang w:val="cs-CZ" w:eastAsia="cs-CZ" w:bidi="cs-CZ"/>
                        </w:rPr>
                        <w:t>běžný servis a údržba;</w:t>
                      </w:r>
                    </w:p>
                    <w:p>
                      <w:pPr>
                        <w:pStyle w:val="Style31"/>
                        <w:keepNext w:val="0"/>
                        <w:keepLines w:val="0"/>
                        <w:widowControl w:val="0"/>
                        <w:numPr>
                          <w:ilvl w:val="0"/>
                          <w:numId w:val="45"/>
                        </w:numPr>
                        <w:shd w:val="clear" w:color="auto" w:fill="auto"/>
                        <w:tabs>
                          <w:tab w:pos="254" w:val="left"/>
                        </w:tabs>
                        <w:bidi w:val="0"/>
                        <w:spacing w:before="0"/>
                        <w:ind w:left="0" w:right="0" w:firstLine="0"/>
                        <w:jc w:val="both"/>
                      </w:pPr>
                      <w:r>
                        <w:rPr>
                          <w:color w:val="000000"/>
                          <w:spacing w:val="0"/>
                          <w:w w:val="100"/>
                          <w:position w:val="0"/>
                          <w:shd w:val="clear" w:color="auto" w:fill="auto"/>
                          <w:lang w:val="cs-CZ" w:eastAsia="cs-CZ" w:bidi="cs-CZ"/>
                        </w:rPr>
                        <w:t>vyvažování a seřizování kol;</w:t>
                      </w:r>
                    </w:p>
                    <w:p>
                      <w:pPr>
                        <w:pStyle w:val="Style31"/>
                        <w:keepNext w:val="0"/>
                        <w:keepLines w:val="0"/>
                        <w:widowControl w:val="0"/>
                        <w:numPr>
                          <w:ilvl w:val="0"/>
                          <w:numId w:val="45"/>
                        </w:numPr>
                        <w:shd w:val="clear" w:color="auto" w:fill="auto"/>
                        <w:tabs>
                          <w:tab w:pos="254" w:val="left"/>
                        </w:tabs>
                        <w:bidi w:val="0"/>
                        <w:spacing w:before="0"/>
                        <w:ind w:left="360" w:right="0" w:hanging="360"/>
                        <w:jc w:val="both"/>
                      </w:pPr>
                      <w:r>
                        <w:rPr>
                          <w:color w:val="000000"/>
                          <w:spacing w:val="0"/>
                          <w:w w:val="100"/>
                          <w:position w:val="0"/>
                          <w:shd w:val="clear" w:color="auto" w:fill="auto"/>
                          <w:lang w:val="cs-CZ" w:eastAsia="cs-CZ" w:bidi="cs-CZ"/>
                        </w:rPr>
                        <w:t>testovací, diagnostické, programovací, měřicí a seřizovači práce, pokud nejsou vyžadovány v přímé příčinné souvislosti s opravou podle těchto všeobecných podmínek.</w:t>
                      </w:r>
                    </w:p>
                  </w:txbxContent>
                </v:textbox>
                <w10:wrap type="topAndBottom"/>
              </v:shape>
            </w:pict>
          </mc:Fallback>
        </mc:AlternateContent>
      </w:r>
      <w:r>
        <w:br w:type="page"/>
      </w:r>
    </w:p>
    <w:p>
      <w:pPr>
        <w:framePr w:w="9077" w:h="8750" w:wrap="notBeside" w:vAnchor="text" w:hAnchor="text" w:x="27" w:y="1"/>
        <w:widowControl w:val="0"/>
        <w:rPr>
          <w:sz w:val="2"/>
          <w:szCs w:val="2"/>
        </w:rPr>
      </w:pPr>
      <w:r>
        <w:drawing>
          <wp:inline>
            <wp:extent cx="5763895" cy="555625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pic:blipFill>
                  <pic:spPr>
                    <a:xfrm>
                      <a:ext cx="5763895" cy="5556250"/>
                    </a:xfrm>
                    <a:prstGeom prst="rect"/>
                  </pic:spPr>
                </pic:pic>
              </a:graphicData>
            </a:graphic>
          </wp:inline>
        </w:drawing>
      </w:r>
    </w:p>
    <w:p>
      <w:pPr>
        <w:widowControl w:val="0"/>
        <w:spacing w:line="1" w:lineRule="exact"/>
      </w:pPr>
      <w:r>
        <mc:AlternateContent>
          <mc:Choice Requires="wps">
            <w:drawing>
              <wp:anchor distT="0" distB="0" distL="16510" distR="3223895" simplePos="0" relativeHeight="125829394" behindDoc="0" locked="0" layoutInCell="1" allowOverlap="1">
                <wp:simplePos x="0" y="0"/>
                <wp:positionH relativeFrom="column">
                  <wp:posOffset>99060</wp:posOffset>
                </wp:positionH>
                <wp:positionV relativeFrom="paragraph">
                  <wp:posOffset>128270</wp:posOffset>
                </wp:positionV>
                <wp:extent cx="2557145" cy="5032375"/>
                <wp:wrapTopAndBottom/>
                <wp:docPr id="31" name="Shape 31"/>
                <a:graphic xmlns:a="http://schemas.openxmlformats.org/drawingml/2006/main">
                  <a:graphicData uri="http://schemas.microsoft.com/office/word/2010/wordprocessingShape">
                    <wps:wsp>
                      <wps:cNvSpPr txBox="1"/>
                      <wps:spPr>
                        <a:xfrm>
                          <a:ext cx="2557145" cy="5032375"/>
                        </a:xfrm>
                        <a:prstGeom prst="rect"/>
                        <a:noFill/>
                      </wps:spPr>
                      <wps:txbx>
                        <w:txbxContent>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3 Předpoklady pro záruční opravy</w:t>
                            </w:r>
                          </w:p>
                          <w:p>
                            <w:pPr>
                              <w:pStyle w:val="Style31"/>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Opravy v rámci této záruky budou prováděny pouze tehdy, pokud byly splněny následující podmínky:</w:t>
                            </w:r>
                          </w:p>
                          <w:p>
                            <w:pPr>
                              <w:pStyle w:val="Style31"/>
                              <w:keepNext w:val="0"/>
                              <w:keepLines w:val="0"/>
                              <w:widowControl w:val="0"/>
                              <w:numPr>
                                <w:ilvl w:val="0"/>
                                <w:numId w:val="47"/>
                              </w:numPr>
                              <w:shd w:val="clear" w:color="auto" w:fill="auto"/>
                              <w:tabs>
                                <w:tab w:pos="245" w:val="left"/>
                              </w:tabs>
                              <w:bidi w:val="0"/>
                              <w:spacing w:before="0" w:after="0"/>
                              <w:ind w:right="0"/>
                              <w:jc w:val="both"/>
                            </w:pPr>
                            <w:r>
                              <w:rPr>
                                <w:color w:val="000000"/>
                                <w:spacing w:val="0"/>
                                <w:w w:val="100"/>
                                <w:position w:val="0"/>
                                <w:shd w:val="clear" w:color="auto" w:fill="auto"/>
                                <w:lang w:val="cs-CZ" w:eastAsia="cs-CZ" w:bidi="cs-CZ"/>
                              </w:rPr>
                              <w:t>Údržba, prohlídky a servis stanovené výrobcem byly prováděny Poskytovatelem záruky nebo profesionálem v oboru motorových vozidel, přičemž byla přísně dodržována doporučení výrobce. Příjemce záruky musí být schopen předložit servisní knížku vyplněnou profesionálem v oboru motorových vozidel spolu s přijatými fakturami. Tyto dokumenty musí uvádět počet najetých kilometru a dokládat, že byl dodržován program údržby doporučený výrobcem, jakož i práce a díly nezbytné k provádění údržby na základě doporučení výrobce;</w:t>
                            </w:r>
                          </w:p>
                          <w:p>
                            <w:pPr>
                              <w:pStyle w:val="Style31"/>
                              <w:keepNext w:val="0"/>
                              <w:keepLines w:val="0"/>
                              <w:widowControl w:val="0"/>
                              <w:numPr>
                                <w:ilvl w:val="0"/>
                                <w:numId w:val="47"/>
                              </w:numPr>
                              <w:shd w:val="clear" w:color="auto" w:fill="auto"/>
                              <w:tabs>
                                <w:tab w:pos="250" w:val="left"/>
                              </w:tabs>
                              <w:bidi w:val="0"/>
                              <w:spacing w:before="0" w:after="0" w:line="271" w:lineRule="auto"/>
                              <w:ind w:right="0"/>
                              <w:jc w:val="both"/>
                            </w:pPr>
                            <w:r>
                              <w:rPr>
                                <w:color w:val="000000"/>
                                <w:spacing w:val="0"/>
                                <w:w w:val="100"/>
                                <w:position w:val="0"/>
                                <w:shd w:val="clear" w:color="auto" w:fill="auto"/>
                                <w:lang w:val="cs-CZ" w:eastAsia="cs-CZ" w:bidi="cs-CZ"/>
                              </w:rPr>
                              <w:t>Skoda, na kterou se vztahuje záruka, byla okamžitě nahlášena před opravou a vozidlo bylo poskytnuto za účelem prohlídky poškozené věci, komponentu do 7 kalendářních dnů od objevení závady, pokud jsou poskytnuty informace potřebné pro posouzení škody nebo pokud jsou dodržovány pokyny ke zmírněni škod;</w:t>
                            </w:r>
                          </w:p>
                          <w:p>
                            <w:pPr>
                              <w:pStyle w:val="Style31"/>
                              <w:keepNext w:val="0"/>
                              <w:keepLines w:val="0"/>
                              <w:widowControl w:val="0"/>
                              <w:numPr>
                                <w:ilvl w:val="0"/>
                                <w:numId w:val="47"/>
                              </w:numPr>
                              <w:shd w:val="clear" w:color="auto" w:fill="auto"/>
                              <w:tabs>
                                <w:tab w:pos="245" w:val="left"/>
                              </w:tabs>
                              <w:bidi w:val="0"/>
                              <w:spacing w:before="0" w:after="240" w:line="262" w:lineRule="auto"/>
                              <w:ind w:right="0"/>
                              <w:jc w:val="both"/>
                            </w:pPr>
                            <w:r>
                              <w:rPr>
                                <w:color w:val="000000"/>
                                <w:spacing w:val="0"/>
                                <w:w w:val="100"/>
                                <w:position w:val="0"/>
                                <w:shd w:val="clear" w:color="auto" w:fill="auto"/>
                                <w:lang w:val="cs-CZ" w:eastAsia="cs-CZ" w:bidi="cs-CZ"/>
                              </w:rPr>
                              <w:t>Vyměňované díly jsou v případě potřeby ponechány v autorizované opravně ke kontrole.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4 Rozsah krytých záručních oprav</w:t>
                            </w:r>
                          </w:p>
                          <w:p>
                            <w:pPr>
                              <w:pStyle w:val="Style31"/>
                              <w:keepNext w:val="0"/>
                              <w:keepLines w:val="0"/>
                              <w:widowControl w:val="0"/>
                              <w:numPr>
                                <w:ilvl w:val="0"/>
                                <w:numId w:val="49"/>
                              </w:numPr>
                              <w:shd w:val="clear" w:color="auto" w:fill="auto"/>
                              <w:tabs>
                                <w:tab w:pos="322" w:val="left"/>
                              </w:tabs>
                              <w:bidi w:val="0"/>
                              <w:spacing w:before="0" w:after="0"/>
                              <w:ind w:left="420" w:right="0" w:hanging="420"/>
                              <w:jc w:val="both"/>
                            </w:pPr>
                            <w:r>
                              <w:rPr>
                                <w:color w:val="000000"/>
                                <w:spacing w:val="0"/>
                                <w:w w:val="100"/>
                                <w:position w:val="0"/>
                                <w:shd w:val="clear" w:color="auto" w:fill="auto"/>
                                <w:lang w:val="cs-CZ" w:eastAsia="cs-CZ" w:bidi="cs-CZ"/>
                              </w:rPr>
                              <w:t>V případe oprávněné vady hradí Poskytovatel záruky veškeré nezbytné mzdové náklady na opravu podle pokynů výrobce pro požadované doby opravy a také náklady na náhradní díly (až do výše doporučené maloobchodní ceny výrobce platné v den vzniku škody).</w:t>
                            </w:r>
                          </w:p>
                          <w:p>
                            <w:pPr>
                              <w:pStyle w:val="Style31"/>
                              <w:keepNext w:val="0"/>
                              <w:keepLines w:val="0"/>
                              <w:widowControl w:val="0"/>
                              <w:numPr>
                                <w:ilvl w:val="0"/>
                                <w:numId w:val="49"/>
                              </w:numPr>
                              <w:shd w:val="clear" w:color="auto" w:fill="auto"/>
                              <w:tabs>
                                <w:tab w:pos="360" w:val="left"/>
                              </w:tabs>
                              <w:bidi w:val="0"/>
                              <w:spacing w:before="0" w:after="0"/>
                              <w:ind w:left="420" w:right="0" w:hanging="420"/>
                              <w:jc w:val="both"/>
                            </w:pPr>
                            <w:r>
                              <w:rPr>
                                <w:color w:val="000000"/>
                                <w:spacing w:val="0"/>
                                <w:w w:val="100"/>
                                <w:position w:val="0"/>
                                <w:shd w:val="clear" w:color="auto" w:fill="auto"/>
                                <w:lang w:val="cs-CZ" w:eastAsia="cs-CZ" w:bidi="cs-CZ"/>
                              </w:rPr>
                              <w:t>Na základě provozního výkonu vadného dílu podle najetých kilometrů budou zárukou následující sazby pro náklady na náhradní díly:</w:t>
                            </w:r>
                          </w:p>
                          <w:p>
                            <w:pPr>
                              <w:pStyle w:val="Style31"/>
                              <w:keepNext w:val="0"/>
                              <w:keepLines w:val="0"/>
                              <w:widowControl w:val="0"/>
                              <w:numPr>
                                <w:ilvl w:val="0"/>
                                <w:numId w:val="51"/>
                              </w:numPr>
                              <w:shd w:val="clear" w:color="auto" w:fill="auto"/>
                              <w:tabs>
                                <w:tab w:pos="852" w:val="left"/>
                                <w:tab w:pos="1039" w:val="left"/>
                                <w:tab w:pos="2935" w:val="right"/>
                              </w:tabs>
                              <w:bidi w:val="0"/>
                              <w:spacing w:before="0" w:after="0"/>
                              <w:ind w:left="0" w:right="0" w:firstLine="540"/>
                              <w:jc w:val="both"/>
                            </w:pPr>
                            <w:r>
                              <w:rPr>
                                <w:color w:val="000000"/>
                                <w:spacing w:val="0"/>
                                <w:w w:val="100"/>
                                <w:position w:val="0"/>
                                <w:shd w:val="clear" w:color="auto" w:fill="auto"/>
                                <w:lang w:val="cs-CZ" w:eastAsia="cs-CZ" w:bidi="cs-CZ"/>
                              </w:rPr>
                              <w:t>do</w:t>
                              <w:tab/>
                              <w:t>100 000 km</w:t>
                              <w:tab/>
                              <w:t>100%</w:t>
                            </w:r>
                          </w:p>
                          <w:p>
                            <w:pPr>
                              <w:pStyle w:val="Style31"/>
                              <w:keepNext w:val="0"/>
                              <w:keepLines w:val="0"/>
                              <w:widowControl w:val="0"/>
                              <w:numPr>
                                <w:ilvl w:val="0"/>
                                <w:numId w:val="51"/>
                              </w:numPr>
                              <w:shd w:val="clear" w:color="auto" w:fill="auto"/>
                              <w:tabs>
                                <w:tab w:pos="852" w:val="left"/>
                                <w:tab w:pos="1039" w:val="left"/>
                                <w:tab w:pos="2887" w:val="right"/>
                              </w:tabs>
                              <w:bidi w:val="0"/>
                              <w:spacing w:before="0" w:after="0"/>
                              <w:ind w:left="0" w:right="0" w:firstLine="540"/>
                              <w:jc w:val="both"/>
                            </w:pPr>
                            <w:r>
                              <w:rPr>
                                <w:color w:val="000000"/>
                                <w:spacing w:val="0"/>
                                <w:w w:val="100"/>
                                <w:position w:val="0"/>
                                <w:shd w:val="clear" w:color="auto" w:fill="auto"/>
                                <w:lang w:val="cs-CZ" w:eastAsia="cs-CZ" w:bidi="cs-CZ"/>
                              </w:rPr>
                              <w:t>do</w:t>
                              <w:tab/>
                              <w:t>120 000 km</w:t>
                              <w:tab/>
                              <w:t>80%</w:t>
                            </w:r>
                          </w:p>
                          <w:p>
                            <w:pPr>
                              <w:pStyle w:val="Style31"/>
                              <w:keepNext w:val="0"/>
                              <w:keepLines w:val="0"/>
                              <w:widowControl w:val="0"/>
                              <w:numPr>
                                <w:ilvl w:val="0"/>
                                <w:numId w:val="51"/>
                              </w:numPr>
                              <w:shd w:val="clear" w:color="auto" w:fill="auto"/>
                              <w:tabs>
                                <w:tab w:pos="852" w:val="left"/>
                                <w:tab w:pos="1039" w:val="left"/>
                                <w:tab w:pos="2887" w:val="right"/>
                              </w:tabs>
                              <w:bidi w:val="0"/>
                              <w:spacing w:before="0" w:after="0"/>
                              <w:ind w:left="0" w:right="0" w:firstLine="540"/>
                              <w:jc w:val="both"/>
                            </w:pPr>
                            <w:r>
                              <w:rPr>
                                <w:color w:val="000000"/>
                                <w:spacing w:val="0"/>
                                <w:w w:val="100"/>
                                <w:position w:val="0"/>
                                <w:shd w:val="clear" w:color="auto" w:fill="auto"/>
                                <w:lang w:val="cs-CZ" w:eastAsia="cs-CZ" w:bidi="cs-CZ"/>
                              </w:rPr>
                              <w:t>do</w:t>
                              <w:tab/>
                              <w:t>140 000 km</w:t>
                              <w:tab/>
                              <w:t>60%</w:t>
                            </w:r>
                          </w:p>
                          <w:p>
                            <w:pPr>
                              <w:pStyle w:val="Style31"/>
                              <w:keepNext w:val="0"/>
                              <w:keepLines w:val="0"/>
                              <w:widowControl w:val="0"/>
                              <w:numPr>
                                <w:ilvl w:val="0"/>
                                <w:numId w:val="51"/>
                              </w:numPr>
                              <w:shd w:val="clear" w:color="auto" w:fill="auto"/>
                              <w:tabs>
                                <w:tab w:pos="842" w:val="left"/>
                                <w:tab w:pos="2878" w:val="right"/>
                              </w:tabs>
                              <w:bidi w:val="0"/>
                              <w:spacing w:before="0" w:after="0"/>
                              <w:ind w:left="0" w:right="0" w:firstLine="540"/>
                              <w:jc w:val="both"/>
                            </w:pPr>
                            <w:r>
                              <w:rPr>
                                <w:color w:val="000000"/>
                                <w:spacing w:val="0"/>
                                <w:w w:val="100"/>
                                <w:position w:val="0"/>
                                <w:shd w:val="clear" w:color="auto" w:fill="auto"/>
                                <w:lang w:val="cs-CZ" w:eastAsia="cs-CZ" w:bidi="cs-CZ"/>
                              </w:rPr>
                              <w:t>více než 140 000 km</w:t>
                              <w:tab/>
                              <w:t>40%</w:t>
                            </w:r>
                          </w:p>
                          <w:p>
                            <w:pPr>
                              <w:pStyle w:val="Style31"/>
                              <w:keepNext w:val="0"/>
                              <w:keepLines w:val="0"/>
                              <w:widowControl w:val="0"/>
                              <w:numPr>
                                <w:ilvl w:val="0"/>
                                <w:numId w:val="49"/>
                              </w:numPr>
                              <w:shd w:val="clear" w:color="auto" w:fill="auto"/>
                              <w:tabs>
                                <w:tab w:pos="394" w:val="left"/>
                              </w:tabs>
                              <w:bidi w:val="0"/>
                              <w:spacing w:before="0" w:after="0" w:line="271" w:lineRule="auto"/>
                              <w:ind w:left="420" w:right="0" w:hanging="420"/>
                              <w:jc w:val="both"/>
                            </w:pPr>
                            <w:r>
                              <w:rPr>
                                <w:color w:val="000000"/>
                                <w:spacing w:val="0"/>
                                <w:w w:val="100"/>
                                <w:position w:val="0"/>
                                <w:shd w:val="clear" w:color="auto" w:fill="auto"/>
                                <w:lang w:val="cs-CZ" w:eastAsia="cs-CZ" w:bidi="cs-CZ"/>
                              </w:rPr>
                              <w:t>V případě, že počet najetých kilometrů vozidla přesáhne 200 000 km nebo stáří vozidla přesáhne 8 let ode dne uplatnění reklamace, jsou náklady na opravu kryté touto zárukou omezeny na 50 000 Kč na jednu škodní událost.</w:t>
                            </w:r>
                          </w:p>
                          <w:p>
                            <w:pPr>
                              <w:pStyle w:val="Style31"/>
                              <w:keepNext w:val="0"/>
                              <w:keepLines w:val="0"/>
                              <w:widowControl w:val="0"/>
                              <w:numPr>
                                <w:ilvl w:val="0"/>
                                <w:numId w:val="49"/>
                              </w:numPr>
                              <w:shd w:val="clear" w:color="auto" w:fill="auto"/>
                              <w:tabs>
                                <w:tab w:pos="403" w:val="left"/>
                              </w:tabs>
                              <w:bidi w:val="0"/>
                              <w:spacing w:before="0" w:after="0"/>
                              <w:ind w:left="420" w:right="0" w:hanging="420"/>
                              <w:jc w:val="both"/>
                            </w:pPr>
                            <w:r>
                              <w:rPr>
                                <w:color w:val="000000"/>
                                <w:spacing w:val="0"/>
                                <w:w w:val="100"/>
                                <w:position w:val="0"/>
                                <w:shd w:val="clear" w:color="auto" w:fill="auto"/>
                                <w:lang w:val="cs-CZ" w:eastAsia="cs-CZ" w:bidi="cs-CZ"/>
                              </w:rPr>
                              <w:t>Pokud náklady na opravu přesáhnou hodnotu náhradního kusu, který se běžně instaluje v případě této konkrétní vady, hradí Poskytovatel záruky pouze náklady na tento náhradní kus a příslušné náklady na montáž.</w:t>
                            </w:r>
                          </w:p>
                        </w:txbxContent>
                      </wps:txbx>
                      <wps:bodyPr lIns="0" tIns="0" rIns="0" bIns="0">
                        <a:noAutoFit/>
                      </wps:bodyPr>
                    </wps:wsp>
                  </a:graphicData>
                </a:graphic>
              </wp:anchor>
            </w:drawing>
          </mc:Choice>
          <mc:Fallback>
            <w:pict>
              <v:shape id="_x0000_s1057" type="#_x0000_t202" style="position:absolute;margin-left:7.7999999999999998pt;margin-top:10.1pt;width:201.34999999999999pt;height:396.25pt;z-index:-125829359;mso-wrap-distance-left:1.3pt;mso-wrap-distance-right:253.84999999999999pt" filled="f" stroked="f">
                <v:textbox inset="0,0,0,0">
                  <w:txbxContent>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3 Předpoklady pro záruční opravy</w:t>
                      </w:r>
                    </w:p>
                    <w:p>
                      <w:pPr>
                        <w:pStyle w:val="Style31"/>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Opravy v rámci této záruky budou prováděny pouze tehdy, pokud byly splněny následující podmínky:</w:t>
                      </w:r>
                    </w:p>
                    <w:p>
                      <w:pPr>
                        <w:pStyle w:val="Style31"/>
                        <w:keepNext w:val="0"/>
                        <w:keepLines w:val="0"/>
                        <w:widowControl w:val="0"/>
                        <w:numPr>
                          <w:ilvl w:val="0"/>
                          <w:numId w:val="47"/>
                        </w:numPr>
                        <w:shd w:val="clear" w:color="auto" w:fill="auto"/>
                        <w:tabs>
                          <w:tab w:pos="245" w:val="left"/>
                        </w:tabs>
                        <w:bidi w:val="0"/>
                        <w:spacing w:before="0" w:after="0"/>
                        <w:ind w:right="0"/>
                        <w:jc w:val="both"/>
                      </w:pPr>
                      <w:r>
                        <w:rPr>
                          <w:color w:val="000000"/>
                          <w:spacing w:val="0"/>
                          <w:w w:val="100"/>
                          <w:position w:val="0"/>
                          <w:shd w:val="clear" w:color="auto" w:fill="auto"/>
                          <w:lang w:val="cs-CZ" w:eastAsia="cs-CZ" w:bidi="cs-CZ"/>
                        </w:rPr>
                        <w:t>Údržba, prohlídky a servis stanovené výrobcem byly prováděny Poskytovatelem záruky nebo profesionálem v oboru motorových vozidel, přičemž byla přísně dodržována doporučení výrobce. Příjemce záruky musí být schopen předložit servisní knížku vyplněnou profesionálem v oboru motorových vozidel spolu s přijatými fakturami. Tyto dokumenty musí uvádět počet najetých kilometru a dokládat, že byl dodržován program údržby doporučený výrobcem, jakož i práce a díly nezbytné k provádění údržby na základě doporučení výrobce;</w:t>
                      </w:r>
                    </w:p>
                    <w:p>
                      <w:pPr>
                        <w:pStyle w:val="Style31"/>
                        <w:keepNext w:val="0"/>
                        <w:keepLines w:val="0"/>
                        <w:widowControl w:val="0"/>
                        <w:numPr>
                          <w:ilvl w:val="0"/>
                          <w:numId w:val="47"/>
                        </w:numPr>
                        <w:shd w:val="clear" w:color="auto" w:fill="auto"/>
                        <w:tabs>
                          <w:tab w:pos="250" w:val="left"/>
                        </w:tabs>
                        <w:bidi w:val="0"/>
                        <w:spacing w:before="0" w:after="0" w:line="271" w:lineRule="auto"/>
                        <w:ind w:right="0"/>
                        <w:jc w:val="both"/>
                      </w:pPr>
                      <w:r>
                        <w:rPr>
                          <w:color w:val="000000"/>
                          <w:spacing w:val="0"/>
                          <w:w w:val="100"/>
                          <w:position w:val="0"/>
                          <w:shd w:val="clear" w:color="auto" w:fill="auto"/>
                          <w:lang w:val="cs-CZ" w:eastAsia="cs-CZ" w:bidi="cs-CZ"/>
                        </w:rPr>
                        <w:t>Skoda, na kterou se vztahuje záruka, byla okamžitě nahlášena před opravou a vozidlo bylo poskytnuto za účelem prohlídky poškozené věci, komponentu do 7 kalendářních dnů od objevení závady, pokud jsou poskytnuty informace potřebné pro posouzení škody nebo pokud jsou dodržovány pokyny ke zmírněni škod;</w:t>
                      </w:r>
                    </w:p>
                    <w:p>
                      <w:pPr>
                        <w:pStyle w:val="Style31"/>
                        <w:keepNext w:val="0"/>
                        <w:keepLines w:val="0"/>
                        <w:widowControl w:val="0"/>
                        <w:numPr>
                          <w:ilvl w:val="0"/>
                          <w:numId w:val="47"/>
                        </w:numPr>
                        <w:shd w:val="clear" w:color="auto" w:fill="auto"/>
                        <w:tabs>
                          <w:tab w:pos="245" w:val="left"/>
                        </w:tabs>
                        <w:bidi w:val="0"/>
                        <w:spacing w:before="0" w:after="240" w:line="262" w:lineRule="auto"/>
                        <w:ind w:right="0"/>
                        <w:jc w:val="both"/>
                      </w:pPr>
                      <w:r>
                        <w:rPr>
                          <w:color w:val="000000"/>
                          <w:spacing w:val="0"/>
                          <w:w w:val="100"/>
                          <w:position w:val="0"/>
                          <w:shd w:val="clear" w:color="auto" w:fill="auto"/>
                          <w:lang w:val="cs-CZ" w:eastAsia="cs-CZ" w:bidi="cs-CZ"/>
                        </w:rPr>
                        <w:t>Vyměňované díly jsou v případě potřeby ponechány v autorizované opravně ke kontrole.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4 Rozsah krytých záručních oprav</w:t>
                      </w:r>
                    </w:p>
                    <w:p>
                      <w:pPr>
                        <w:pStyle w:val="Style31"/>
                        <w:keepNext w:val="0"/>
                        <w:keepLines w:val="0"/>
                        <w:widowControl w:val="0"/>
                        <w:numPr>
                          <w:ilvl w:val="0"/>
                          <w:numId w:val="49"/>
                        </w:numPr>
                        <w:shd w:val="clear" w:color="auto" w:fill="auto"/>
                        <w:tabs>
                          <w:tab w:pos="322" w:val="left"/>
                        </w:tabs>
                        <w:bidi w:val="0"/>
                        <w:spacing w:before="0" w:after="0"/>
                        <w:ind w:left="420" w:right="0" w:hanging="420"/>
                        <w:jc w:val="both"/>
                      </w:pPr>
                      <w:r>
                        <w:rPr>
                          <w:color w:val="000000"/>
                          <w:spacing w:val="0"/>
                          <w:w w:val="100"/>
                          <w:position w:val="0"/>
                          <w:shd w:val="clear" w:color="auto" w:fill="auto"/>
                          <w:lang w:val="cs-CZ" w:eastAsia="cs-CZ" w:bidi="cs-CZ"/>
                        </w:rPr>
                        <w:t>V případe oprávněné vady hradí Poskytovatel záruky veškeré nezbytné mzdové náklady na opravu podle pokynů výrobce pro požadované doby opravy a také náklady na náhradní díly (až do výše doporučené maloobchodní ceny výrobce platné v den vzniku škody).</w:t>
                      </w:r>
                    </w:p>
                    <w:p>
                      <w:pPr>
                        <w:pStyle w:val="Style31"/>
                        <w:keepNext w:val="0"/>
                        <w:keepLines w:val="0"/>
                        <w:widowControl w:val="0"/>
                        <w:numPr>
                          <w:ilvl w:val="0"/>
                          <w:numId w:val="49"/>
                        </w:numPr>
                        <w:shd w:val="clear" w:color="auto" w:fill="auto"/>
                        <w:tabs>
                          <w:tab w:pos="360" w:val="left"/>
                        </w:tabs>
                        <w:bidi w:val="0"/>
                        <w:spacing w:before="0" w:after="0"/>
                        <w:ind w:left="420" w:right="0" w:hanging="420"/>
                        <w:jc w:val="both"/>
                      </w:pPr>
                      <w:r>
                        <w:rPr>
                          <w:color w:val="000000"/>
                          <w:spacing w:val="0"/>
                          <w:w w:val="100"/>
                          <w:position w:val="0"/>
                          <w:shd w:val="clear" w:color="auto" w:fill="auto"/>
                          <w:lang w:val="cs-CZ" w:eastAsia="cs-CZ" w:bidi="cs-CZ"/>
                        </w:rPr>
                        <w:t>Na základě provozního výkonu vadného dílu podle najetých kilometrů budou zárukou následující sazby pro náklady na náhradní díly:</w:t>
                      </w:r>
                    </w:p>
                    <w:p>
                      <w:pPr>
                        <w:pStyle w:val="Style31"/>
                        <w:keepNext w:val="0"/>
                        <w:keepLines w:val="0"/>
                        <w:widowControl w:val="0"/>
                        <w:numPr>
                          <w:ilvl w:val="0"/>
                          <w:numId w:val="51"/>
                        </w:numPr>
                        <w:shd w:val="clear" w:color="auto" w:fill="auto"/>
                        <w:tabs>
                          <w:tab w:pos="852" w:val="left"/>
                          <w:tab w:pos="1039" w:val="left"/>
                          <w:tab w:pos="2935" w:val="right"/>
                        </w:tabs>
                        <w:bidi w:val="0"/>
                        <w:spacing w:before="0" w:after="0"/>
                        <w:ind w:left="0" w:right="0" w:firstLine="540"/>
                        <w:jc w:val="both"/>
                      </w:pPr>
                      <w:r>
                        <w:rPr>
                          <w:color w:val="000000"/>
                          <w:spacing w:val="0"/>
                          <w:w w:val="100"/>
                          <w:position w:val="0"/>
                          <w:shd w:val="clear" w:color="auto" w:fill="auto"/>
                          <w:lang w:val="cs-CZ" w:eastAsia="cs-CZ" w:bidi="cs-CZ"/>
                        </w:rPr>
                        <w:t>do</w:t>
                        <w:tab/>
                        <w:t>100 000 km</w:t>
                        <w:tab/>
                        <w:t>100%</w:t>
                      </w:r>
                    </w:p>
                    <w:p>
                      <w:pPr>
                        <w:pStyle w:val="Style31"/>
                        <w:keepNext w:val="0"/>
                        <w:keepLines w:val="0"/>
                        <w:widowControl w:val="0"/>
                        <w:numPr>
                          <w:ilvl w:val="0"/>
                          <w:numId w:val="51"/>
                        </w:numPr>
                        <w:shd w:val="clear" w:color="auto" w:fill="auto"/>
                        <w:tabs>
                          <w:tab w:pos="852" w:val="left"/>
                          <w:tab w:pos="1039" w:val="left"/>
                          <w:tab w:pos="2887" w:val="right"/>
                        </w:tabs>
                        <w:bidi w:val="0"/>
                        <w:spacing w:before="0" w:after="0"/>
                        <w:ind w:left="0" w:right="0" w:firstLine="540"/>
                        <w:jc w:val="both"/>
                      </w:pPr>
                      <w:r>
                        <w:rPr>
                          <w:color w:val="000000"/>
                          <w:spacing w:val="0"/>
                          <w:w w:val="100"/>
                          <w:position w:val="0"/>
                          <w:shd w:val="clear" w:color="auto" w:fill="auto"/>
                          <w:lang w:val="cs-CZ" w:eastAsia="cs-CZ" w:bidi="cs-CZ"/>
                        </w:rPr>
                        <w:t>do</w:t>
                        <w:tab/>
                        <w:t>120 000 km</w:t>
                        <w:tab/>
                        <w:t>80%</w:t>
                      </w:r>
                    </w:p>
                    <w:p>
                      <w:pPr>
                        <w:pStyle w:val="Style31"/>
                        <w:keepNext w:val="0"/>
                        <w:keepLines w:val="0"/>
                        <w:widowControl w:val="0"/>
                        <w:numPr>
                          <w:ilvl w:val="0"/>
                          <w:numId w:val="51"/>
                        </w:numPr>
                        <w:shd w:val="clear" w:color="auto" w:fill="auto"/>
                        <w:tabs>
                          <w:tab w:pos="852" w:val="left"/>
                          <w:tab w:pos="1039" w:val="left"/>
                          <w:tab w:pos="2887" w:val="right"/>
                        </w:tabs>
                        <w:bidi w:val="0"/>
                        <w:spacing w:before="0" w:after="0"/>
                        <w:ind w:left="0" w:right="0" w:firstLine="540"/>
                        <w:jc w:val="both"/>
                      </w:pPr>
                      <w:r>
                        <w:rPr>
                          <w:color w:val="000000"/>
                          <w:spacing w:val="0"/>
                          <w:w w:val="100"/>
                          <w:position w:val="0"/>
                          <w:shd w:val="clear" w:color="auto" w:fill="auto"/>
                          <w:lang w:val="cs-CZ" w:eastAsia="cs-CZ" w:bidi="cs-CZ"/>
                        </w:rPr>
                        <w:t>do</w:t>
                        <w:tab/>
                        <w:t>140 000 km</w:t>
                        <w:tab/>
                        <w:t>60%</w:t>
                      </w:r>
                    </w:p>
                    <w:p>
                      <w:pPr>
                        <w:pStyle w:val="Style31"/>
                        <w:keepNext w:val="0"/>
                        <w:keepLines w:val="0"/>
                        <w:widowControl w:val="0"/>
                        <w:numPr>
                          <w:ilvl w:val="0"/>
                          <w:numId w:val="51"/>
                        </w:numPr>
                        <w:shd w:val="clear" w:color="auto" w:fill="auto"/>
                        <w:tabs>
                          <w:tab w:pos="842" w:val="left"/>
                          <w:tab w:pos="2878" w:val="right"/>
                        </w:tabs>
                        <w:bidi w:val="0"/>
                        <w:spacing w:before="0" w:after="0"/>
                        <w:ind w:left="0" w:right="0" w:firstLine="540"/>
                        <w:jc w:val="both"/>
                      </w:pPr>
                      <w:r>
                        <w:rPr>
                          <w:color w:val="000000"/>
                          <w:spacing w:val="0"/>
                          <w:w w:val="100"/>
                          <w:position w:val="0"/>
                          <w:shd w:val="clear" w:color="auto" w:fill="auto"/>
                          <w:lang w:val="cs-CZ" w:eastAsia="cs-CZ" w:bidi="cs-CZ"/>
                        </w:rPr>
                        <w:t>více než 140 000 km</w:t>
                        <w:tab/>
                        <w:t>40%</w:t>
                      </w:r>
                    </w:p>
                    <w:p>
                      <w:pPr>
                        <w:pStyle w:val="Style31"/>
                        <w:keepNext w:val="0"/>
                        <w:keepLines w:val="0"/>
                        <w:widowControl w:val="0"/>
                        <w:numPr>
                          <w:ilvl w:val="0"/>
                          <w:numId w:val="49"/>
                        </w:numPr>
                        <w:shd w:val="clear" w:color="auto" w:fill="auto"/>
                        <w:tabs>
                          <w:tab w:pos="394" w:val="left"/>
                        </w:tabs>
                        <w:bidi w:val="0"/>
                        <w:spacing w:before="0" w:after="0" w:line="271" w:lineRule="auto"/>
                        <w:ind w:left="420" w:right="0" w:hanging="420"/>
                        <w:jc w:val="both"/>
                      </w:pPr>
                      <w:r>
                        <w:rPr>
                          <w:color w:val="000000"/>
                          <w:spacing w:val="0"/>
                          <w:w w:val="100"/>
                          <w:position w:val="0"/>
                          <w:shd w:val="clear" w:color="auto" w:fill="auto"/>
                          <w:lang w:val="cs-CZ" w:eastAsia="cs-CZ" w:bidi="cs-CZ"/>
                        </w:rPr>
                        <w:t>V případě, že počet najetých kilometrů vozidla přesáhne 200 000 km nebo stáří vozidla přesáhne 8 let ode dne uplatnění reklamace, jsou náklady na opravu kryté touto zárukou omezeny na 50 000 Kč na jednu škodní událost.</w:t>
                      </w:r>
                    </w:p>
                    <w:p>
                      <w:pPr>
                        <w:pStyle w:val="Style31"/>
                        <w:keepNext w:val="0"/>
                        <w:keepLines w:val="0"/>
                        <w:widowControl w:val="0"/>
                        <w:numPr>
                          <w:ilvl w:val="0"/>
                          <w:numId w:val="49"/>
                        </w:numPr>
                        <w:shd w:val="clear" w:color="auto" w:fill="auto"/>
                        <w:tabs>
                          <w:tab w:pos="403" w:val="left"/>
                        </w:tabs>
                        <w:bidi w:val="0"/>
                        <w:spacing w:before="0" w:after="0"/>
                        <w:ind w:left="420" w:right="0" w:hanging="420"/>
                        <w:jc w:val="both"/>
                      </w:pPr>
                      <w:r>
                        <w:rPr>
                          <w:color w:val="000000"/>
                          <w:spacing w:val="0"/>
                          <w:w w:val="100"/>
                          <w:position w:val="0"/>
                          <w:shd w:val="clear" w:color="auto" w:fill="auto"/>
                          <w:lang w:val="cs-CZ" w:eastAsia="cs-CZ" w:bidi="cs-CZ"/>
                        </w:rPr>
                        <w:t>Pokud náklady na opravu přesáhnou hodnotu náhradního kusu, který se běžně instaluje v případě této konkrétní vady, hradí Poskytovatel záruky pouze náklady na tento náhradní kus a příslušné náklady na montáž.</w:t>
                      </w:r>
                    </w:p>
                  </w:txbxContent>
                </v:textbox>
                <w10:wrap type="topAndBottom"/>
              </v:shape>
            </w:pict>
          </mc:Fallback>
        </mc:AlternateContent>
      </w:r>
      <w:r>
        <mc:AlternateContent>
          <mc:Choice Requires="wps">
            <w:drawing>
              <wp:anchor distT="0" distB="0" distL="16510" distR="3251200" simplePos="0" relativeHeight="125829396" behindDoc="0" locked="0" layoutInCell="1" allowOverlap="1">
                <wp:simplePos x="0" y="0"/>
                <wp:positionH relativeFrom="column">
                  <wp:posOffset>3009900</wp:posOffset>
                </wp:positionH>
                <wp:positionV relativeFrom="paragraph">
                  <wp:posOffset>125095</wp:posOffset>
                </wp:positionV>
                <wp:extent cx="2529840" cy="5111750"/>
                <wp:wrapTopAndBottom/>
                <wp:docPr id="33" name="Shape 33"/>
                <a:graphic xmlns:a="http://schemas.openxmlformats.org/drawingml/2006/main">
                  <a:graphicData uri="http://schemas.microsoft.com/office/word/2010/wordprocessingShape">
                    <wps:wsp>
                      <wps:cNvSpPr txBox="1"/>
                      <wps:spPr>
                        <a:xfrm>
                          <a:ext cx="2529840" cy="5111750"/>
                        </a:xfrm>
                        <a:prstGeom prst="rect"/>
                        <a:noFill/>
                      </wps:spPr>
                      <wps:txbx>
                        <w:txbxContent>
                          <w:p>
                            <w:pPr>
                              <w:pStyle w:val="Style31"/>
                              <w:keepNext w:val="0"/>
                              <w:keepLines w:val="0"/>
                              <w:widowControl w:val="0"/>
                              <w:shd w:val="clear" w:color="auto" w:fill="auto"/>
                              <w:bidi w:val="0"/>
                              <w:spacing w:before="0" w:after="240"/>
                              <w:ind w:left="500" w:right="0" w:hanging="360"/>
                              <w:jc w:val="both"/>
                            </w:pPr>
                            <w:r>
                              <w:rPr>
                                <w:color w:val="000000"/>
                                <w:spacing w:val="0"/>
                                <w:w w:val="100"/>
                                <w:position w:val="0"/>
                                <w:shd w:val="clear" w:color="auto" w:fill="auto"/>
                                <w:lang w:val="cs-CZ" w:eastAsia="cs-CZ" w:bidi="cs-CZ"/>
                              </w:rPr>
                              <w:t>V. Výše nákladů na opravu, kterou hradí Poskytovatel záruky, je omezena reprodukční hodnotou vozidla v době vzniku závady. Pokud náklady na opravu přesáhnout reprodukční hodnotu vozidla v době vzniku závady, je výše nákladů na opravu, kterou hradí Poskytovatel záruky, omezena na tuto reprodukční hodnotu mínus zůstatkovou hodnotu.</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5 Vyřízení záruční opravy</w:t>
                            </w:r>
                          </w:p>
                          <w:p>
                            <w:pPr>
                              <w:pStyle w:val="Style31"/>
                              <w:keepNext w:val="0"/>
                              <w:keepLines w:val="0"/>
                              <w:widowControl w:val="0"/>
                              <w:numPr>
                                <w:ilvl w:val="0"/>
                                <w:numId w:val="53"/>
                              </w:numPr>
                              <w:shd w:val="clear" w:color="auto" w:fill="auto"/>
                              <w:tabs>
                                <w:tab w:pos="240" w:val="left"/>
                              </w:tabs>
                              <w:bidi w:val="0"/>
                              <w:spacing w:before="0" w:after="0"/>
                              <w:ind w:left="0" w:right="0" w:firstLine="0"/>
                              <w:jc w:val="both"/>
                            </w:pPr>
                            <w:r>
                              <w:rPr>
                                <w:color w:val="000000"/>
                                <w:spacing w:val="0"/>
                                <w:w w:val="100"/>
                                <w:position w:val="0"/>
                                <w:shd w:val="clear" w:color="auto" w:fill="auto"/>
                                <w:lang w:val="cs-CZ" w:eastAsia="cs-CZ" w:bidi="cs-CZ"/>
                              </w:rPr>
                              <w:t>Oprava zajištěna Poskytovatelem záruky</w:t>
                            </w:r>
                          </w:p>
                          <w:p>
                            <w:pPr>
                              <w:pStyle w:val="Style31"/>
                              <w:keepNext w:val="0"/>
                              <w:keepLines w:val="0"/>
                              <w:widowControl w:val="0"/>
                              <w:shd w:val="clear" w:color="auto" w:fill="auto"/>
                              <w:bidi w:val="0"/>
                              <w:spacing w:before="0" w:after="140"/>
                              <w:ind w:left="260" w:right="0" w:firstLine="0"/>
                              <w:jc w:val="both"/>
                            </w:pPr>
                            <w:r>
                              <w:rPr>
                                <w:color w:val="000000"/>
                                <w:spacing w:val="0"/>
                                <w:w w:val="100"/>
                                <w:position w:val="0"/>
                                <w:shd w:val="clear" w:color="auto" w:fill="auto"/>
                                <w:lang w:val="cs-CZ" w:eastAsia="cs-CZ" w:bidi="cs-CZ"/>
                              </w:rPr>
                              <w:t>Pokud k události, kdy lze uplatnit záruční reklamaci, dojde v okruhu do 50 km od provozovny Poskytovatele záruky, nechá Příjemce záruky opravdu provést u Poskytovatele záruky.</w:t>
                            </w:r>
                          </w:p>
                          <w:p>
                            <w:pPr>
                              <w:pStyle w:val="Style31"/>
                              <w:keepNext w:val="0"/>
                              <w:keepLines w:val="0"/>
                              <w:widowControl w:val="0"/>
                              <w:numPr>
                                <w:ilvl w:val="0"/>
                                <w:numId w:val="53"/>
                              </w:numPr>
                              <w:shd w:val="clear" w:color="auto" w:fill="auto"/>
                              <w:tabs>
                                <w:tab w:pos="240" w:val="left"/>
                              </w:tabs>
                              <w:bidi w:val="0"/>
                              <w:spacing w:before="0" w:after="0" w:line="262" w:lineRule="auto"/>
                              <w:ind w:left="260" w:right="0" w:hanging="260"/>
                              <w:jc w:val="both"/>
                            </w:pPr>
                            <w:r>
                              <w:rPr>
                                <w:color w:val="000000"/>
                                <w:spacing w:val="0"/>
                                <w:w w:val="100"/>
                                <w:position w:val="0"/>
                                <w:shd w:val="clear" w:color="auto" w:fill="auto"/>
                                <w:lang w:val="cs-CZ" w:eastAsia="cs-CZ" w:bidi="cs-CZ"/>
                              </w:rPr>
                              <w:t>Oprava v autorizovaném servisu, který není servisem Poskytovatele záruky (externí oprava)</w:t>
                            </w:r>
                          </w:p>
                          <w:p>
                            <w:pPr>
                              <w:pStyle w:val="Style31"/>
                              <w:keepNext w:val="0"/>
                              <w:keepLines w:val="0"/>
                              <w:widowControl w:val="0"/>
                              <w:shd w:val="clear" w:color="auto" w:fill="auto"/>
                              <w:bidi w:val="0"/>
                              <w:spacing w:before="0" w:after="140" w:line="271" w:lineRule="auto"/>
                              <w:ind w:left="260" w:right="0" w:firstLine="0"/>
                              <w:jc w:val="both"/>
                            </w:pPr>
                            <w:r>
                              <w:rPr>
                                <w:color w:val="000000"/>
                                <w:spacing w:val="0"/>
                                <w:w w:val="100"/>
                                <w:position w:val="0"/>
                                <w:shd w:val="clear" w:color="auto" w:fill="auto"/>
                                <w:lang w:val="cs-CZ" w:eastAsia="cs-CZ" w:bidi="cs-CZ"/>
                              </w:rPr>
                              <w:t>Pokud k události, kdy lze uplatnit záruční reklamaci, dojde mimo okruh 50 km od provozovny Poskytovatele záruky, má Příjemce záruky možnost vybrat si autorizovaný servis v České republice nebo v jakékoli jiné zemi podle seznamu zemí v čl. 1 odst. IV. Před zahájením opravy je Příjemce záruky povinen kontaktovat kancelář správy pojistných událostí (pro kontaktní údaje viz záruční list) za účelem zajištění souhlasu před zahájením jakýchkoli prací na vozidle.</w:t>
                            </w:r>
                          </w:p>
                          <w:p>
                            <w:pPr>
                              <w:pStyle w:val="Style31"/>
                              <w:keepNext w:val="0"/>
                              <w:keepLines w:val="0"/>
                              <w:widowControl w:val="0"/>
                              <w:numPr>
                                <w:ilvl w:val="0"/>
                                <w:numId w:val="53"/>
                              </w:numPr>
                              <w:shd w:val="clear" w:color="auto" w:fill="auto"/>
                              <w:tabs>
                                <w:tab w:pos="245" w:val="left"/>
                              </w:tabs>
                              <w:bidi w:val="0"/>
                              <w:spacing w:before="0" w:after="0"/>
                              <w:ind w:left="0" w:right="0" w:firstLine="0"/>
                              <w:jc w:val="both"/>
                            </w:pPr>
                            <w:r>
                              <w:rPr>
                                <w:color w:val="000000"/>
                                <w:spacing w:val="0"/>
                                <w:w w:val="100"/>
                                <w:position w:val="0"/>
                                <w:shd w:val="clear" w:color="auto" w:fill="auto"/>
                                <w:lang w:val="cs-CZ" w:eastAsia="cs-CZ" w:bidi="cs-CZ"/>
                              </w:rPr>
                              <w:t>Prohlídka</w:t>
                            </w:r>
                          </w:p>
                          <w:p>
                            <w:pPr>
                              <w:pStyle w:val="Style31"/>
                              <w:keepNext w:val="0"/>
                              <w:keepLines w:val="0"/>
                              <w:widowControl w:val="0"/>
                              <w:shd w:val="clear" w:color="auto" w:fill="auto"/>
                              <w:bidi w:val="0"/>
                              <w:spacing w:before="0" w:after="0"/>
                              <w:ind w:left="260" w:right="0" w:firstLine="0"/>
                              <w:jc w:val="both"/>
                            </w:pPr>
                            <w:r>
                              <w:rPr>
                                <w:color w:val="000000"/>
                                <w:spacing w:val="0"/>
                                <w:w w:val="100"/>
                                <w:position w:val="0"/>
                                <w:shd w:val="clear" w:color="auto" w:fill="auto"/>
                                <w:lang w:val="cs-CZ" w:eastAsia="cs-CZ" w:bidi="cs-CZ"/>
                              </w:rPr>
                              <w:t>Škodu je případně nutno v klidu prohlédnout, aby se zjistil původ a rozsah poškození a náklady na ně.</w:t>
                            </w:r>
                          </w:p>
                          <w:p>
                            <w:pPr>
                              <w:pStyle w:val="Style31"/>
                              <w:keepNext w:val="0"/>
                              <w:keepLines w:val="0"/>
                              <w:widowControl w:val="0"/>
                              <w:shd w:val="clear" w:color="auto" w:fill="auto"/>
                              <w:bidi w:val="0"/>
                              <w:spacing w:before="0" w:after="0"/>
                              <w:ind w:left="260" w:right="0" w:firstLine="0"/>
                              <w:jc w:val="both"/>
                            </w:pPr>
                            <w:r>
                              <w:rPr>
                                <w:color w:val="000000"/>
                                <w:spacing w:val="0"/>
                                <w:w w:val="100"/>
                                <w:position w:val="0"/>
                                <w:shd w:val="clear" w:color="auto" w:fill="auto"/>
                                <w:lang w:val="cs-CZ" w:eastAsia="cs-CZ" w:bidi="cs-CZ"/>
                              </w:rPr>
                              <w:t>Náklady na demontáž, které jsou nezbytné k určení původu, rozsahu poškození a nákladů na opravu, budou kryty touto zárukou v případě reklamace, na kterou se záruka vztahuje. Na žádnou doplňující reklamaci se záruka nevztahuje.</w:t>
                            </w:r>
                          </w:p>
                          <w:p>
                            <w:pPr>
                              <w:pStyle w:val="Style31"/>
                              <w:keepNext w:val="0"/>
                              <w:keepLines w:val="0"/>
                              <w:widowControl w:val="0"/>
                              <w:shd w:val="clear" w:color="auto" w:fill="auto"/>
                              <w:bidi w:val="0"/>
                              <w:spacing w:before="0" w:after="240" w:line="271" w:lineRule="auto"/>
                              <w:ind w:left="260" w:right="0" w:firstLine="0"/>
                              <w:jc w:val="both"/>
                            </w:pPr>
                            <w:r>
                              <w:rPr>
                                <w:color w:val="000000"/>
                                <w:spacing w:val="0"/>
                                <w:w w:val="100"/>
                                <w:position w:val="0"/>
                                <w:shd w:val="clear" w:color="auto" w:fill="auto"/>
                                <w:lang w:val="cs-CZ" w:eastAsia="cs-CZ" w:bidi="cs-CZ"/>
                              </w:rPr>
                              <w:t>V případě nesouhlasu s uplatněním této záruky ohledně konkrétního úkonu nebo služby může Příjemce využít možnosti nechat provést prohlídku u konkurenčního servisu, jejíž náklady zpravidla nejsou v rámci této záruky hrazeny. Tyto náklady však budou plně proplaceny, pokud odborník prokáže, že se na uvedený úkon nebo službu záruka vztahuje.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6 Převod záruky</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 případě prodeje vozidla, na něž byla poskytnuta záruka, přecházejí veškeré požadavky vyplývající ze záruky na nového majitele vozidla. Nezávisle na těchto podmínkách zaniká záruka předčasně v den prodeje, pokud je vozidlo prodáno do zahraničí nebo komerčnímu prodejci.</w:t>
                            </w:r>
                          </w:p>
                        </w:txbxContent>
                      </wps:txbx>
                      <wps:bodyPr lIns="0" tIns="0" rIns="0" bIns="0">
                        <a:noAutoFit/>
                      </wps:bodyPr>
                    </wps:wsp>
                  </a:graphicData>
                </a:graphic>
              </wp:anchor>
            </w:drawing>
          </mc:Choice>
          <mc:Fallback>
            <w:pict>
              <v:shape id="_x0000_s1059" type="#_x0000_t202" style="position:absolute;margin-left:237.pt;margin-top:9.8499999999999996pt;width:199.20000000000002pt;height:402.5pt;z-index:-125829357;mso-wrap-distance-left:1.3pt;mso-wrap-distance-right:256.pt" filled="f" stroked="f">
                <v:textbox inset="0,0,0,0">
                  <w:txbxContent>
                    <w:p>
                      <w:pPr>
                        <w:pStyle w:val="Style31"/>
                        <w:keepNext w:val="0"/>
                        <w:keepLines w:val="0"/>
                        <w:widowControl w:val="0"/>
                        <w:shd w:val="clear" w:color="auto" w:fill="auto"/>
                        <w:bidi w:val="0"/>
                        <w:spacing w:before="0" w:after="240"/>
                        <w:ind w:left="500" w:right="0" w:hanging="360"/>
                        <w:jc w:val="both"/>
                      </w:pPr>
                      <w:r>
                        <w:rPr>
                          <w:color w:val="000000"/>
                          <w:spacing w:val="0"/>
                          <w:w w:val="100"/>
                          <w:position w:val="0"/>
                          <w:shd w:val="clear" w:color="auto" w:fill="auto"/>
                          <w:lang w:val="cs-CZ" w:eastAsia="cs-CZ" w:bidi="cs-CZ"/>
                        </w:rPr>
                        <w:t>V. Výše nákladů na opravu, kterou hradí Poskytovatel záruky, je omezena reprodukční hodnotou vozidla v době vzniku závady. Pokud náklady na opravu přesáhnout reprodukční hodnotu vozidla v době vzniku závady, je výše nákladů na opravu, kterou hradí Poskytovatel záruky, omezena na tuto reprodukční hodnotu mínus zůstatkovou hodnotu.</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5 Vyřízení záruční opravy</w:t>
                      </w:r>
                    </w:p>
                    <w:p>
                      <w:pPr>
                        <w:pStyle w:val="Style31"/>
                        <w:keepNext w:val="0"/>
                        <w:keepLines w:val="0"/>
                        <w:widowControl w:val="0"/>
                        <w:numPr>
                          <w:ilvl w:val="0"/>
                          <w:numId w:val="53"/>
                        </w:numPr>
                        <w:shd w:val="clear" w:color="auto" w:fill="auto"/>
                        <w:tabs>
                          <w:tab w:pos="240" w:val="left"/>
                        </w:tabs>
                        <w:bidi w:val="0"/>
                        <w:spacing w:before="0" w:after="0"/>
                        <w:ind w:left="0" w:right="0" w:firstLine="0"/>
                        <w:jc w:val="both"/>
                      </w:pPr>
                      <w:r>
                        <w:rPr>
                          <w:color w:val="000000"/>
                          <w:spacing w:val="0"/>
                          <w:w w:val="100"/>
                          <w:position w:val="0"/>
                          <w:shd w:val="clear" w:color="auto" w:fill="auto"/>
                          <w:lang w:val="cs-CZ" w:eastAsia="cs-CZ" w:bidi="cs-CZ"/>
                        </w:rPr>
                        <w:t>Oprava zajištěna Poskytovatelem záruky</w:t>
                      </w:r>
                    </w:p>
                    <w:p>
                      <w:pPr>
                        <w:pStyle w:val="Style31"/>
                        <w:keepNext w:val="0"/>
                        <w:keepLines w:val="0"/>
                        <w:widowControl w:val="0"/>
                        <w:shd w:val="clear" w:color="auto" w:fill="auto"/>
                        <w:bidi w:val="0"/>
                        <w:spacing w:before="0" w:after="140"/>
                        <w:ind w:left="260" w:right="0" w:firstLine="0"/>
                        <w:jc w:val="both"/>
                      </w:pPr>
                      <w:r>
                        <w:rPr>
                          <w:color w:val="000000"/>
                          <w:spacing w:val="0"/>
                          <w:w w:val="100"/>
                          <w:position w:val="0"/>
                          <w:shd w:val="clear" w:color="auto" w:fill="auto"/>
                          <w:lang w:val="cs-CZ" w:eastAsia="cs-CZ" w:bidi="cs-CZ"/>
                        </w:rPr>
                        <w:t>Pokud k události, kdy lze uplatnit záruční reklamaci, dojde v okruhu do 50 km od provozovny Poskytovatele záruky, nechá Příjemce záruky opravdu provést u Poskytovatele záruky.</w:t>
                      </w:r>
                    </w:p>
                    <w:p>
                      <w:pPr>
                        <w:pStyle w:val="Style31"/>
                        <w:keepNext w:val="0"/>
                        <w:keepLines w:val="0"/>
                        <w:widowControl w:val="0"/>
                        <w:numPr>
                          <w:ilvl w:val="0"/>
                          <w:numId w:val="53"/>
                        </w:numPr>
                        <w:shd w:val="clear" w:color="auto" w:fill="auto"/>
                        <w:tabs>
                          <w:tab w:pos="240" w:val="left"/>
                        </w:tabs>
                        <w:bidi w:val="0"/>
                        <w:spacing w:before="0" w:after="0" w:line="262" w:lineRule="auto"/>
                        <w:ind w:left="260" w:right="0" w:hanging="260"/>
                        <w:jc w:val="both"/>
                      </w:pPr>
                      <w:r>
                        <w:rPr>
                          <w:color w:val="000000"/>
                          <w:spacing w:val="0"/>
                          <w:w w:val="100"/>
                          <w:position w:val="0"/>
                          <w:shd w:val="clear" w:color="auto" w:fill="auto"/>
                          <w:lang w:val="cs-CZ" w:eastAsia="cs-CZ" w:bidi="cs-CZ"/>
                        </w:rPr>
                        <w:t>Oprava v autorizovaném servisu, který není servisem Poskytovatele záruky (externí oprava)</w:t>
                      </w:r>
                    </w:p>
                    <w:p>
                      <w:pPr>
                        <w:pStyle w:val="Style31"/>
                        <w:keepNext w:val="0"/>
                        <w:keepLines w:val="0"/>
                        <w:widowControl w:val="0"/>
                        <w:shd w:val="clear" w:color="auto" w:fill="auto"/>
                        <w:bidi w:val="0"/>
                        <w:spacing w:before="0" w:after="140" w:line="271" w:lineRule="auto"/>
                        <w:ind w:left="260" w:right="0" w:firstLine="0"/>
                        <w:jc w:val="both"/>
                      </w:pPr>
                      <w:r>
                        <w:rPr>
                          <w:color w:val="000000"/>
                          <w:spacing w:val="0"/>
                          <w:w w:val="100"/>
                          <w:position w:val="0"/>
                          <w:shd w:val="clear" w:color="auto" w:fill="auto"/>
                          <w:lang w:val="cs-CZ" w:eastAsia="cs-CZ" w:bidi="cs-CZ"/>
                        </w:rPr>
                        <w:t>Pokud k události, kdy lze uplatnit záruční reklamaci, dojde mimo okruh 50 km od provozovny Poskytovatele záruky, má Příjemce záruky možnost vybrat si autorizovaný servis v České republice nebo v jakékoli jiné zemi podle seznamu zemí v čl. 1 odst. IV. Před zahájením opravy je Příjemce záruky povinen kontaktovat kancelář správy pojistných událostí (pro kontaktní údaje viz záruční list) za účelem zajištění souhlasu před zahájením jakýchkoli prací na vozidle.</w:t>
                      </w:r>
                    </w:p>
                    <w:p>
                      <w:pPr>
                        <w:pStyle w:val="Style31"/>
                        <w:keepNext w:val="0"/>
                        <w:keepLines w:val="0"/>
                        <w:widowControl w:val="0"/>
                        <w:numPr>
                          <w:ilvl w:val="0"/>
                          <w:numId w:val="53"/>
                        </w:numPr>
                        <w:shd w:val="clear" w:color="auto" w:fill="auto"/>
                        <w:tabs>
                          <w:tab w:pos="245" w:val="left"/>
                        </w:tabs>
                        <w:bidi w:val="0"/>
                        <w:spacing w:before="0" w:after="0"/>
                        <w:ind w:left="0" w:right="0" w:firstLine="0"/>
                        <w:jc w:val="both"/>
                      </w:pPr>
                      <w:r>
                        <w:rPr>
                          <w:color w:val="000000"/>
                          <w:spacing w:val="0"/>
                          <w:w w:val="100"/>
                          <w:position w:val="0"/>
                          <w:shd w:val="clear" w:color="auto" w:fill="auto"/>
                          <w:lang w:val="cs-CZ" w:eastAsia="cs-CZ" w:bidi="cs-CZ"/>
                        </w:rPr>
                        <w:t>Prohlídka</w:t>
                      </w:r>
                    </w:p>
                    <w:p>
                      <w:pPr>
                        <w:pStyle w:val="Style31"/>
                        <w:keepNext w:val="0"/>
                        <w:keepLines w:val="0"/>
                        <w:widowControl w:val="0"/>
                        <w:shd w:val="clear" w:color="auto" w:fill="auto"/>
                        <w:bidi w:val="0"/>
                        <w:spacing w:before="0" w:after="0"/>
                        <w:ind w:left="260" w:right="0" w:firstLine="0"/>
                        <w:jc w:val="both"/>
                      </w:pPr>
                      <w:r>
                        <w:rPr>
                          <w:color w:val="000000"/>
                          <w:spacing w:val="0"/>
                          <w:w w:val="100"/>
                          <w:position w:val="0"/>
                          <w:shd w:val="clear" w:color="auto" w:fill="auto"/>
                          <w:lang w:val="cs-CZ" w:eastAsia="cs-CZ" w:bidi="cs-CZ"/>
                        </w:rPr>
                        <w:t>Škodu je případně nutno v klidu prohlédnout, aby se zjistil původ a rozsah poškození a náklady na ně.</w:t>
                      </w:r>
                    </w:p>
                    <w:p>
                      <w:pPr>
                        <w:pStyle w:val="Style31"/>
                        <w:keepNext w:val="0"/>
                        <w:keepLines w:val="0"/>
                        <w:widowControl w:val="0"/>
                        <w:shd w:val="clear" w:color="auto" w:fill="auto"/>
                        <w:bidi w:val="0"/>
                        <w:spacing w:before="0" w:after="0"/>
                        <w:ind w:left="260" w:right="0" w:firstLine="0"/>
                        <w:jc w:val="both"/>
                      </w:pPr>
                      <w:r>
                        <w:rPr>
                          <w:color w:val="000000"/>
                          <w:spacing w:val="0"/>
                          <w:w w:val="100"/>
                          <w:position w:val="0"/>
                          <w:shd w:val="clear" w:color="auto" w:fill="auto"/>
                          <w:lang w:val="cs-CZ" w:eastAsia="cs-CZ" w:bidi="cs-CZ"/>
                        </w:rPr>
                        <w:t>Náklady na demontáž, které jsou nezbytné k určení původu, rozsahu poškození a nákladů na opravu, budou kryty touto zárukou v případě reklamace, na kterou se záruka vztahuje. Na žádnou doplňující reklamaci se záruka nevztahuje.</w:t>
                      </w:r>
                    </w:p>
                    <w:p>
                      <w:pPr>
                        <w:pStyle w:val="Style31"/>
                        <w:keepNext w:val="0"/>
                        <w:keepLines w:val="0"/>
                        <w:widowControl w:val="0"/>
                        <w:shd w:val="clear" w:color="auto" w:fill="auto"/>
                        <w:bidi w:val="0"/>
                        <w:spacing w:before="0" w:after="240" w:line="271" w:lineRule="auto"/>
                        <w:ind w:left="260" w:right="0" w:firstLine="0"/>
                        <w:jc w:val="both"/>
                      </w:pPr>
                      <w:r>
                        <w:rPr>
                          <w:color w:val="000000"/>
                          <w:spacing w:val="0"/>
                          <w:w w:val="100"/>
                          <w:position w:val="0"/>
                          <w:shd w:val="clear" w:color="auto" w:fill="auto"/>
                          <w:lang w:val="cs-CZ" w:eastAsia="cs-CZ" w:bidi="cs-CZ"/>
                        </w:rPr>
                        <w:t>V případě nesouhlasu s uplatněním této záruky ohledně konkrétního úkonu nebo služby může Příjemce využít možnosti nechat provést prohlídku u konkurenčního servisu, jejíž náklady zpravidla nejsou v rámci této záruky hrazeny. Tyto náklady však budou plně proplaceny, pokud odborník prokáže, že se na uvedený úkon nebo službu záruka vztahuje.</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Cl. 6 Převod záruky</w:t>
                      </w:r>
                    </w:p>
                    <w:p>
                      <w:pPr>
                        <w:pStyle w:val="Style3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 případě prodeje vozidla, na něž byla poskytnuta záruka, přecházejí veškeré požadavky vyplývající ze záruky na nového majitele vozidla. Nezávisle na těchto podmínkách zaniká záruka předčasně v den prodeje, pokud je vozidlo prodáno do zahraničí nebo komerčnímu prodejci.</w:t>
                      </w:r>
                    </w:p>
                  </w:txbxContent>
                </v:textbox>
                <w10:wrap type="topAndBottom"/>
              </v:shape>
            </w:pict>
          </mc:Fallback>
        </mc:AlternateContent>
      </w:r>
    </w:p>
    <w:sectPr>
      <w:headerReference w:type="default" r:id="rId15"/>
      <w:footerReference w:type="default" r:id="rId16"/>
      <w:headerReference w:type="even" r:id="rId17"/>
      <w:footerReference w:type="even" r:id="rId18"/>
      <w:footnotePr>
        <w:pos w:val="pageBottom"/>
        <w:numFmt w:val="decimal"/>
        <w:numRestart w:val="continuous"/>
      </w:footnotePr>
      <w:type w:val="continuous"/>
      <w:pgSz w:w="11909" w:h="16838"/>
      <w:pgMar w:top="1143" w:left="1349" w:right="1430" w:bottom="156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5838190</wp:posOffset>
              </wp:positionH>
              <wp:positionV relativeFrom="page">
                <wp:posOffset>9915525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59.69999999999999pt;margin-top:780.7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5733415</wp:posOffset>
              </wp:positionH>
              <wp:positionV relativeFrom="page">
                <wp:posOffset>9679305</wp:posOffset>
              </wp:positionV>
              <wp:extent cx="902335" cy="201295"/>
              <wp:wrapNone/>
              <wp:docPr id="9" name="Shape 9"/>
              <a:graphic xmlns:a="http://schemas.openxmlformats.org/drawingml/2006/main">
                <a:graphicData uri="http://schemas.microsoft.com/office/word/2010/wordprocessingShape">
                  <wps:wsp>
                    <wps:cNvSpPr txBox="1"/>
                    <wps:spPr>
                      <a:xfrm>
                        <a:ext cx="9023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51.44999999999999pt;margin-top:762.14999999999998pt;width:71.049999999999997pt;height:15.85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5838190</wp:posOffset>
              </wp:positionH>
              <wp:positionV relativeFrom="page">
                <wp:posOffset>9915525</wp:posOffset>
              </wp:positionV>
              <wp:extent cx="978535" cy="201295"/>
              <wp:wrapNone/>
              <wp:docPr id="37" name="Shape 3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63" type="#_x0000_t202" style="position:absolute;margin-left:459.69999999999999pt;margin-top:780.75pt;width:77.049999999999997pt;height:15.85pt;z-index:-18874405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5838190</wp:posOffset>
              </wp:positionH>
              <wp:positionV relativeFrom="page">
                <wp:posOffset>9915525</wp:posOffset>
              </wp:positionV>
              <wp:extent cx="978535" cy="201295"/>
              <wp:wrapNone/>
              <wp:docPr id="41" name="Shape 4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67" type="#_x0000_t202" style="position:absolute;margin-left:459.69999999999999pt;margin-top:780.75pt;width:77.049999999999997pt;height:15.85pt;z-index:-18874404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5711825</wp:posOffset>
              </wp:positionH>
              <wp:positionV relativeFrom="page">
                <wp:posOffset>457200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9.75pt;margin-top:36.pt;width:72.5pt;height:14.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5711825</wp:posOffset>
              </wp:positionH>
              <wp:positionV relativeFrom="page">
                <wp:posOffset>220980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49.75pt;margin-top:17.400000000000002pt;width:72.5pt;height:14.9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2682240</wp:posOffset>
              </wp:positionH>
              <wp:positionV relativeFrom="page">
                <wp:posOffset>550545</wp:posOffset>
              </wp:positionV>
              <wp:extent cx="2267585" cy="198120"/>
              <wp:wrapNone/>
              <wp:docPr id="7" name="Shape 7"/>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1.20000000000002pt;margin-top:43.350000000000001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5711825</wp:posOffset>
              </wp:positionH>
              <wp:positionV relativeFrom="page">
                <wp:posOffset>457200</wp:posOffset>
              </wp:positionV>
              <wp:extent cx="920750" cy="189230"/>
              <wp:wrapNone/>
              <wp:docPr id="35" name="Shape 3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1" type="#_x0000_t202" style="position:absolute;margin-left:449.75pt;margin-top:36.pt;width:72.5pt;height:14.9pt;z-index:-18874405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5711825</wp:posOffset>
              </wp:positionH>
              <wp:positionV relativeFrom="page">
                <wp:posOffset>457200</wp:posOffset>
              </wp:positionV>
              <wp:extent cx="920750" cy="189230"/>
              <wp:wrapNone/>
              <wp:docPr id="39" name="Shape 3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5" type="#_x0000_t202" style="position:absolute;margin-left:449.75pt;margin-top:36.pt;width:72.5pt;height:14.9pt;z-index:-188744048;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2">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0">
    <w:multiLevelType w:val="multilevel"/>
    <w:lvl w:ilvl="0">
      <w:start w:val="4"/>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6">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0">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4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5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sz w:val="22"/>
      <w:szCs w:val="22"/>
      <w:u w:val="none"/>
    </w:rPr>
  </w:style>
  <w:style w:type="character" w:customStyle="1" w:styleId="CharStyle27">
    <w:name w:val="Char Style 27"/>
    <w:basedOn w:val="DefaultParagraphFont"/>
    <w:link w:val="Style26"/>
    <w:rPr>
      <w:rFonts w:ascii="Arial" w:eastAsia="Arial" w:hAnsi="Arial" w:cs="Arial"/>
      <w:b/>
      <w:bCs/>
      <w:i w:val="0"/>
      <w:iCs w:val="0"/>
      <w:smallCaps w:val="0"/>
      <w:strike w:val="0"/>
      <w:sz w:val="28"/>
      <w:szCs w:val="28"/>
      <w:u w:val="none"/>
    </w:rPr>
  </w:style>
  <w:style w:type="character" w:customStyle="1" w:styleId="CharStyle32">
    <w:name w:val="Char Style 32"/>
    <w:basedOn w:val="DefaultParagraphFont"/>
    <w:link w:val="Style31"/>
    <w:rPr>
      <w:rFonts w:ascii="Arial" w:eastAsia="Arial" w:hAnsi="Arial" w:cs="Arial"/>
      <w:b w:val="0"/>
      <w:bCs w:val="0"/>
      <w:i w:val="0"/>
      <w:iCs w:val="0"/>
      <w:smallCaps w:val="0"/>
      <w:strike w:val="0"/>
      <w:sz w:val="13"/>
      <w:szCs w:val="13"/>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40" w:line="276" w:lineRule="auto"/>
      <w:ind w:left="260"/>
    </w:pPr>
    <w:rPr>
      <w:rFonts w:ascii="Arial" w:eastAsia="Arial" w:hAnsi="Arial" w:cs="Arial"/>
      <w:b w:val="0"/>
      <w:bCs w:val="0"/>
      <w:i w:val="0"/>
      <w:iCs w:val="0"/>
      <w:smallCaps w:val="0"/>
      <w:strike w:val="0"/>
      <w:sz w:val="13"/>
      <w:szCs w:val="13"/>
      <w:u w:val="none"/>
    </w:rPr>
  </w:style>
  <w:style w:type="paragraph" w:customStyle="1" w:styleId="Style7">
    <w:name w:val="Style 7"/>
    <w:basedOn w:val="Normal"/>
    <w:link w:val="CharStyle8"/>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380" w:line="257" w:lineRule="auto"/>
      <w:ind w:firstLine="700"/>
      <w:outlineLvl w:val="2"/>
    </w:pPr>
    <w:rPr>
      <w:rFonts w:ascii="Arial" w:eastAsia="Arial" w:hAnsi="Arial" w:cs="Arial"/>
      <w:b/>
      <w:bCs/>
      <w:i w:val="0"/>
      <w:iCs w:val="0"/>
      <w:smallCaps w:val="0"/>
      <w:strike w:val="0"/>
      <w:sz w:val="22"/>
      <w:szCs w:val="22"/>
      <w:u w:val="none"/>
    </w:rPr>
  </w:style>
  <w:style w:type="paragraph" w:customStyle="1" w:styleId="Style26">
    <w:name w:val="Style 26"/>
    <w:basedOn w:val="Normal"/>
    <w:link w:val="CharStyle27"/>
    <w:pPr>
      <w:widowControl w:val="0"/>
      <w:shd w:val="clear" w:color="auto" w:fill="FFFFFF"/>
      <w:spacing w:after="210"/>
      <w:jc w:val="center"/>
    </w:pPr>
    <w:rPr>
      <w:rFonts w:ascii="Arial" w:eastAsia="Arial" w:hAnsi="Arial" w:cs="Arial"/>
      <w:b/>
      <w:bCs/>
      <w:i w:val="0"/>
      <w:iCs w:val="0"/>
      <w:smallCaps w:val="0"/>
      <w:strike w:val="0"/>
      <w:sz w:val="28"/>
      <w:szCs w:val="28"/>
      <w:u w:val="none"/>
    </w:rPr>
  </w:style>
  <w:style w:type="paragraph" w:customStyle="1" w:styleId="Style31">
    <w:name w:val="Style 31"/>
    <w:basedOn w:val="Normal"/>
    <w:link w:val="CharStyle32"/>
    <w:pPr>
      <w:widowControl w:val="0"/>
      <w:shd w:val="clear" w:color="auto" w:fill="FFFFFF"/>
      <w:spacing w:after="40" w:line="276" w:lineRule="auto"/>
      <w:ind w:left="280" w:hanging="28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s>
</file>