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pacing w:val="-2"/>
          <w:sz w:val="32"/>
        </w:rPr>
        <w:t>5211000045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Řevnice</w:t>
      </w:r>
    </w:p>
    <w:p>
      <w:pPr>
        <w:pStyle w:val="BodyText"/>
        <w:tabs>
          <w:tab w:pos="2982" w:val="left" w:leader="none"/>
        </w:tabs>
        <w:ind w:left="102" w:right="428"/>
      </w:pPr>
      <w:r>
        <w:rPr/>
        <w:t>kontaktní adresa:</w:t>
        <w:tab/>
        <w:t>Městský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Řevnice,</w:t>
      </w:r>
      <w:r>
        <w:rPr>
          <w:spacing w:val="-5"/>
        </w:rPr>
        <w:t> </w:t>
      </w:r>
      <w:r>
        <w:rPr/>
        <w:t>nám.</w:t>
      </w:r>
      <w:r>
        <w:rPr>
          <w:spacing w:val="-2"/>
        </w:rPr>
        <w:t> </w:t>
      </w:r>
      <w:r>
        <w:rPr/>
        <w:t>Krále</w:t>
      </w:r>
      <w:r>
        <w:rPr>
          <w:spacing w:val="-6"/>
        </w:rPr>
        <w:t> </w:t>
      </w:r>
      <w:r>
        <w:rPr/>
        <w:t>Jiřího</w:t>
      </w:r>
      <w:r>
        <w:rPr>
          <w:spacing w:val="-4"/>
        </w:rPr>
        <w:t> </w:t>
      </w:r>
      <w:r>
        <w:rPr/>
        <w:t>z Poděbrad</w:t>
      </w:r>
      <w:r>
        <w:rPr>
          <w:spacing w:val="-5"/>
        </w:rPr>
        <w:t> </w:t>
      </w:r>
      <w:r>
        <w:rPr/>
        <w:t>74,</w:t>
      </w:r>
      <w:r>
        <w:rPr>
          <w:spacing w:val="-2"/>
        </w:rPr>
        <w:t> </w:t>
      </w:r>
      <w:r>
        <w:rPr/>
        <w:t>252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Řevnice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00241636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Tomášem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 </w:t>
      </w:r>
      <w:r>
        <w:rPr>
          <w:spacing w:val="-2"/>
        </w:rPr>
        <w:t>starostou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8"/>
        </w:rPr>
        <w:t> </w:t>
      </w:r>
      <w:r>
        <w:rPr/>
        <w:t>5211000045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29. 11. 2023 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číslo</w:t>
      </w:r>
      <w:r>
        <w:rPr>
          <w:spacing w:val="-4"/>
          <w:sz w:val="20"/>
        </w:rPr>
        <w:t> </w:t>
      </w:r>
      <w:r>
        <w:rPr>
          <w:sz w:val="20"/>
        </w:rPr>
        <w:t>„2024“</w:t>
      </w:r>
      <w:r>
        <w:rPr>
          <w:spacing w:val="-5"/>
          <w:sz w:val="20"/>
        </w:rPr>
        <w:t> </w:t>
      </w:r>
      <w:r>
        <w:rPr>
          <w:sz w:val="20"/>
        </w:rPr>
        <w:t>nahrazuje</w:t>
      </w:r>
      <w:r>
        <w:rPr>
          <w:spacing w:val="-5"/>
          <w:sz w:val="20"/>
        </w:rPr>
        <w:t> </w:t>
      </w:r>
      <w:r>
        <w:rPr>
          <w:sz w:val="20"/>
        </w:rPr>
        <w:t>číslem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„2025“.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</w:pPr>
    </w:p>
    <w:p>
      <w:pPr>
        <w:pStyle w:val="BodyText"/>
        <w:spacing w:before="1"/>
        <w:ind w:left="461"/>
      </w:pPr>
      <w:r>
        <w:rPr/>
        <w:t>„Při</w:t>
      </w:r>
      <w:r>
        <w:rPr>
          <w:spacing w:val="-8"/>
        </w:rPr>
        <w:t> </w:t>
      </w:r>
      <w:r>
        <w:rPr/>
        <w:t>splnění</w:t>
      </w:r>
      <w:r>
        <w:rPr>
          <w:spacing w:val="-8"/>
        </w:rPr>
        <w:t> </w:t>
      </w:r>
      <w:r>
        <w:rPr/>
        <w:t>příslušných</w:t>
      </w:r>
      <w:r>
        <w:rPr>
          <w:spacing w:val="-7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8"/>
        </w:rPr>
        <w:t> </w:t>
      </w:r>
      <w:r>
        <w:rPr/>
        <w:t>poskytne</w:t>
      </w:r>
      <w:r>
        <w:rPr>
          <w:spacing w:val="-8"/>
        </w:rPr>
        <w:t> </w:t>
      </w:r>
      <w:r>
        <w:rPr/>
        <w:t>Fond</w:t>
      </w:r>
      <w:r>
        <w:rPr>
          <w:spacing w:val="-7"/>
        </w:rPr>
        <w:t> </w:t>
      </w:r>
      <w:r>
        <w:rPr/>
        <w:t>podporu</w:t>
      </w:r>
      <w:r>
        <w:rPr>
          <w:spacing w:val="-8"/>
        </w:rPr>
        <w:t> </w:t>
      </w:r>
      <w:r>
        <w:rPr>
          <w:spacing w:val="-2"/>
        </w:rPr>
        <w:t>takto: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005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822</w:t>
            </w:r>
            <w:r>
              <w:rPr>
                <w:spacing w:val="-2"/>
                <w:sz w:val="20"/>
              </w:rPr>
              <w:t> 249,62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Obě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6"/>
          <w:sz w:val="20"/>
        </w:rPr>
        <w:t> </w:t>
      </w:r>
      <w:r>
        <w:rPr>
          <w:sz w:val="20"/>
        </w:rPr>
        <w:t>shodně</w:t>
      </w:r>
      <w:r>
        <w:rPr>
          <w:spacing w:val="46"/>
          <w:sz w:val="20"/>
        </w:rPr>
        <w:t> </w:t>
      </w:r>
      <w:r>
        <w:rPr>
          <w:sz w:val="20"/>
        </w:rPr>
        <w:t>konstatují,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43"/>
          <w:sz w:val="20"/>
        </w:rPr>
        <w:t> </w:t>
      </w:r>
      <w:r>
        <w:rPr>
          <w:sz w:val="20"/>
        </w:rPr>
        <w:t>2023</w:t>
      </w:r>
      <w:r>
        <w:rPr>
          <w:spacing w:val="45"/>
          <w:sz w:val="20"/>
        </w:rPr>
        <w:t> </w:t>
      </w:r>
      <w:r>
        <w:rPr>
          <w:sz w:val="20"/>
        </w:rPr>
        <w:t>byla</w:t>
      </w:r>
      <w:r>
        <w:rPr>
          <w:spacing w:val="46"/>
          <w:sz w:val="20"/>
        </w:rPr>
        <w:t> </w:t>
      </w:r>
      <w:r>
        <w:rPr>
          <w:sz w:val="20"/>
        </w:rPr>
        <w:t>příjemci</w:t>
      </w:r>
      <w:r>
        <w:rPr>
          <w:spacing w:val="48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vyplacena</w:t>
      </w:r>
      <w:r>
        <w:rPr>
          <w:spacing w:val="44"/>
          <w:sz w:val="20"/>
        </w:rPr>
        <w:t> </w:t>
      </w:r>
      <w:r>
        <w:rPr>
          <w:sz w:val="20"/>
        </w:rPr>
        <w:t>podpora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3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BodyText"/>
        <w:spacing w:before="1"/>
        <w:ind w:left="529"/>
      </w:pPr>
      <w:r>
        <w:rPr/>
        <w:t>19</w:t>
      </w:r>
      <w:r>
        <w:rPr>
          <w:spacing w:val="-3"/>
        </w:rPr>
        <w:t> </w:t>
      </w:r>
      <w:r>
        <w:rPr/>
        <w:t>539</w:t>
      </w:r>
      <w:r>
        <w:rPr>
          <w:spacing w:val="-3"/>
        </w:rPr>
        <w:t> </w:t>
      </w:r>
      <w:r>
        <w:rPr/>
        <w:t>579,75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6/2025.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předložení</w:t>
      </w:r>
      <w:r>
        <w:rPr>
          <w:spacing w:val="-2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9/2025.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98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2025-02-14T09:44:12Z</dcterms:created>
  <dcterms:modified xsi:type="dcterms:W3CDTF">2025-02-14T09:44:12Z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2025-02-14T00:00:00Z</vt:filetime>
  </property>
</Properties>
</file>