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50D76" w:rsidRDefault="00E11657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Příloha č. 1 specifikace ke Smlouvě o dílo SD/2024</w:t>
      </w:r>
      <w:r>
        <w:rPr>
          <w:rFonts w:ascii="Arial" w:eastAsia="Arial" w:hAnsi="Arial" w:cs="Arial"/>
          <w:b/>
        </w:rPr>
        <w:t xml:space="preserve">/1386 </w:t>
      </w:r>
      <w:r>
        <w:rPr>
          <w:rFonts w:ascii="Arial" w:eastAsia="Arial" w:hAnsi="Arial" w:cs="Arial"/>
          <w:b/>
          <w:color w:val="000000"/>
        </w:rPr>
        <w:t xml:space="preserve">k zakázce </w:t>
      </w:r>
      <w:r>
        <w:rPr>
          <w:rFonts w:ascii="Arial" w:eastAsia="Arial" w:hAnsi="Arial" w:cs="Arial"/>
          <w:b/>
        </w:rPr>
        <w:t>Adaptační analýzy v rámci 2. iterace zpracování Klimatické koncepce statutárního města Jablonec nad Nisou do r. 2030</w:t>
      </w:r>
    </w:p>
    <w:p w14:paraId="00000002" w14:textId="77777777" w:rsidR="00350D76" w:rsidRDefault="00350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E75B5"/>
          <w:sz w:val="24"/>
          <w:szCs w:val="24"/>
        </w:rPr>
      </w:pPr>
    </w:p>
    <w:p w14:paraId="00000003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 adaptační analýzu je navržena struktura a rozsah prací v návaznosti na časové a rozpočtové možnosti zadavatele v tomto rámci:</w:t>
      </w:r>
    </w:p>
    <w:p w14:paraId="00000004" w14:textId="77777777" w:rsidR="00350D76" w:rsidRDefault="00E116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color w:val="2E75B5"/>
        </w:rPr>
      </w:pPr>
      <w:r>
        <w:rPr>
          <w:rFonts w:ascii="Arial" w:eastAsia="Arial" w:hAnsi="Arial" w:cs="Arial"/>
          <w:color w:val="2E75B5"/>
        </w:rPr>
        <w:t>Základní expoziční analýza</w:t>
      </w:r>
    </w:p>
    <w:p w14:paraId="00000005" w14:textId="77777777" w:rsidR="00350D76" w:rsidRDefault="00E1165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Přehled současného stavu a vývoje klimatu na základě veřejně dostupných dat (ČHMÚ)</w:t>
      </w:r>
    </w:p>
    <w:p w14:paraId="00000006" w14:textId="77777777" w:rsidR="00350D76" w:rsidRDefault="00E1165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Reprodukce a interpretace dílčích výstupů modelu CLIMRISK, agregovaná data a klimatická projekce vybraných sledovaných jevů 2023 (</w:t>
      </w:r>
      <w:proofErr w:type="gramStart"/>
      <w:r>
        <w:rPr>
          <w:rFonts w:ascii="Arial" w:eastAsia="Arial" w:hAnsi="Arial" w:cs="Arial"/>
          <w:color w:val="000000"/>
        </w:rPr>
        <w:t>2009 – 2038</w:t>
      </w:r>
      <w:proofErr w:type="gramEnd"/>
      <w:r>
        <w:rPr>
          <w:rFonts w:ascii="Arial" w:eastAsia="Arial" w:hAnsi="Arial" w:cs="Arial"/>
          <w:color w:val="000000"/>
        </w:rPr>
        <w:t>) a 2045 (2031-2060) pro vybrané standardní scénáře SSP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 na území města (střední emise RCP 4,5</w:t>
      </w:r>
      <w:r>
        <w:rPr>
          <w:rFonts w:ascii="Arial" w:eastAsia="Arial" w:hAnsi="Arial" w:cs="Arial"/>
        </w:rPr>
        <w:t xml:space="preserve"> a vyšší emise RCP 8,5</w:t>
      </w:r>
      <w:r>
        <w:rPr>
          <w:rFonts w:ascii="Arial" w:eastAsia="Arial" w:hAnsi="Arial" w:cs="Arial"/>
          <w:color w:val="000000"/>
        </w:rPr>
        <w:t>). Budou zahrnuty charakteristiky teploty vzduchu, fyzikálních parametrů atmosféry, srážkové úhrny, počty dnů s vysokým úhrnem srážek / sněhovou pokrývkou / nízkou vlhkostí půdy, počty tropických, mrazových ad. dnů.</w:t>
      </w:r>
    </w:p>
    <w:p w14:paraId="00000007" w14:textId="77777777" w:rsidR="00350D76" w:rsidRDefault="00E116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color w:val="2E75B5"/>
        </w:rPr>
      </w:pPr>
      <w:r>
        <w:rPr>
          <w:rFonts w:ascii="Arial" w:eastAsia="Arial" w:hAnsi="Arial" w:cs="Arial"/>
          <w:color w:val="2E75B5"/>
        </w:rPr>
        <w:t>Analýza vnímání rizik a zranitelnosti obyvatelstvem</w:t>
      </w:r>
    </w:p>
    <w:p w14:paraId="00000008" w14:textId="77777777" w:rsidR="00350D76" w:rsidRDefault="00E1165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Analýza a interpretace výsledků na základě dat dodaných zadavatelem:</w:t>
      </w:r>
    </w:p>
    <w:p w14:paraId="00000009" w14:textId="77777777" w:rsidR="00350D76" w:rsidRDefault="00350D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14:paraId="0000000A" w14:textId="77777777" w:rsidR="00350D76" w:rsidRDefault="00E116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Dotazníkové šetření veřejnosti (září 2023), reprezentativní průzkum </w:t>
      </w:r>
      <w:proofErr w:type="gramStart"/>
      <w:r>
        <w:rPr>
          <w:rFonts w:ascii="Arial" w:eastAsia="Arial" w:hAnsi="Arial" w:cs="Arial"/>
          <w:color w:val="000000"/>
        </w:rPr>
        <w:t>( N</w:t>
      </w:r>
      <w:proofErr w:type="gramEnd"/>
      <w:r>
        <w:rPr>
          <w:rFonts w:ascii="Arial" w:eastAsia="Arial" w:hAnsi="Arial" w:cs="Arial"/>
          <w:color w:val="000000"/>
        </w:rPr>
        <w:t>=727)</w:t>
      </w:r>
    </w:p>
    <w:p w14:paraId="0000000B" w14:textId="77777777" w:rsidR="00350D76" w:rsidRDefault="00E116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Dotazníkové šetření září 2023, dílčí výsledky věkové kategorie studentů, reprezentativní </w:t>
      </w:r>
      <w:r>
        <w:rPr>
          <w:rFonts w:ascii="Arial" w:eastAsia="Arial" w:hAnsi="Arial" w:cs="Arial"/>
        </w:rPr>
        <w:t xml:space="preserve">průzkum </w:t>
      </w:r>
      <w:r>
        <w:rPr>
          <w:rFonts w:ascii="Arial" w:eastAsia="Arial" w:hAnsi="Arial" w:cs="Arial"/>
          <w:color w:val="000000"/>
        </w:rPr>
        <w:t>N=352)</w:t>
      </w:r>
    </w:p>
    <w:p w14:paraId="0000000C" w14:textId="77777777" w:rsidR="00350D76" w:rsidRDefault="00E116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color w:val="2E75B5"/>
        </w:rPr>
      </w:pPr>
      <w:r>
        <w:rPr>
          <w:rFonts w:ascii="Arial" w:eastAsia="Arial" w:hAnsi="Arial" w:cs="Arial"/>
          <w:color w:val="2E75B5"/>
        </w:rPr>
        <w:t>Analýza vnímání rizik a zranitelnosti klíčovými aktéry</w:t>
      </w:r>
    </w:p>
    <w:p w14:paraId="0000000D" w14:textId="77777777" w:rsidR="00350D76" w:rsidRDefault="00E1165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Analýza na základě spolupráce a interview s místními aktéry:</w:t>
      </w:r>
    </w:p>
    <w:p w14:paraId="0000000E" w14:textId="77777777" w:rsidR="00350D76" w:rsidRDefault="00E116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Ohnisková skupina, resp. setkání zástupců zadavatele (OSP</w:t>
      </w:r>
      <w:proofErr w:type="gramStart"/>
      <w:r>
        <w:rPr>
          <w:rFonts w:ascii="Arial" w:eastAsia="Arial" w:hAnsi="Arial" w:cs="Arial"/>
          <w:color w:val="000000"/>
        </w:rPr>
        <w:t>),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 xml:space="preserve"> vybranými zástupci úřadu (typologicky řešící témata), městských firem (např. JE) a popř. aktérů rozvoje města z dalších sektorů </w:t>
      </w:r>
      <w:r>
        <w:rPr>
          <w:rFonts w:ascii="Arial" w:eastAsia="Arial" w:hAnsi="Arial" w:cs="Arial"/>
          <w:color w:val="000000"/>
        </w:rPr>
        <w:t>nad hodnocením zranitelnosti dle hrozeb a sektorů, identifikace slabých a silných stránek, ohrožených území a území s adaptačním potenciálem.</w:t>
      </w:r>
    </w:p>
    <w:p w14:paraId="0000000F" w14:textId="77777777" w:rsidR="00350D76" w:rsidRDefault="00E116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Interview prostřednictvím kontrolního seznamu </w:t>
      </w:r>
      <w:proofErr w:type="spellStart"/>
      <w:r>
        <w:rPr>
          <w:rFonts w:ascii="Arial" w:eastAsia="Arial" w:hAnsi="Arial" w:cs="Arial"/>
          <w:color w:val="000000"/>
        </w:rPr>
        <w:t>AMOKlima</w:t>
      </w:r>
      <w:proofErr w:type="spellEnd"/>
      <w:r>
        <w:rPr>
          <w:rFonts w:ascii="Arial" w:eastAsia="Arial" w:hAnsi="Arial" w:cs="Arial"/>
          <w:color w:val="000000"/>
        </w:rPr>
        <w:t xml:space="preserve"> CI2</w:t>
      </w:r>
    </w:p>
    <w:p w14:paraId="00000010" w14:textId="77777777" w:rsidR="00350D76" w:rsidRDefault="00E116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Ověřovací setkání s užším pracovním týmem, kolaborativní analýza prostorových dat a informací (</w:t>
      </w:r>
      <w:proofErr w:type="spellStart"/>
      <w:r>
        <w:rPr>
          <w:rFonts w:ascii="Arial" w:eastAsia="Arial" w:hAnsi="Arial" w:cs="Arial"/>
          <w:color w:val="000000"/>
        </w:rPr>
        <w:t>georeferencování</w:t>
      </w:r>
      <w:proofErr w:type="spellEnd"/>
      <w:r>
        <w:rPr>
          <w:rFonts w:ascii="Arial" w:eastAsia="Arial" w:hAnsi="Arial" w:cs="Arial"/>
          <w:color w:val="000000"/>
        </w:rPr>
        <w:t xml:space="preserve"> dopadů)</w:t>
      </w:r>
    </w:p>
    <w:p w14:paraId="00000011" w14:textId="77777777" w:rsidR="00350D76" w:rsidRDefault="00350D76">
      <w:pPr>
        <w:pBdr>
          <w:top w:val="nil"/>
          <w:left w:val="nil"/>
          <w:bottom w:val="nil"/>
          <w:right w:val="nil"/>
          <w:between w:val="nil"/>
        </w:pBdr>
        <w:spacing w:after="0"/>
        <w:ind w:left="1065"/>
        <w:rPr>
          <w:rFonts w:ascii="Arial" w:eastAsia="Arial" w:hAnsi="Arial" w:cs="Arial"/>
          <w:color w:val="000000"/>
        </w:rPr>
      </w:pPr>
    </w:p>
    <w:p w14:paraId="00000012" w14:textId="77777777" w:rsidR="00350D76" w:rsidRDefault="00E1165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Interpretace výsledků a porovnání s výsledky modelu CLIMRISK</w:t>
      </w:r>
    </w:p>
    <w:p w14:paraId="00000013" w14:textId="77777777" w:rsidR="00350D76" w:rsidRDefault="00350D76">
      <w:pPr>
        <w:pBdr>
          <w:top w:val="nil"/>
          <w:left w:val="nil"/>
          <w:bottom w:val="nil"/>
          <w:right w:val="nil"/>
          <w:between w:val="nil"/>
        </w:pBdr>
        <w:ind w:left="1065"/>
        <w:rPr>
          <w:rFonts w:ascii="Arial" w:eastAsia="Arial" w:hAnsi="Arial" w:cs="Arial"/>
          <w:color w:val="000000"/>
        </w:rPr>
      </w:pPr>
    </w:p>
    <w:p w14:paraId="00000014" w14:textId="77777777" w:rsidR="00350D76" w:rsidRDefault="00E116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color w:val="2E75B5"/>
        </w:rPr>
      </w:pPr>
      <w:r>
        <w:rPr>
          <w:rFonts w:ascii="Arial" w:eastAsia="Arial" w:hAnsi="Arial" w:cs="Arial"/>
          <w:color w:val="2E75B5"/>
        </w:rPr>
        <w:t>Analýza prostorových dat a dopadů změny klimatu v prostředí GIS</w:t>
      </w:r>
    </w:p>
    <w:p w14:paraId="00000015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Zpracování základní analýzy prostorových dat metodikou CI2 do jednotlivých GIS layoutů dle faktorů citlivosti a adaptivní kapacity města. Jevy, pro které bude zpracována GIS analýza, budou vybrány z následujících témat a jejich skladba bude v rámci dostupné kapacity (sjednaného objemu prací) specifikována v úvodní fázi analýz na základě vnímání rizik a zranitelnosti klíčovými aktéry.</w:t>
      </w:r>
    </w:p>
    <w:p w14:paraId="40A3241C" w14:textId="77777777" w:rsidR="00C05B1D" w:rsidRDefault="00C05B1D">
      <w:pPr>
        <w:rPr>
          <w:rFonts w:ascii="Arial" w:eastAsia="Arial" w:hAnsi="Arial" w:cs="Arial"/>
          <w:u w:val="single"/>
        </w:rPr>
      </w:pPr>
    </w:p>
    <w:p w14:paraId="00000016" w14:textId="03BB39C0" w:rsidR="00350D76" w:rsidRDefault="00E11657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lastRenderedPageBreak/>
        <w:t>Základní GIS analýza, okruh zájmových jevů:</w:t>
      </w:r>
    </w:p>
    <w:p w14:paraId="00000017" w14:textId="77777777" w:rsidR="00350D76" w:rsidRDefault="00E1165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0"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Přívalové deště, bleskové </w:t>
      </w:r>
      <w:proofErr w:type="gramStart"/>
      <w:r>
        <w:rPr>
          <w:rFonts w:ascii="Arial" w:eastAsia="Arial" w:hAnsi="Arial" w:cs="Arial"/>
          <w:color w:val="000000"/>
        </w:rPr>
        <w:t>povodně - bude</w:t>
      </w:r>
      <w:proofErr w:type="gramEnd"/>
      <w:r>
        <w:rPr>
          <w:rFonts w:ascii="Arial" w:eastAsia="Arial" w:hAnsi="Arial" w:cs="Arial"/>
          <w:color w:val="000000"/>
        </w:rPr>
        <w:t xml:space="preserve"> zapracováno na základě vstupů dodaných od zpracovatele studie odtokových poměrů</w:t>
      </w:r>
    </w:p>
    <w:p w14:paraId="00000018" w14:textId="77777777" w:rsidR="00350D76" w:rsidRDefault="00E1165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Zranitelné skupiny</w:t>
      </w:r>
    </w:p>
    <w:p w14:paraId="00000019" w14:textId="77777777" w:rsidR="00350D76" w:rsidRDefault="00E1165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Městský tepelný ostrov</w:t>
      </w:r>
    </w:p>
    <w:p w14:paraId="0000001A" w14:textId="77777777" w:rsidR="00350D76" w:rsidRDefault="00E11657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Možnosti nadstavbových GIS analýz (není součástí prací podle této smlouvy, lze v případě zájmu v průběhu prací </w:t>
      </w:r>
      <w:proofErr w:type="spellStart"/>
      <w:r>
        <w:rPr>
          <w:rFonts w:ascii="Arial" w:eastAsia="Arial" w:hAnsi="Arial" w:cs="Arial"/>
          <w:u w:val="single"/>
        </w:rPr>
        <w:t>dospecifikovat</w:t>
      </w:r>
      <w:proofErr w:type="spellEnd"/>
      <w:r>
        <w:rPr>
          <w:rFonts w:ascii="Arial" w:eastAsia="Arial" w:hAnsi="Arial" w:cs="Arial"/>
          <w:u w:val="single"/>
        </w:rPr>
        <w:t xml:space="preserve"> a vykonat v rámci prací v části b. za smluvenou hodinovou sazbu):</w:t>
      </w:r>
    </w:p>
    <w:p w14:paraId="0000001B" w14:textId="77777777" w:rsidR="00350D76" w:rsidRDefault="00E1165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Dostupnost</w:t>
      </w:r>
    </w:p>
    <w:p w14:paraId="0000001C" w14:textId="77777777" w:rsidR="00350D76" w:rsidRDefault="00E1165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Vegetační indexy</w:t>
      </w:r>
    </w:p>
    <w:p w14:paraId="0000001D" w14:textId="77777777" w:rsidR="00350D76" w:rsidRDefault="00E1165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BAF (index MZI)</w:t>
      </w:r>
    </w:p>
    <w:p w14:paraId="0000001E" w14:textId="77777777" w:rsidR="00350D76" w:rsidRDefault="00E116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color w:val="2E75B5"/>
        </w:rPr>
      </w:pPr>
      <w:r>
        <w:rPr>
          <w:rFonts w:ascii="Arial" w:eastAsia="Arial" w:hAnsi="Arial" w:cs="Arial"/>
          <w:color w:val="2E75B5"/>
        </w:rPr>
        <w:t>Analýza místních politik a strategií</w:t>
      </w:r>
    </w:p>
    <w:p w14:paraId="0000001F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Shrnutí podle výstupů z 1. iterace a v návaznosti na provedené analýzy v 2. iteraci.</w:t>
      </w:r>
    </w:p>
    <w:p w14:paraId="00000020" w14:textId="77777777" w:rsidR="00350D76" w:rsidRDefault="00E116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color w:val="2E75B5"/>
        </w:rPr>
      </w:pPr>
      <w:r>
        <w:rPr>
          <w:rFonts w:ascii="Arial" w:eastAsia="Arial" w:hAnsi="Arial" w:cs="Arial"/>
          <w:color w:val="2E75B5"/>
        </w:rPr>
        <w:t>Sektorová analýza dopadů</w:t>
      </w:r>
    </w:p>
    <w:p w14:paraId="00000021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Sektory by měly odpovídat kompetencím dle struktury úřadu. Předpokládají se hloubkové rozhovory se zodpovědnými aktéry. Dále budou využity další dostupné podklady (v předstihu před odevzdáním pracovní verze analytické části):</w:t>
      </w:r>
    </w:p>
    <w:p w14:paraId="00000022" w14:textId="77777777" w:rsidR="00350D76" w:rsidRDefault="00E1165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</w:t>
      </w:r>
      <w:r>
        <w:rPr>
          <w:rFonts w:ascii="Arial" w:eastAsia="Arial" w:hAnsi="Arial" w:cs="Arial"/>
          <w:color w:val="000000"/>
        </w:rPr>
        <w:t>Hydrologická analýza území a modelování (podle výstupů studie ČHMÚ) – zhodnocení odtokových poměrů, rizik a možností adaptace v povodí Lužické Nisy a Mohelky</w:t>
      </w:r>
    </w:p>
    <w:p w14:paraId="00000023" w14:textId="77777777" w:rsidR="00350D76" w:rsidRDefault="00E1165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Studie systému sídelní zeleně</w:t>
      </w:r>
    </w:p>
    <w:p w14:paraId="00000024" w14:textId="77777777" w:rsidR="00350D76" w:rsidRDefault="00E1165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 zahájením prací dojde ke vzájemnému schválení definitivního seznamu vstupních dokumentů a dalších podkladů pro analýzy</w:t>
      </w:r>
      <w:r>
        <w:rPr>
          <w:rFonts w:ascii="Arial" w:eastAsia="Arial" w:hAnsi="Arial" w:cs="Arial"/>
          <w:color w:val="000000"/>
        </w:rPr>
        <w:t xml:space="preserve">, které budou zpracovateli poskytnuty do </w:t>
      </w:r>
      <w:r>
        <w:rPr>
          <w:rFonts w:ascii="Arial" w:eastAsia="Arial" w:hAnsi="Arial" w:cs="Arial"/>
        </w:rPr>
        <w:t>15</w:t>
      </w:r>
      <w:r>
        <w:rPr>
          <w:rFonts w:ascii="Arial" w:eastAsia="Arial" w:hAnsi="Arial" w:cs="Arial"/>
          <w:color w:val="000000"/>
        </w:rPr>
        <w:t xml:space="preserve"> dnů od uzavření smlouvy.</w:t>
      </w:r>
    </w:p>
    <w:p w14:paraId="00000025" w14:textId="77777777" w:rsidR="00350D76" w:rsidRDefault="00E116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color w:val="2E75B5"/>
        </w:rPr>
      </w:pPr>
      <w:r>
        <w:rPr>
          <w:rFonts w:ascii="Arial" w:eastAsia="Arial" w:hAnsi="Arial" w:cs="Arial"/>
          <w:color w:val="2E75B5"/>
        </w:rPr>
        <w:t>SWOT analýza</w:t>
      </w:r>
    </w:p>
    <w:p w14:paraId="00000026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Tabulární výstup přehledně shrnující silné a slabé stránky v jednotlivých sektorech, hrozby a příležitosti podle výsledků provedených analýz.</w:t>
      </w:r>
    </w:p>
    <w:p w14:paraId="00000027" w14:textId="77777777" w:rsidR="00350D76" w:rsidRDefault="00E116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rial" w:eastAsia="Arial" w:hAnsi="Arial" w:cs="Arial"/>
          <w:color w:val="2E75B5"/>
        </w:rPr>
      </w:pPr>
      <w:r>
        <w:rPr>
          <w:rFonts w:ascii="Arial" w:eastAsia="Arial" w:hAnsi="Arial" w:cs="Arial"/>
          <w:color w:val="2E75B5"/>
        </w:rPr>
        <w:t>Syntetická mapa</w:t>
      </w:r>
    </w:p>
    <w:p w14:paraId="00000028" w14:textId="77777777" w:rsidR="00350D76" w:rsidRDefault="00E11657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Mapa identifikovaných problémů a potenciálů v území. Tato mapa bude případně součástí výstupů 3. iterace, pro zahrnutí kompletních expertních vstupů ze Studie odtokových poměrů zpracované v r. 2025.</w:t>
      </w:r>
    </w:p>
    <w:p w14:paraId="00000029" w14:textId="77777777" w:rsidR="00350D76" w:rsidRDefault="00E11657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color w:val="222222"/>
        </w:rPr>
        <w:t>Cena díla</w:t>
      </w:r>
    </w:p>
    <w:p w14:paraId="0000002A" w14:textId="77777777" w:rsidR="00350D76" w:rsidRDefault="00E11657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Konečný rozsah prací a výsledná cena díla budou stanoveny s ohledem na disponibilní prostředky celkového rozpočtu alokovaného na 2. a následně 3. iteraci:</w:t>
      </w:r>
    </w:p>
    <w:p w14:paraId="0000002B" w14:textId="77777777" w:rsidR="00350D76" w:rsidRDefault="00E11657">
      <w:pPr>
        <w:numPr>
          <w:ilvl w:val="0"/>
          <w:numId w:val="1"/>
        </w:numPr>
        <w:spacing w:after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Adaptační analýzy</w:t>
      </w:r>
      <w:r>
        <w:rPr>
          <w:rFonts w:ascii="Arial" w:eastAsia="Arial" w:hAnsi="Arial" w:cs="Arial"/>
          <w:color w:val="222222"/>
        </w:rPr>
        <w:tab/>
      </w:r>
      <w:r>
        <w:rPr>
          <w:rFonts w:ascii="Arial" w:eastAsia="Arial" w:hAnsi="Arial" w:cs="Arial"/>
          <w:color w:val="222222"/>
        </w:rPr>
        <w:tab/>
      </w:r>
      <w:r>
        <w:rPr>
          <w:rFonts w:ascii="Arial" w:eastAsia="Arial" w:hAnsi="Arial" w:cs="Arial"/>
          <w:color w:val="222222"/>
        </w:rPr>
        <w:tab/>
      </w:r>
      <w:r>
        <w:rPr>
          <w:rFonts w:ascii="Arial" w:eastAsia="Arial" w:hAnsi="Arial" w:cs="Arial"/>
          <w:color w:val="222222"/>
        </w:rPr>
        <w:tab/>
      </w:r>
      <w:r>
        <w:rPr>
          <w:rFonts w:ascii="Arial" w:eastAsia="Arial" w:hAnsi="Arial" w:cs="Arial"/>
          <w:color w:val="222222"/>
        </w:rPr>
        <w:tab/>
      </w:r>
      <w:r>
        <w:rPr>
          <w:rFonts w:ascii="Arial" w:eastAsia="Arial" w:hAnsi="Arial" w:cs="Arial"/>
          <w:color w:val="222222"/>
        </w:rPr>
        <w:tab/>
        <w:t>135 tis. Kč bez DPH</w:t>
      </w:r>
    </w:p>
    <w:p w14:paraId="0000002C" w14:textId="77777777" w:rsidR="00350D76" w:rsidRDefault="00E116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Rezerva na rozšíření analýz dle zadání objednatele</w:t>
      </w:r>
      <w:r>
        <w:rPr>
          <w:rFonts w:ascii="Arial" w:eastAsia="Arial" w:hAnsi="Arial" w:cs="Arial"/>
          <w:color w:val="222222"/>
        </w:rPr>
        <w:tab/>
      </w:r>
      <w:r>
        <w:rPr>
          <w:rFonts w:ascii="Arial" w:eastAsia="Arial" w:hAnsi="Arial" w:cs="Arial"/>
          <w:color w:val="222222"/>
        </w:rPr>
        <w:tab/>
        <w:t>850 Kč bez DPH/ hod., max. 50 hodin, resp. 42 500 Kč bez DPH</w:t>
      </w:r>
    </w:p>
    <w:p w14:paraId="0000002D" w14:textId="77777777" w:rsidR="00350D76" w:rsidRDefault="00350D76">
      <w:pPr>
        <w:spacing w:after="0" w:line="240" w:lineRule="auto"/>
        <w:rPr>
          <w:rFonts w:ascii="Arial" w:eastAsia="Arial" w:hAnsi="Arial" w:cs="Arial"/>
        </w:rPr>
      </w:pPr>
    </w:p>
    <w:p w14:paraId="0738D32D" w14:textId="77777777" w:rsidR="00C05B1D" w:rsidRDefault="00C05B1D">
      <w:pPr>
        <w:spacing w:after="0" w:line="240" w:lineRule="auto"/>
        <w:rPr>
          <w:rFonts w:ascii="Arial" w:eastAsia="Arial" w:hAnsi="Arial" w:cs="Arial"/>
          <w:b/>
        </w:rPr>
      </w:pPr>
    </w:p>
    <w:p w14:paraId="0000002E" w14:textId="4DAD2A33" w:rsidR="00350D76" w:rsidRDefault="00E11657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Výstup</w:t>
      </w:r>
    </w:p>
    <w:p w14:paraId="0000002F" w14:textId="77777777" w:rsidR="00350D76" w:rsidRDefault="00350D76">
      <w:pPr>
        <w:spacing w:after="0" w:line="240" w:lineRule="auto"/>
        <w:rPr>
          <w:rFonts w:ascii="Arial" w:eastAsia="Arial" w:hAnsi="Arial" w:cs="Arial"/>
        </w:rPr>
      </w:pPr>
    </w:p>
    <w:p w14:paraId="00000030" w14:textId="77777777" w:rsidR="00350D76" w:rsidRDefault="00E11657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Výstupem bude přehledný, atraktivně zpracovaný prezentační dokument v PDF, ve stylu zpracování 1. iterace klimatické </w:t>
      </w:r>
      <w:proofErr w:type="gramStart"/>
      <w:r>
        <w:rPr>
          <w:rFonts w:ascii="Arial" w:eastAsia="Arial" w:hAnsi="Arial" w:cs="Arial"/>
        </w:rPr>
        <w:t>koncepce  -</w:t>
      </w:r>
      <w:proofErr w:type="gramEnd"/>
      <w:r>
        <w:rPr>
          <w:rFonts w:ascii="Arial" w:eastAsia="Arial" w:hAnsi="Arial" w:cs="Arial"/>
        </w:rPr>
        <w:t xml:space="preserve"> s manažerským shrnutím v úvodu, s hypertextovými odkazy na mapy a zdrojová data, výkresové layouty v GIS a SWOT analýza, případně syntetická mapa problémů a potenciálů v území (pokud nebude zahrnuta až v návrhové části). </w:t>
      </w:r>
    </w:p>
    <w:p w14:paraId="00000031" w14:textId="77777777" w:rsidR="00350D76" w:rsidRDefault="00350D76">
      <w:pPr>
        <w:rPr>
          <w:rFonts w:ascii="Arial" w:eastAsia="Arial" w:hAnsi="Arial" w:cs="Arial"/>
          <w:b/>
          <w:color w:val="222222"/>
        </w:rPr>
      </w:pPr>
    </w:p>
    <w:p w14:paraId="00000032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Termín odevzdání</w:t>
      </w:r>
      <w:r>
        <w:rPr>
          <w:rFonts w:ascii="Arial" w:eastAsia="Arial" w:hAnsi="Arial" w:cs="Arial"/>
        </w:rPr>
        <w:t xml:space="preserve"> </w:t>
      </w:r>
    </w:p>
    <w:p w14:paraId="00000033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Prezentace finálního výstupu Radě města na místě nejpozději do 25. 6. 2025, v konkrétním termínu dle zadání objednatele.</w:t>
      </w:r>
    </w:p>
    <w:p w14:paraId="00000034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Odevzdání pracovní verze k připomínkování 28-35 dní před termínem prezentace finálního výstupu.</w:t>
      </w:r>
    </w:p>
    <w:p w14:paraId="00000035" w14:textId="3355349B" w:rsidR="00350D76" w:rsidRPr="00E11657" w:rsidRDefault="00E11657">
      <w:pPr>
        <w:rPr>
          <w:rFonts w:ascii="Arial" w:eastAsia="Arial" w:hAnsi="Arial" w:cs="Arial"/>
          <w:color w:val="FF0000"/>
          <w:highlight w:val="red"/>
        </w:rPr>
      </w:pPr>
      <w:r w:rsidRPr="00E11657">
        <w:rPr>
          <w:rFonts w:ascii="Arial" w:eastAsia="Arial" w:hAnsi="Arial" w:cs="Arial"/>
        </w:rPr>
        <w:t xml:space="preserve">Podmínkou pro dodání díla (část a.) za sjednanou cenu a v uvedených termínech je koordinované připomínkování pracovní verze ze strany města, které proběhne </w:t>
      </w:r>
      <w:r>
        <w:rPr>
          <w:rFonts w:ascii="Arial" w:eastAsia="Arial" w:hAnsi="Arial" w:cs="Arial"/>
        </w:rPr>
        <w:t>v jednotlivých termínech níže uvedeného rámcového harmonogramu</w:t>
      </w:r>
      <w:r w:rsidRPr="00E11657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vždy </w:t>
      </w:r>
      <w:r w:rsidRPr="00E11657">
        <w:rPr>
          <w:rFonts w:ascii="Arial" w:eastAsia="Arial" w:hAnsi="Arial" w:cs="Arial"/>
        </w:rPr>
        <w:t>jen jednou, přičemž všechny připomínky od různých osob/orgánů města budou konsolidovány v jednom dokumentu.</w:t>
      </w:r>
      <w:r w:rsidRPr="00E11657">
        <w:t xml:space="preserve"> </w:t>
      </w:r>
    </w:p>
    <w:p w14:paraId="00000036" w14:textId="77777777" w:rsidR="00350D76" w:rsidRDefault="00E11657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Rámcový harmonogram připomínkování:</w:t>
      </w:r>
    </w:p>
    <w:p w14:paraId="00000037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21.5. - </w:t>
      </w:r>
      <w:proofErr w:type="gramStart"/>
      <w:r>
        <w:rPr>
          <w:rFonts w:ascii="Arial" w:eastAsia="Arial" w:hAnsi="Arial" w:cs="Arial"/>
        </w:rPr>
        <w:t>28.5.  interní</w:t>
      </w:r>
      <w:proofErr w:type="gramEnd"/>
      <w:r>
        <w:rPr>
          <w:rFonts w:ascii="Arial" w:eastAsia="Arial" w:hAnsi="Arial" w:cs="Arial"/>
        </w:rPr>
        <w:t xml:space="preserve"> připomínkování pracovní verze</w:t>
      </w:r>
    </w:p>
    <w:p w14:paraId="00000038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cca 4.6. sdílení k připomínkám Radě města, komisi pro životní prostředí a zelenou infrastrukturu</w:t>
      </w:r>
    </w:p>
    <w:p w14:paraId="00000039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11.6. ukončení sběru připomínek</w:t>
      </w:r>
    </w:p>
    <w:p w14:paraId="0000003A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25.6. prezentace členkám a členům Rady města</w:t>
      </w:r>
    </w:p>
    <w:p w14:paraId="0000003B" w14:textId="77777777" w:rsidR="00350D76" w:rsidRDefault="00E1165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14.7. zapracování připomínek RM a finalizace dokumentu pro uveřejnění</w:t>
      </w:r>
    </w:p>
    <w:p w14:paraId="0000003C" w14:textId="77777777" w:rsidR="00350D76" w:rsidRDefault="00350D76">
      <w:pPr>
        <w:rPr>
          <w:rFonts w:ascii="Arial" w:eastAsia="Arial" w:hAnsi="Arial" w:cs="Arial"/>
          <w:color w:val="222222"/>
        </w:rPr>
      </w:pPr>
    </w:p>
    <w:p w14:paraId="0000003D" w14:textId="77777777" w:rsidR="00350D76" w:rsidRDefault="00350D76">
      <w:pPr>
        <w:rPr>
          <w:rFonts w:ascii="Arial" w:eastAsia="Arial" w:hAnsi="Arial" w:cs="Arial"/>
          <w:color w:val="222222"/>
        </w:rPr>
      </w:pPr>
    </w:p>
    <w:p w14:paraId="0000003E" w14:textId="77777777" w:rsidR="00350D76" w:rsidRDefault="00350D76">
      <w:pPr>
        <w:rPr>
          <w:rFonts w:ascii="Arial" w:eastAsia="Arial" w:hAnsi="Arial" w:cs="Arial"/>
          <w:i/>
        </w:rPr>
      </w:pPr>
    </w:p>
    <w:sectPr w:rsidR="00350D76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EE64F" w14:textId="77777777" w:rsidR="00E11657" w:rsidRDefault="00E11657">
      <w:pPr>
        <w:spacing w:after="0" w:line="240" w:lineRule="auto"/>
      </w:pPr>
      <w:r>
        <w:separator/>
      </w:r>
    </w:p>
  </w:endnote>
  <w:endnote w:type="continuationSeparator" w:id="0">
    <w:p w14:paraId="78FB655F" w14:textId="77777777" w:rsidR="00E11657" w:rsidRDefault="00E11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F100E8-5CAC-4BCD-BA06-D952CAA7D614}"/>
    <w:embedBold r:id="rId2" w:fontKey="{E0BA679D-A2E2-4D2D-BB80-8B924D27E8D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7C9FC80B-FF5E-499B-B76A-038D180F51D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053CA79-0F8E-4A08-84A0-BC89FD04842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9BB1701-C5F6-4DF6-B94C-BF3B12E60B4A}"/>
    <w:embedItalic r:id="rId6" w:fontKey="{7A5A90BA-21F1-49CF-8114-9828BE86C0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D0569" w14:textId="77777777" w:rsidR="00E11657" w:rsidRDefault="00E11657">
      <w:pPr>
        <w:spacing w:after="0" w:line="240" w:lineRule="auto"/>
      </w:pPr>
      <w:r>
        <w:separator/>
      </w:r>
    </w:p>
  </w:footnote>
  <w:footnote w:type="continuationSeparator" w:id="0">
    <w:p w14:paraId="00D7C3C3" w14:textId="77777777" w:rsidR="00E11657" w:rsidRDefault="00E11657">
      <w:pPr>
        <w:spacing w:after="0" w:line="240" w:lineRule="auto"/>
      </w:pPr>
      <w:r>
        <w:continuationSeparator/>
      </w:r>
    </w:p>
  </w:footnote>
  <w:footnote w:id="1">
    <w:p w14:paraId="0000003F" w14:textId="77777777" w:rsidR="00350D76" w:rsidRDefault="00E11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Scénáře socioekonomického rozvoje, např.: https://www.perun-klima.cz/terms/scenare.html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0" w14:textId="4A55EDBF" w:rsidR="00350D76" w:rsidRDefault="00E1165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041" w14:textId="77777777" w:rsidR="00350D76" w:rsidRDefault="00350D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E6924"/>
    <w:multiLevelType w:val="multilevel"/>
    <w:tmpl w:val="92C03CC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442AE"/>
    <w:multiLevelType w:val="multilevel"/>
    <w:tmpl w:val="895290E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6030EA"/>
    <w:multiLevelType w:val="multilevel"/>
    <w:tmpl w:val="83A49CFE"/>
    <w:lvl w:ilvl="0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39337E"/>
    <w:multiLevelType w:val="multilevel"/>
    <w:tmpl w:val="5E240B22"/>
    <w:lvl w:ilvl="0">
      <w:start w:val="8"/>
      <w:numFmt w:val="bullet"/>
      <w:lvlText w:val="-"/>
      <w:lvlJc w:val="left"/>
      <w:pPr>
        <w:ind w:left="106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num w:numId="1" w16cid:durableId="1852527638">
    <w:abstractNumId w:val="1"/>
  </w:num>
  <w:num w:numId="2" w16cid:durableId="70590159">
    <w:abstractNumId w:val="3"/>
  </w:num>
  <w:num w:numId="3" w16cid:durableId="564607205">
    <w:abstractNumId w:val="2"/>
  </w:num>
  <w:num w:numId="4" w16cid:durableId="1244334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D76"/>
    <w:rsid w:val="00350D76"/>
    <w:rsid w:val="00AF5C91"/>
    <w:rsid w:val="00C05B1D"/>
    <w:rsid w:val="00E11657"/>
    <w:rsid w:val="00FA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289E5"/>
  <w15:docId w15:val="{AD299116-13FE-44D9-9045-F615F132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435E1"/>
  </w:style>
  <w:style w:type="paragraph" w:styleId="Nadpis1">
    <w:name w:val="heading 1"/>
    <w:basedOn w:val="Normln"/>
    <w:next w:val="Normln"/>
    <w:link w:val="Nadpis1Char"/>
    <w:uiPriority w:val="9"/>
    <w:qFormat/>
    <w:rsid w:val="008A7CAB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45C35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F5117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8A7CAB"/>
    <w:pPr>
      <w:spacing w:before="360"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zevChar">
    <w:name w:val="Název Char"/>
    <w:basedOn w:val="Standardnpsmoodstavce"/>
    <w:link w:val="Nzev"/>
    <w:uiPriority w:val="10"/>
    <w:rsid w:val="008A7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8A7C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45C35"/>
    <w:rPr>
      <w:color w:val="0563C1" w:themeColor="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F45C35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F45C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F51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87F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87FE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87FEB"/>
    <w:rPr>
      <w:vertAlign w:val="superscript"/>
    </w:rPr>
  </w:style>
  <w:style w:type="paragraph" w:styleId="Normlnweb">
    <w:name w:val="Normal (Web)"/>
    <w:basedOn w:val="Normln"/>
    <w:uiPriority w:val="99"/>
    <w:unhideWhenUsed/>
    <w:rsid w:val="00F0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5716B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716B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716B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716B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716B7"/>
    <w:rPr>
      <w:b/>
      <w:bCs/>
      <w:sz w:val="20"/>
      <w:szCs w:val="20"/>
    </w:rPr>
  </w:style>
  <w:style w:type="paragraph" w:customStyle="1" w:styleId="Default">
    <w:name w:val="Default"/>
    <w:rsid w:val="0093112C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7B3C96"/>
  </w:style>
  <w:style w:type="paragraph" w:styleId="Zhlav">
    <w:name w:val="header"/>
    <w:basedOn w:val="Normln"/>
    <w:link w:val="ZhlavChar"/>
    <w:uiPriority w:val="99"/>
    <w:unhideWhenUsed/>
    <w:rsid w:val="00215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5C0E"/>
  </w:style>
  <w:style w:type="paragraph" w:styleId="Zpat">
    <w:name w:val="footer"/>
    <w:basedOn w:val="Normln"/>
    <w:link w:val="ZpatChar"/>
    <w:uiPriority w:val="99"/>
    <w:unhideWhenUsed/>
    <w:rsid w:val="00215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5C0E"/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E116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lHMpv7MOnJtMzOf3zNvgNarWzg==">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797</Words>
  <Characters>4707</Characters>
  <Application>Microsoft Office Word</Application>
  <DocSecurity>0</DocSecurity>
  <Lines>39</Lines>
  <Paragraphs>10</Paragraphs>
  <ScaleCrop>false</ScaleCrop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 Lupač</dc:creator>
  <cp:lastModifiedBy>Janatová Dana, Ing. Mgr.</cp:lastModifiedBy>
  <cp:revision>3</cp:revision>
  <dcterms:created xsi:type="dcterms:W3CDTF">2025-02-14T12:59:00Z</dcterms:created>
  <dcterms:modified xsi:type="dcterms:W3CDTF">2025-02-17T08:20:00Z</dcterms:modified>
</cp:coreProperties>
</file>