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7B2A" w14:textId="77777777" w:rsidR="00791200" w:rsidRDefault="00791200" w:rsidP="00791200">
      <w:pPr>
        <w:autoSpaceDE w:val="0"/>
        <w:autoSpaceDN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Příloha </w:t>
      </w:r>
      <w:r w:rsidR="00F333CC">
        <w:rPr>
          <w:rFonts w:ascii="Arial" w:hAnsi="Arial" w:cs="Arial"/>
          <w:b/>
          <w:bCs/>
        </w:rPr>
        <w:t xml:space="preserve">– podklady </w:t>
      </w:r>
      <w:r>
        <w:rPr>
          <w:rFonts w:ascii="Arial" w:hAnsi="Arial" w:cs="Arial"/>
          <w:b/>
          <w:bCs/>
        </w:rPr>
        <w:t>k vypracování energetického auditu v DPMO, a.s.</w:t>
      </w:r>
    </w:p>
    <w:p w14:paraId="277CF524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</w:p>
    <w:p w14:paraId="7FD53BB8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</w:p>
    <w:p w14:paraId="3260F349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 energetického auditu (částečně opakovaného) v následujícím rozsahu:</w:t>
      </w:r>
    </w:p>
    <w:p w14:paraId="4C6211A8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694C4793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</w:t>
      </w:r>
    </w:p>
    <w:p w14:paraId="2E62C1AC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Provozní areál „Koželužská“, Olomouc, Koželužská 563/1, 648/43, objekty bez č.p./</w:t>
      </w:r>
      <w:proofErr w:type="spellStart"/>
      <w:r>
        <w:rPr>
          <w:rFonts w:ascii="Arial" w:hAnsi="Arial" w:cs="Arial"/>
        </w:rPr>
        <w:t>č.ev</w:t>
      </w:r>
      <w:proofErr w:type="spellEnd"/>
      <w:r>
        <w:rPr>
          <w:rFonts w:ascii="Arial" w:hAnsi="Arial" w:cs="Arial"/>
        </w:rPr>
        <w:t>., celkem pět objektů, z toho jeden složený ze tří rozsáhlejších navazujících částí</w:t>
      </w:r>
    </w:p>
    <w:p w14:paraId="1DACB336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0563DC49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</w:t>
      </w:r>
    </w:p>
    <w:p w14:paraId="6306A2CD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Provozní areál „Dolní Hejčínská“, Olomouc, Dolní Hejčínská, objekty bez č.p./</w:t>
      </w:r>
      <w:proofErr w:type="spellStart"/>
      <w:r>
        <w:rPr>
          <w:rFonts w:ascii="Arial" w:hAnsi="Arial" w:cs="Arial"/>
        </w:rPr>
        <w:t>č.ev</w:t>
      </w:r>
      <w:proofErr w:type="spellEnd"/>
      <w:r>
        <w:rPr>
          <w:rFonts w:ascii="Arial" w:hAnsi="Arial" w:cs="Arial"/>
        </w:rPr>
        <w:t xml:space="preserve">. -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Nová Ulice, parcel č. st.2037 a st.2017, celkem dva objekty</w:t>
      </w:r>
    </w:p>
    <w:p w14:paraId="10A07ADA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7795B1A4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c)</w:t>
      </w:r>
    </w:p>
    <w:p w14:paraId="44CCE67A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Provozní objekt Olomouc, Legionářská 746/1 (ucelená část objektu)</w:t>
      </w:r>
    </w:p>
    <w:p w14:paraId="5E06F8CE" w14:textId="77777777" w:rsidR="000F656A" w:rsidRDefault="000F656A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11EB7C33" w14:textId="77777777" w:rsidR="00FE6109" w:rsidRDefault="000F656A" w:rsidP="000F656A">
      <w:p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d) </w:t>
      </w:r>
    </w:p>
    <w:p w14:paraId="1A9065FA" w14:textId="6B63947B" w:rsidR="000F656A" w:rsidRDefault="000F656A" w:rsidP="000F656A">
      <w:p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 w:rsidRPr="000F656A">
        <w:rPr>
          <w:rFonts w:ascii="Arial" w:hAnsi="Arial" w:cs="Arial"/>
        </w:rPr>
        <w:t>Provozní areál</w:t>
      </w:r>
      <w:r>
        <w:rPr>
          <w:rFonts w:ascii="Arial" w:hAnsi="Arial" w:cs="Arial"/>
        </w:rPr>
        <w:t xml:space="preserve"> „Odstavy </w:t>
      </w:r>
      <w:proofErr w:type="gramStart"/>
      <w:r>
        <w:rPr>
          <w:rFonts w:ascii="Arial" w:hAnsi="Arial" w:cs="Arial"/>
        </w:rPr>
        <w:t>tramvají ‘</w:t>
      </w:r>
      <w:proofErr w:type="gramEnd"/>
      <w:r>
        <w:rPr>
          <w:rFonts w:ascii="Arial" w:hAnsi="Arial" w:cs="Arial"/>
        </w:rPr>
        <w:t xml:space="preserve"> Jeremenkova ul. ,č.p.804/43, 834/8</w:t>
      </w:r>
      <w:r w:rsidR="00551D2F">
        <w:rPr>
          <w:rFonts w:ascii="Arial" w:hAnsi="Arial" w:cs="Arial"/>
        </w:rPr>
        <w:t>, 2 objekty</w:t>
      </w:r>
    </w:p>
    <w:p w14:paraId="7BFF9F71" w14:textId="77777777" w:rsidR="000F656A" w:rsidRDefault="000F656A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76C70177" w14:textId="442C6E5A" w:rsidR="00791200" w:rsidRDefault="000F656A" w:rsidP="00791200">
      <w:p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bookmarkStart w:id="0" w:name="_Hlk185494159"/>
      <w:r>
        <w:rPr>
          <w:rFonts w:ascii="Arial" w:hAnsi="Arial" w:cs="Arial"/>
          <w:b/>
          <w:bCs/>
        </w:rPr>
        <w:t>e</w:t>
      </w:r>
      <w:r w:rsidR="00791200">
        <w:rPr>
          <w:rFonts w:ascii="Arial" w:hAnsi="Arial" w:cs="Arial"/>
          <w:b/>
          <w:bCs/>
        </w:rPr>
        <w:t>)</w:t>
      </w:r>
    </w:p>
    <w:bookmarkEnd w:id="0"/>
    <w:p w14:paraId="4B9018CF" w14:textId="49A7571D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Objekty a technologie měníren trakce, Olomouc; </w:t>
      </w:r>
      <w:r w:rsidR="00C6451E">
        <w:rPr>
          <w:rFonts w:ascii="Arial" w:hAnsi="Arial" w:cs="Arial"/>
        </w:rPr>
        <w:t>sedm</w:t>
      </w:r>
      <w:r>
        <w:rPr>
          <w:rFonts w:ascii="Arial" w:hAnsi="Arial" w:cs="Arial"/>
        </w:rPr>
        <w:t xml:space="preserve"> objektů podle samostatné specifikace</w:t>
      </w:r>
    </w:p>
    <w:p w14:paraId="72148A4C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4A538695" w14:textId="77777777" w:rsidR="00FE6109" w:rsidRDefault="00FE6109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190A824B" w14:textId="77777777" w:rsidR="00791200" w:rsidRPr="00FE6109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 w:rsidRPr="00FE6109">
        <w:rPr>
          <w:rFonts w:ascii="Arial" w:hAnsi="Arial" w:cs="Arial"/>
          <w:b/>
          <w:bCs/>
        </w:rPr>
        <w:t>Součástí energetického auditu bude zahrnutí spotřeb energie sociálního zázemí řidičů na konečných zastávkách; třináct míst podle samostatné specifikace.</w:t>
      </w:r>
    </w:p>
    <w:p w14:paraId="43353450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6B24BC53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7B599F21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2)</w:t>
      </w:r>
    </w:p>
    <w:p w14:paraId="383AB33E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 průkazů energetické náročnosti pro tyto objekty:</w:t>
      </w:r>
    </w:p>
    <w:p w14:paraId="3EFB2DE9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451D1C0F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</w:t>
      </w:r>
    </w:p>
    <w:p w14:paraId="08CA522E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Provozní areál „Koželužská“, Olomouc</w:t>
      </w:r>
    </w:p>
    <w:p w14:paraId="54BF634F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-objekt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Olomouc-město, parcel č. st.867 + st.866/1 + navazující část na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86/2,</w:t>
      </w:r>
    </w:p>
    <w:p w14:paraId="4D51BB2B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bez objektu Dobrovského 648/43</w:t>
      </w:r>
    </w:p>
    <w:p w14:paraId="538648EC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-objekt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Olomouc-město, parcel č. st.865/1   </w:t>
      </w:r>
    </w:p>
    <w:p w14:paraId="61A85994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-objekt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Olomouc-město, parcel č. 86/2 (samostatný </w:t>
      </w:r>
      <w:proofErr w:type="gramStart"/>
      <w:r>
        <w:rPr>
          <w:rFonts w:ascii="Arial" w:hAnsi="Arial" w:cs="Arial"/>
        </w:rPr>
        <w:t>objekt - dílny</w:t>
      </w:r>
      <w:proofErr w:type="gramEnd"/>
      <w:r>
        <w:rPr>
          <w:rFonts w:ascii="Arial" w:hAnsi="Arial" w:cs="Arial"/>
        </w:rPr>
        <w:t xml:space="preserve"> elektro)   </w:t>
      </w:r>
    </w:p>
    <w:p w14:paraId="1281666C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0943070B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</w:t>
      </w:r>
    </w:p>
    <w:p w14:paraId="6B71E13F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Provozní areál „Dolní Hejčínská“, Olomouc</w:t>
      </w:r>
    </w:p>
    <w:p w14:paraId="0ADB2D32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-objekt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Nová Ulice, parcel č. st.2037</w:t>
      </w:r>
    </w:p>
    <w:p w14:paraId="15617BA8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-objekt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Nová Ulice, </w:t>
      </w:r>
      <w:proofErr w:type="spellStart"/>
      <w:r>
        <w:rPr>
          <w:rFonts w:ascii="Arial" w:hAnsi="Arial" w:cs="Arial"/>
        </w:rPr>
        <w:t>parcel.č</w:t>
      </w:r>
      <w:proofErr w:type="spellEnd"/>
      <w:r>
        <w:rPr>
          <w:rFonts w:ascii="Arial" w:hAnsi="Arial" w:cs="Arial"/>
        </w:rPr>
        <w:t>. st.2017</w:t>
      </w:r>
    </w:p>
    <w:p w14:paraId="57D1A11D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201EC182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c)</w:t>
      </w:r>
    </w:p>
    <w:p w14:paraId="56F26840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Provozní objekt, Olomouc, Legionářská 746/1 (ucelená část objektu)</w:t>
      </w:r>
    </w:p>
    <w:p w14:paraId="2C9638CA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28CD8E17" w14:textId="77777777" w:rsidR="00FE6109" w:rsidRDefault="000F656A" w:rsidP="000F656A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d)</w:t>
      </w:r>
      <w:r w:rsidRPr="000F656A">
        <w:rPr>
          <w:rFonts w:ascii="Arial" w:hAnsi="Arial" w:cs="Arial"/>
        </w:rPr>
        <w:t xml:space="preserve"> </w:t>
      </w:r>
    </w:p>
    <w:p w14:paraId="78FBD868" w14:textId="2B16E7F6" w:rsidR="000F656A" w:rsidRDefault="000F656A" w:rsidP="000F656A">
      <w:p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 w:rsidRPr="000F656A">
        <w:rPr>
          <w:rFonts w:ascii="Arial" w:hAnsi="Arial" w:cs="Arial"/>
        </w:rPr>
        <w:t>Provozní areál</w:t>
      </w:r>
      <w:r>
        <w:rPr>
          <w:rFonts w:ascii="Arial" w:hAnsi="Arial" w:cs="Arial"/>
        </w:rPr>
        <w:t xml:space="preserve"> „Odstavy </w:t>
      </w:r>
      <w:proofErr w:type="gramStart"/>
      <w:r>
        <w:rPr>
          <w:rFonts w:ascii="Arial" w:hAnsi="Arial" w:cs="Arial"/>
        </w:rPr>
        <w:t>tramvají ‘</w:t>
      </w:r>
      <w:proofErr w:type="gramEnd"/>
      <w:r>
        <w:rPr>
          <w:rFonts w:ascii="Arial" w:hAnsi="Arial" w:cs="Arial"/>
        </w:rPr>
        <w:t xml:space="preserve"> Jeremenkova ul. ,č.p.804/43, 834/8</w:t>
      </w:r>
    </w:p>
    <w:p w14:paraId="2529134C" w14:textId="77777777" w:rsidR="000F656A" w:rsidRDefault="000F656A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3ADDA2C0" w14:textId="02C3D35E" w:rsidR="000F656A" w:rsidRDefault="000F656A" w:rsidP="00791200">
      <w:p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</w:p>
    <w:p w14:paraId="15BAF9D9" w14:textId="77777777" w:rsidR="00FE6109" w:rsidRDefault="000F656A" w:rsidP="00791200">
      <w:p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791200">
        <w:rPr>
          <w:rFonts w:ascii="Arial" w:hAnsi="Arial" w:cs="Arial"/>
          <w:b/>
          <w:bCs/>
        </w:rPr>
        <w:t>)</w:t>
      </w:r>
    </w:p>
    <w:p w14:paraId="11FCB35F" w14:textId="70D0CFA6" w:rsidR="00791200" w:rsidRPr="000F656A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Objekt dispečinku trakce, Olomouc, U místní dráhy 944/7</w:t>
      </w:r>
    </w:p>
    <w:p w14:paraId="267A103D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33CDCE00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7964A7AB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Všechny činnosti budou provedeny v souladu s platnou </w:t>
      </w:r>
      <w:proofErr w:type="gramStart"/>
      <w:r>
        <w:rPr>
          <w:rFonts w:ascii="Arial" w:hAnsi="Arial" w:cs="Arial"/>
        </w:rPr>
        <w:t>legislativou - zákonem</w:t>
      </w:r>
      <w:proofErr w:type="gramEnd"/>
      <w:r>
        <w:rPr>
          <w:rFonts w:ascii="Arial" w:hAnsi="Arial" w:cs="Arial"/>
        </w:rPr>
        <w:t xml:space="preserve"> č. 406/2000 Sb., o hospodaření energií, v platném znění, a navazujících vyhlášek v platném znění, vše ke dni uzavření Smlouvy o dílo.</w:t>
      </w:r>
    </w:p>
    <w:p w14:paraId="6C2241AC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793E5C91" w14:textId="77777777" w:rsidR="00791200" w:rsidRPr="00791200" w:rsidRDefault="00791200" w:rsidP="00791200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</w:rPr>
      </w:pPr>
      <w:r w:rsidRPr="00791200">
        <w:rPr>
          <w:rFonts w:ascii="Arial" w:hAnsi="Arial" w:cs="Arial"/>
          <w:b/>
        </w:rPr>
        <w:t>Obecné informace k předmětu zadání:</w:t>
      </w:r>
    </w:p>
    <w:p w14:paraId="687214E5" w14:textId="77777777" w:rsidR="00791200" w:rsidRDefault="00791200" w:rsidP="00791200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7B987685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Energetické vstupy tvoří elektrická energie a zemní plyn. Dodávka zemního plynu je prostřednictvím celkem čtyř odběrných míst pro areály Koželužská, Dolní Hejčínská a objekt Legionářská.</w:t>
      </w:r>
    </w:p>
    <w:p w14:paraId="2307CAA6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7CF5FF5E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Dodávka elektrické energie je prostřednictvím dvou odběrných míst na hladině VN pro areály Koželužská a Dolní Hejčínská, a na hladině NN pro objekt Legionářská. Pro elektrickou trakci je provedeno šest odběrných míst na hladině VN. Pro zázemí na konečných zastávkách je provedeno celkem třináct odběrných míst na hladině NN.</w:t>
      </w:r>
    </w:p>
    <w:p w14:paraId="0452BAC7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74D4210F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jednotlivých objektech a areálech se vyskytují technologické elektrické a plynové spotřebiče, výroba stlačeného vzduchu, vnitřní a venkovní osvětlení, lokální klimatizace split/</w:t>
      </w:r>
      <w:proofErr w:type="spellStart"/>
      <w:r>
        <w:rPr>
          <w:rFonts w:ascii="Arial" w:hAnsi="Arial" w:cs="Arial"/>
        </w:rPr>
        <w:t>multisplit</w:t>
      </w:r>
      <w:proofErr w:type="spellEnd"/>
      <w:r>
        <w:rPr>
          <w:rFonts w:ascii="Arial" w:hAnsi="Arial" w:cs="Arial"/>
        </w:rPr>
        <w:t xml:space="preserve"> pro vnitřní prostředí, příprava teplé vody. Větrání je převážně přirozené. </w:t>
      </w:r>
    </w:p>
    <w:p w14:paraId="09052235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Vytápění je teplovodní z plynových kotelen, dále plynové teplovzdušné (cca 550 kW) a plynové sálavé (cca 400 kW). Plynových decentralizovaných kaskádových kotelen je celkem pět (s jednotkovým výkonem do 214 kW), a čtyři lokální samostatné kotle s jednotkovým výkonem do 50 kW. Mimo hlavní objekty je vytápění elektrickými konvektory (výkon nespecifikován).</w:t>
      </w:r>
    </w:p>
    <w:p w14:paraId="24FDF225" w14:textId="77777777" w:rsidR="00791200" w:rsidRDefault="00791200" w:rsidP="00791200">
      <w:pPr>
        <w:spacing w:after="0"/>
        <w:rPr>
          <w:rFonts w:ascii="Arial" w:hAnsi="Arial" w:cs="Arial"/>
          <w:sz w:val="28"/>
          <w:szCs w:val="28"/>
        </w:rPr>
      </w:pPr>
    </w:p>
    <w:p w14:paraId="3D3F3355" w14:textId="77777777" w:rsidR="00791200" w:rsidRDefault="00791200" w:rsidP="007912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Specifikace objektů s technologií měníren trakce:</w:t>
      </w:r>
    </w:p>
    <w:p w14:paraId="3CA11F11" w14:textId="77777777" w:rsidR="00791200" w:rsidRDefault="00791200" w:rsidP="00791200">
      <w:pPr>
        <w:spacing w:after="0"/>
        <w:rPr>
          <w:rFonts w:ascii="Arial" w:hAnsi="Arial" w:cs="Arial"/>
        </w:rPr>
      </w:pPr>
    </w:p>
    <w:p w14:paraId="0C31AB31" w14:textId="77777777" w:rsidR="00791200" w:rsidRDefault="00791200" w:rsidP="007912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-měnírna </w:t>
      </w:r>
      <w:proofErr w:type="gramStart"/>
      <w:r>
        <w:rPr>
          <w:rFonts w:ascii="Arial" w:hAnsi="Arial" w:cs="Arial"/>
        </w:rPr>
        <w:t>Střed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Lazce, </w:t>
      </w:r>
      <w:proofErr w:type="spellStart"/>
      <w:r>
        <w:rPr>
          <w:rFonts w:ascii="Arial" w:hAnsi="Arial" w:cs="Arial"/>
        </w:rPr>
        <w:t>parcel.č</w:t>
      </w:r>
      <w:proofErr w:type="spellEnd"/>
      <w:r>
        <w:rPr>
          <w:rFonts w:ascii="Arial" w:hAnsi="Arial" w:cs="Arial"/>
        </w:rPr>
        <w:t>. st.537</w:t>
      </w:r>
    </w:p>
    <w:p w14:paraId="68812C5F" w14:textId="77777777" w:rsidR="00791200" w:rsidRDefault="00791200" w:rsidP="007912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-měnírna </w:t>
      </w:r>
      <w:proofErr w:type="spellStart"/>
      <w:r>
        <w:rPr>
          <w:rFonts w:ascii="Arial" w:hAnsi="Arial" w:cs="Arial"/>
        </w:rPr>
        <w:t>Neředín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Neředín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parcel.č</w:t>
      </w:r>
      <w:proofErr w:type="spellEnd"/>
      <w:r>
        <w:rPr>
          <w:rFonts w:ascii="Arial" w:hAnsi="Arial" w:cs="Arial"/>
        </w:rPr>
        <w:t>. 265/2</w:t>
      </w:r>
    </w:p>
    <w:p w14:paraId="3E9033D8" w14:textId="77777777" w:rsidR="00791200" w:rsidRDefault="00791200" w:rsidP="007912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-měnírna Západ, Olomouc, U místní dráhy 944/7</w:t>
      </w:r>
    </w:p>
    <w:p w14:paraId="3D21BE8F" w14:textId="77777777" w:rsidR="00791200" w:rsidRDefault="00791200" w:rsidP="007912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-měnírna Nové Sady,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Nové Sady u Olomouce, </w:t>
      </w:r>
      <w:proofErr w:type="spellStart"/>
      <w:r>
        <w:rPr>
          <w:rFonts w:ascii="Arial" w:hAnsi="Arial" w:cs="Arial"/>
        </w:rPr>
        <w:t>parcel.č</w:t>
      </w:r>
      <w:proofErr w:type="spellEnd"/>
      <w:r>
        <w:rPr>
          <w:rFonts w:ascii="Arial" w:hAnsi="Arial" w:cs="Arial"/>
        </w:rPr>
        <w:t>. st.1218</w:t>
      </w:r>
    </w:p>
    <w:p w14:paraId="52984CAA" w14:textId="77777777" w:rsidR="00791200" w:rsidRDefault="00791200" w:rsidP="007912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-měnírna Jih, Olomouc, Holická 1107</w:t>
      </w:r>
    </w:p>
    <w:p w14:paraId="37C1F1FF" w14:textId="77777777" w:rsidR="00791200" w:rsidRDefault="00791200" w:rsidP="007912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-měnírna Východ,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Hodolany, </w:t>
      </w:r>
      <w:proofErr w:type="spellStart"/>
      <w:r>
        <w:rPr>
          <w:rFonts w:ascii="Arial" w:hAnsi="Arial" w:cs="Arial"/>
        </w:rPr>
        <w:t>parcel.č</w:t>
      </w:r>
      <w:proofErr w:type="spellEnd"/>
      <w:r>
        <w:rPr>
          <w:rFonts w:ascii="Arial" w:hAnsi="Arial" w:cs="Arial"/>
        </w:rPr>
        <w:t>. 805/5</w:t>
      </w:r>
    </w:p>
    <w:p w14:paraId="46422F19" w14:textId="647B081E" w:rsidR="00C6451E" w:rsidRDefault="00C6451E" w:rsidP="007912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-měnírna </w:t>
      </w:r>
      <w:proofErr w:type="gramStart"/>
      <w:r>
        <w:rPr>
          <w:rFonts w:ascii="Arial" w:hAnsi="Arial" w:cs="Arial"/>
        </w:rPr>
        <w:t>Fibichova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Hodolany, </w:t>
      </w:r>
      <w:proofErr w:type="spellStart"/>
      <w:r>
        <w:rPr>
          <w:rFonts w:ascii="Arial" w:hAnsi="Arial" w:cs="Arial"/>
        </w:rPr>
        <w:t>parcel.č</w:t>
      </w:r>
      <w:proofErr w:type="spellEnd"/>
      <w:r>
        <w:rPr>
          <w:rFonts w:ascii="Arial" w:hAnsi="Arial" w:cs="Arial"/>
        </w:rPr>
        <w:t>. 1062/107</w:t>
      </w:r>
    </w:p>
    <w:p w14:paraId="266D8E1E" w14:textId="77777777" w:rsidR="00791200" w:rsidRDefault="00791200" w:rsidP="00791200">
      <w:pPr>
        <w:spacing w:after="0"/>
        <w:rPr>
          <w:rFonts w:ascii="Arial" w:hAnsi="Arial" w:cs="Arial"/>
          <w:sz w:val="28"/>
          <w:szCs w:val="28"/>
        </w:rPr>
      </w:pPr>
    </w:p>
    <w:p w14:paraId="53F1DD81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Specifikace objektů spotřeb elektrické energie sociálního zázemí řidičů na konečných zastávkách:</w:t>
      </w:r>
    </w:p>
    <w:p w14:paraId="00CB7815" w14:textId="77777777" w:rsidR="00791200" w:rsidRDefault="00791200" w:rsidP="00791200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18CA656B" w14:textId="77777777" w:rsidR="00791200" w:rsidRDefault="00791200" w:rsidP="00791200">
      <w:pPr>
        <w:overflowPunct w:val="0"/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proofErr w:type="gramStart"/>
      <w:r>
        <w:rPr>
          <w:rFonts w:ascii="Arial" w:hAnsi="Arial" w:cs="Arial"/>
        </w:rPr>
        <w:t>Černovír</w:t>
      </w:r>
      <w:proofErr w:type="spellEnd"/>
      <w:r>
        <w:rPr>
          <w:rFonts w:ascii="Arial" w:hAnsi="Arial" w:cs="Arial"/>
        </w:rPr>
        <w:t xml:space="preserve"> - Hlušovická</w:t>
      </w:r>
      <w:proofErr w:type="gramEnd"/>
      <w:r>
        <w:rPr>
          <w:rFonts w:ascii="Arial" w:hAnsi="Arial" w:cs="Arial"/>
        </w:rPr>
        <w:t xml:space="preserve"> </w:t>
      </w:r>
    </w:p>
    <w:p w14:paraId="27A17EA9" w14:textId="77777777" w:rsidR="00791200" w:rsidRDefault="00791200" w:rsidP="00791200">
      <w:pPr>
        <w:overflowPunct w:val="0"/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-Klášterní </w:t>
      </w:r>
      <w:proofErr w:type="gramStart"/>
      <w:r>
        <w:rPr>
          <w:rFonts w:ascii="Arial" w:hAnsi="Arial" w:cs="Arial"/>
        </w:rPr>
        <w:t>Hradisko - Na</w:t>
      </w:r>
      <w:proofErr w:type="gramEnd"/>
      <w:r>
        <w:rPr>
          <w:rFonts w:ascii="Arial" w:hAnsi="Arial" w:cs="Arial"/>
        </w:rPr>
        <w:t xml:space="preserve"> Vlčinci</w:t>
      </w:r>
    </w:p>
    <w:p w14:paraId="7984CEA1" w14:textId="77777777" w:rsidR="00791200" w:rsidRDefault="00791200" w:rsidP="00791200">
      <w:pPr>
        <w:overflowPunct w:val="0"/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-Svatý </w:t>
      </w:r>
      <w:proofErr w:type="gramStart"/>
      <w:r>
        <w:rPr>
          <w:rFonts w:ascii="Arial" w:hAnsi="Arial" w:cs="Arial"/>
        </w:rPr>
        <w:t>Kopeček - Radíkovská</w:t>
      </w:r>
      <w:proofErr w:type="gramEnd"/>
    </w:p>
    <w:p w14:paraId="76F7E5A4" w14:textId="77777777" w:rsidR="00791200" w:rsidRDefault="00791200" w:rsidP="00791200">
      <w:pPr>
        <w:overflowPunct w:val="0"/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Holice - Náves</w:t>
      </w:r>
      <w:proofErr w:type="gramEnd"/>
      <w:r>
        <w:rPr>
          <w:rFonts w:ascii="Arial" w:hAnsi="Arial" w:cs="Arial"/>
        </w:rPr>
        <w:t xml:space="preserve"> Svobody</w:t>
      </w:r>
    </w:p>
    <w:p w14:paraId="1F31C36F" w14:textId="77777777" w:rsidR="00791200" w:rsidRDefault="00791200" w:rsidP="00791200">
      <w:pPr>
        <w:overflowPunct w:val="0"/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Hodolany - Fibichova</w:t>
      </w:r>
      <w:proofErr w:type="gramEnd"/>
    </w:p>
    <w:p w14:paraId="532340BB" w14:textId="77777777" w:rsidR="00791200" w:rsidRDefault="00791200" w:rsidP="00791200">
      <w:pPr>
        <w:overflowPunct w:val="0"/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-Nová </w:t>
      </w:r>
      <w:proofErr w:type="gramStart"/>
      <w:r>
        <w:rPr>
          <w:rFonts w:ascii="Arial" w:hAnsi="Arial" w:cs="Arial"/>
        </w:rPr>
        <w:t>ulice - Hněvotínská</w:t>
      </w:r>
      <w:proofErr w:type="gramEnd"/>
    </w:p>
    <w:p w14:paraId="0A7723BF" w14:textId="77777777" w:rsidR="00791200" w:rsidRDefault="00791200" w:rsidP="00791200">
      <w:pPr>
        <w:overflowPunct w:val="0"/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Tržnice - Třída</w:t>
      </w:r>
      <w:proofErr w:type="gramEnd"/>
      <w:r>
        <w:rPr>
          <w:rFonts w:ascii="Arial" w:hAnsi="Arial" w:cs="Arial"/>
        </w:rPr>
        <w:t xml:space="preserve"> Svobody</w:t>
      </w:r>
    </w:p>
    <w:p w14:paraId="17A319C0" w14:textId="77777777" w:rsidR="00791200" w:rsidRDefault="00791200" w:rsidP="00791200">
      <w:pPr>
        <w:overflowPunct w:val="0"/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proofErr w:type="gramStart"/>
      <w:r>
        <w:rPr>
          <w:rFonts w:ascii="Arial" w:hAnsi="Arial" w:cs="Arial"/>
        </w:rPr>
        <w:t>Chomoutov</w:t>
      </w:r>
      <w:proofErr w:type="spellEnd"/>
      <w:r>
        <w:rPr>
          <w:rFonts w:ascii="Arial" w:hAnsi="Arial" w:cs="Arial"/>
        </w:rPr>
        <w:t xml:space="preserve"> - Čapky</w:t>
      </w:r>
      <w:proofErr w:type="gram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Drahlovského</w:t>
      </w:r>
      <w:proofErr w:type="spellEnd"/>
    </w:p>
    <w:p w14:paraId="671F998A" w14:textId="77777777" w:rsidR="00791200" w:rsidRDefault="00791200" w:rsidP="00791200">
      <w:pPr>
        <w:overflowPunct w:val="0"/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Týneček - Bohuslava</w:t>
      </w:r>
      <w:proofErr w:type="gramEnd"/>
      <w:r>
        <w:rPr>
          <w:rFonts w:ascii="Arial" w:hAnsi="Arial" w:cs="Arial"/>
        </w:rPr>
        <w:t xml:space="preserve"> Martinů</w:t>
      </w:r>
    </w:p>
    <w:p w14:paraId="42522537" w14:textId="77777777" w:rsidR="00791200" w:rsidRDefault="00791200" w:rsidP="00791200">
      <w:pPr>
        <w:overflowPunct w:val="0"/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-Nová </w:t>
      </w:r>
      <w:proofErr w:type="gramStart"/>
      <w:r>
        <w:rPr>
          <w:rFonts w:ascii="Arial" w:hAnsi="Arial" w:cs="Arial"/>
        </w:rPr>
        <w:t>Ulice - Hraniční</w:t>
      </w:r>
      <w:proofErr w:type="gramEnd"/>
    </w:p>
    <w:p w14:paraId="646A7FE7" w14:textId="77777777" w:rsidR="00791200" w:rsidRDefault="00791200" w:rsidP="00791200">
      <w:pPr>
        <w:overflowPunct w:val="0"/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proofErr w:type="gramStart"/>
      <w:r>
        <w:rPr>
          <w:rFonts w:ascii="Arial" w:hAnsi="Arial" w:cs="Arial"/>
        </w:rPr>
        <w:t>Neředín</w:t>
      </w:r>
      <w:proofErr w:type="spellEnd"/>
      <w:r>
        <w:rPr>
          <w:rFonts w:ascii="Arial" w:hAnsi="Arial" w:cs="Arial"/>
        </w:rPr>
        <w:t xml:space="preserve"> - Třída</w:t>
      </w:r>
      <w:proofErr w:type="gramEnd"/>
      <w:r>
        <w:rPr>
          <w:rFonts w:ascii="Arial" w:hAnsi="Arial" w:cs="Arial"/>
        </w:rPr>
        <w:t xml:space="preserve"> Míru</w:t>
      </w:r>
    </w:p>
    <w:p w14:paraId="64B9A159" w14:textId="77777777" w:rsidR="00791200" w:rsidRDefault="00791200" w:rsidP="00791200">
      <w:pPr>
        <w:overflowPunct w:val="0"/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-Nové </w:t>
      </w:r>
      <w:proofErr w:type="gramStart"/>
      <w:r>
        <w:rPr>
          <w:rFonts w:ascii="Arial" w:hAnsi="Arial" w:cs="Arial"/>
        </w:rPr>
        <w:t>Sady - Dolní</w:t>
      </w:r>
      <w:proofErr w:type="gramEnd"/>
      <w:r>
        <w:rPr>
          <w:rFonts w:ascii="Arial" w:hAnsi="Arial" w:cs="Arial"/>
        </w:rPr>
        <w:t xml:space="preserve"> Novosadská</w:t>
      </w:r>
    </w:p>
    <w:p w14:paraId="406FCAC5" w14:textId="246A6902" w:rsidR="00791200" w:rsidRDefault="00791200" w:rsidP="00791200">
      <w:pPr>
        <w:overflowPunct w:val="0"/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-Pavlovičky </w:t>
      </w:r>
      <w:r w:rsidR="00C645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Edisonova</w:t>
      </w:r>
    </w:p>
    <w:p w14:paraId="5E8B0345" w14:textId="08D1A839" w:rsidR="00C6451E" w:rsidRDefault="00C6451E" w:rsidP="00791200">
      <w:pPr>
        <w:overflowPunct w:val="0"/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-U </w:t>
      </w:r>
      <w:proofErr w:type="gramStart"/>
      <w:r>
        <w:rPr>
          <w:rFonts w:ascii="Arial" w:hAnsi="Arial" w:cs="Arial"/>
        </w:rPr>
        <w:t>Kapličky -Schweitzerova</w:t>
      </w:r>
      <w:proofErr w:type="gramEnd"/>
    </w:p>
    <w:p w14:paraId="398DD037" w14:textId="77777777" w:rsidR="00C6451E" w:rsidRDefault="00C6451E" w:rsidP="00791200">
      <w:pPr>
        <w:overflowPunct w:val="0"/>
        <w:autoSpaceDE w:val="0"/>
        <w:autoSpaceDN w:val="0"/>
        <w:spacing w:after="0"/>
        <w:rPr>
          <w:rFonts w:ascii="Arial" w:hAnsi="Arial" w:cs="Arial"/>
        </w:rPr>
      </w:pPr>
    </w:p>
    <w:p w14:paraId="1BC2AF93" w14:textId="77777777" w:rsidR="00F333CC" w:rsidRDefault="00F333CC"/>
    <w:sectPr w:rsidR="00F33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00"/>
    <w:rsid w:val="000065B0"/>
    <w:rsid w:val="000F656A"/>
    <w:rsid w:val="003710C1"/>
    <w:rsid w:val="00551D2F"/>
    <w:rsid w:val="00611A84"/>
    <w:rsid w:val="006658E0"/>
    <w:rsid w:val="00706E3D"/>
    <w:rsid w:val="00791200"/>
    <w:rsid w:val="00B90039"/>
    <w:rsid w:val="00C6451E"/>
    <w:rsid w:val="00E01337"/>
    <w:rsid w:val="00E3454D"/>
    <w:rsid w:val="00E529BA"/>
    <w:rsid w:val="00F333CC"/>
    <w:rsid w:val="00F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B260"/>
  <w15:chartTrackingRefBased/>
  <w15:docId w15:val="{24ADD3AA-E85B-4DF5-8B11-73EC8DF1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200"/>
    <w:pPr>
      <w:spacing w:after="200" w:line="276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Baleka Václav</dc:creator>
  <cp:keywords/>
  <dc:description/>
  <cp:lastModifiedBy>Svobodová Jana</cp:lastModifiedBy>
  <cp:revision>2</cp:revision>
  <dcterms:created xsi:type="dcterms:W3CDTF">2025-02-20T05:11:00Z</dcterms:created>
  <dcterms:modified xsi:type="dcterms:W3CDTF">2025-02-20T05:11:00Z</dcterms:modified>
</cp:coreProperties>
</file>