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C787" w14:textId="2BD82DB3" w:rsidR="00C53B83" w:rsidRPr="00954FF4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54FF4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954FF4">
        <w:rPr>
          <w:rFonts w:ascii="Arial" w:hAnsi="Arial" w:cs="Arial"/>
          <w:b/>
          <w:bCs/>
        </w:rPr>
        <w:t xml:space="preserve">Č.j.: </w:t>
      </w:r>
      <w:r w:rsidR="00541F86" w:rsidRPr="00954FF4">
        <w:rPr>
          <w:rFonts w:ascii="Arial" w:hAnsi="Arial" w:cs="Arial"/>
          <w:b/>
          <w:bCs/>
        </w:rPr>
        <w:t>SPU 054761/2025/508204/Ben</w:t>
      </w:r>
    </w:p>
    <w:p w14:paraId="4F666055" w14:textId="22DF77C0" w:rsidR="00C53B83" w:rsidRPr="00954FF4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954FF4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954FF4">
        <w:rPr>
          <w:rFonts w:ascii="Arial" w:hAnsi="Arial" w:cs="Arial"/>
          <w:b/>
          <w:bCs/>
        </w:rPr>
        <w:t xml:space="preserve">UID: </w:t>
      </w:r>
      <w:bookmarkEnd w:id="0"/>
      <w:r w:rsidR="00954FF4" w:rsidRPr="00954FF4">
        <w:rPr>
          <w:rFonts w:ascii="Arial" w:hAnsi="Arial" w:cs="Arial"/>
          <w:b/>
          <w:bCs/>
        </w:rPr>
        <w:t>spuess97fec0cd</w:t>
      </w:r>
    </w:p>
    <w:p w14:paraId="258A7200" w14:textId="77777777" w:rsidR="00C53B83" w:rsidRPr="00954FF4" w:rsidRDefault="00C53B83" w:rsidP="00C53B83">
      <w:pPr>
        <w:rPr>
          <w:rFonts w:ascii="Arial" w:hAnsi="Arial" w:cs="Arial"/>
          <w:b/>
        </w:rPr>
      </w:pPr>
    </w:p>
    <w:p w14:paraId="4B442AAA" w14:textId="7E9BA765" w:rsidR="00770663" w:rsidRPr="00954FF4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954FF4">
        <w:rPr>
          <w:rFonts w:ascii="Arial" w:hAnsi="Arial" w:cs="Arial"/>
          <w:b/>
        </w:rPr>
        <w:t xml:space="preserve">DODATEK č. </w:t>
      </w:r>
      <w:r w:rsidR="00A0430D" w:rsidRPr="00954FF4">
        <w:rPr>
          <w:rFonts w:ascii="Arial" w:hAnsi="Arial" w:cs="Arial"/>
          <w:b/>
        </w:rPr>
        <w:t>16</w:t>
      </w:r>
    </w:p>
    <w:p w14:paraId="11258C3C" w14:textId="34D97D9A" w:rsidR="00770663" w:rsidRPr="00954FF4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954FF4">
        <w:rPr>
          <w:rFonts w:ascii="Arial" w:hAnsi="Arial" w:cs="Arial"/>
          <w:b/>
        </w:rPr>
        <w:t>k </w:t>
      </w:r>
      <w:r w:rsidRPr="00954FF4">
        <w:rPr>
          <w:rFonts w:ascii="Arial" w:hAnsi="Arial" w:cs="Arial"/>
          <w:b/>
          <w:caps/>
        </w:rPr>
        <w:t>Nájemní smlouvě</w:t>
      </w:r>
      <w:r w:rsidRPr="00954FF4">
        <w:rPr>
          <w:rFonts w:ascii="Arial" w:hAnsi="Arial" w:cs="Arial"/>
          <w:b/>
        </w:rPr>
        <w:t xml:space="preserve"> č. </w:t>
      </w:r>
      <w:r w:rsidR="00CD6259" w:rsidRPr="00954FF4">
        <w:rPr>
          <w:rFonts w:ascii="Arial" w:hAnsi="Arial" w:cs="Arial"/>
          <w:b/>
        </w:rPr>
        <w:t>81N04/38</w:t>
      </w:r>
    </w:p>
    <w:p w14:paraId="6881906B" w14:textId="77777777" w:rsidR="00770663" w:rsidRPr="00954FF4" w:rsidRDefault="00770663" w:rsidP="00356ABE">
      <w:pPr>
        <w:rPr>
          <w:rFonts w:ascii="Arial" w:hAnsi="Arial" w:cs="Arial"/>
          <w:b/>
          <w:bCs/>
        </w:rPr>
      </w:pPr>
    </w:p>
    <w:p w14:paraId="19D3C736" w14:textId="77777777" w:rsidR="00A0430D" w:rsidRPr="00954FF4" w:rsidRDefault="00A0430D" w:rsidP="00A0430D">
      <w:pPr>
        <w:rPr>
          <w:rFonts w:ascii="Arial" w:hAnsi="Arial" w:cs="Arial"/>
          <w:b/>
          <w:bCs/>
          <w:u w:val="single"/>
        </w:rPr>
      </w:pPr>
      <w:r w:rsidRPr="00954FF4">
        <w:rPr>
          <w:rFonts w:ascii="Arial" w:hAnsi="Arial" w:cs="Arial"/>
          <w:b/>
          <w:bCs/>
          <w:u w:val="single"/>
        </w:rPr>
        <w:t>Smluvní strany:</w:t>
      </w:r>
    </w:p>
    <w:p w14:paraId="6C8E2A79" w14:textId="77777777" w:rsidR="00A0430D" w:rsidRPr="00954FF4" w:rsidRDefault="00A0430D" w:rsidP="00A0430D">
      <w:pPr>
        <w:rPr>
          <w:rFonts w:ascii="Arial" w:hAnsi="Arial" w:cs="Arial"/>
        </w:rPr>
      </w:pPr>
      <w:r w:rsidRPr="00954FF4">
        <w:rPr>
          <w:rFonts w:ascii="Arial" w:hAnsi="Arial" w:cs="Arial"/>
          <w:b/>
          <w:bCs/>
        </w:rPr>
        <w:t>Česká republika – Státní pozemkový úřad</w:t>
      </w:r>
    </w:p>
    <w:p w14:paraId="25004537" w14:textId="77777777" w:rsidR="00A0430D" w:rsidRPr="00954FF4" w:rsidRDefault="00A0430D" w:rsidP="00A0430D">
      <w:pPr>
        <w:rPr>
          <w:rFonts w:ascii="Arial" w:hAnsi="Arial" w:cs="Arial"/>
        </w:rPr>
      </w:pPr>
      <w:r w:rsidRPr="00954FF4">
        <w:rPr>
          <w:rFonts w:ascii="Arial" w:hAnsi="Arial" w:cs="Arial"/>
        </w:rPr>
        <w:t>sídlo: Husinecká 1024/</w:t>
      </w:r>
      <w:proofErr w:type="gramStart"/>
      <w:r w:rsidRPr="00954FF4">
        <w:rPr>
          <w:rFonts w:ascii="Arial" w:hAnsi="Arial" w:cs="Arial"/>
        </w:rPr>
        <w:t>11a</w:t>
      </w:r>
      <w:proofErr w:type="gramEnd"/>
      <w:r w:rsidRPr="00954FF4">
        <w:rPr>
          <w:rFonts w:ascii="Arial" w:hAnsi="Arial" w:cs="Arial"/>
        </w:rPr>
        <w:t>, 130 00 Praha 3 – Žižkov</w:t>
      </w:r>
    </w:p>
    <w:p w14:paraId="166C2021" w14:textId="77777777" w:rsidR="00A0430D" w:rsidRPr="00954FF4" w:rsidRDefault="00A0430D" w:rsidP="00A0430D">
      <w:pPr>
        <w:rPr>
          <w:rFonts w:ascii="Arial" w:hAnsi="Arial" w:cs="Arial"/>
        </w:rPr>
      </w:pPr>
      <w:proofErr w:type="gramStart"/>
      <w:r w:rsidRPr="00954FF4">
        <w:rPr>
          <w:rFonts w:ascii="Arial" w:hAnsi="Arial" w:cs="Arial"/>
        </w:rPr>
        <w:t>IČO:  01312774</w:t>
      </w:r>
      <w:proofErr w:type="gramEnd"/>
      <w:r w:rsidRPr="00954FF4">
        <w:rPr>
          <w:rFonts w:ascii="Arial" w:hAnsi="Arial" w:cs="Arial"/>
        </w:rPr>
        <w:t xml:space="preserve"> </w:t>
      </w:r>
    </w:p>
    <w:p w14:paraId="4D1960F6" w14:textId="77777777" w:rsidR="00A0430D" w:rsidRPr="00954FF4" w:rsidRDefault="00A0430D" w:rsidP="00A0430D">
      <w:pPr>
        <w:rPr>
          <w:rFonts w:ascii="Arial" w:hAnsi="Arial" w:cs="Arial"/>
        </w:rPr>
      </w:pPr>
      <w:r w:rsidRPr="00954FF4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54FF4">
          <w:rPr>
            <w:rFonts w:ascii="Arial" w:hAnsi="Arial" w:cs="Arial"/>
          </w:rPr>
          <w:t>01312774</w:t>
        </w:r>
      </w:smartTag>
    </w:p>
    <w:p w14:paraId="61A9A870" w14:textId="77777777" w:rsidR="00A0430D" w:rsidRPr="00954FF4" w:rsidRDefault="00A0430D" w:rsidP="00A0430D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</w:rPr>
        <w:t>za kterou právně jedná Ing. Jitka Blehová vedoucí pobočky Děčín</w:t>
      </w:r>
    </w:p>
    <w:p w14:paraId="44AFC02E" w14:textId="77777777" w:rsidR="00A0430D" w:rsidRPr="00954FF4" w:rsidRDefault="00A0430D" w:rsidP="00A0430D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</w:rPr>
        <w:t>adresa: 28.října 979/19, 405 01 Děčín 1,</w:t>
      </w:r>
    </w:p>
    <w:p w14:paraId="256C8957" w14:textId="77777777" w:rsidR="00A0430D" w:rsidRPr="00954FF4" w:rsidRDefault="00A0430D" w:rsidP="00A0430D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FDDA645" w14:textId="77777777" w:rsidR="00A0430D" w:rsidRPr="00954FF4" w:rsidRDefault="00A0430D" w:rsidP="00A0430D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</w:rPr>
        <w:t>bankovní spojení: Česká národní banka</w:t>
      </w:r>
    </w:p>
    <w:p w14:paraId="054092D7" w14:textId="77777777" w:rsidR="00A0430D" w:rsidRPr="00954FF4" w:rsidRDefault="00A0430D" w:rsidP="00A0430D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</w:rPr>
        <w:t>číslo účtu: 60011-3723001/0710</w:t>
      </w:r>
    </w:p>
    <w:p w14:paraId="194DF98E" w14:textId="77777777" w:rsidR="00A0430D" w:rsidRPr="00954FF4" w:rsidRDefault="00A0430D" w:rsidP="00A0430D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</w:rPr>
        <w:t>ID DS: z49per3</w:t>
      </w:r>
    </w:p>
    <w:p w14:paraId="5F6B7FF2" w14:textId="77777777" w:rsidR="00A0430D" w:rsidRPr="00954FF4" w:rsidRDefault="00A0430D" w:rsidP="00A0430D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</w:rPr>
        <w:t xml:space="preserve">(dále jen „pronajímatel“) </w:t>
      </w:r>
    </w:p>
    <w:p w14:paraId="3A184C11" w14:textId="77777777" w:rsidR="00A0430D" w:rsidRPr="00954FF4" w:rsidRDefault="00A0430D" w:rsidP="00A0430D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</w:rPr>
        <w:t>– na straně jedné –</w:t>
      </w:r>
    </w:p>
    <w:p w14:paraId="512B0A42" w14:textId="77777777" w:rsidR="00A0430D" w:rsidRPr="00954FF4" w:rsidRDefault="00A0430D" w:rsidP="00A0430D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</w:rPr>
        <w:t>a</w:t>
      </w:r>
    </w:p>
    <w:p w14:paraId="7B3556E5" w14:textId="77777777" w:rsidR="00A0430D" w:rsidRPr="00954FF4" w:rsidRDefault="00A0430D" w:rsidP="00A0430D">
      <w:pPr>
        <w:jc w:val="both"/>
        <w:rPr>
          <w:rFonts w:ascii="Arial" w:hAnsi="Arial" w:cs="Arial"/>
          <w:i/>
        </w:rPr>
      </w:pPr>
      <w:r w:rsidRPr="00954FF4">
        <w:rPr>
          <w:rFonts w:ascii="Arial" w:hAnsi="Arial" w:cs="Arial"/>
        </w:rPr>
        <w:t xml:space="preserve">pan </w:t>
      </w:r>
      <w:r w:rsidRPr="00954FF4">
        <w:rPr>
          <w:rFonts w:ascii="Arial" w:hAnsi="Arial" w:cs="Arial"/>
          <w:b/>
          <w:bCs/>
        </w:rPr>
        <w:t>Antonín Šťastný</w:t>
      </w:r>
    </w:p>
    <w:p w14:paraId="485395FD" w14:textId="0D359439" w:rsidR="00A0430D" w:rsidRPr="00954FF4" w:rsidRDefault="00A0430D" w:rsidP="00A0430D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</w:rPr>
        <w:t>r.</w:t>
      </w:r>
      <w:proofErr w:type="gramStart"/>
      <w:r w:rsidRPr="00954FF4">
        <w:rPr>
          <w:rFonts w:ascii="Arial" w:hAnsi="Arial" w:cs="Arial"/>
        </w:rPr>
        <w:t>č.</w:t>
      </w:r>
      <w:r w:rsidR="006D7007">
        <w:rPr>
          <w:rFonts w:ascii="Arial" w:hAnsi="Arial" w:cs="Arial"/>
        </w:rPr>
        <w:t>xxxxxxxxxxxxx</w:t>
      </w:r>
      <w:proofErr w:type="gramEnd"/>
      <w:r w:rsidR="006D7007">
        <w:rPr>
          <w:rFonts w:ascii="Arial" w:hAnsi="Arial" w:cs="Arial"/>
        </w:rPr>
        <w:t>1951</w:t>
      </w:r>
    </w:p>
    <w:p w14:paraId="49ADDC0F" w14:textId="0AA5945E" w:rsidR="00A0430D" w:rsidRPr="00954FF4" w:rsidRDefault="00A0430D" w:rsidP="00A0430D">
      <w:pPr>
        <w:pStyle w:val="Zkladntext"/>
        <w:rPr>
          <w:rFonts w:ascii="Arial" w:hAnsi="Arial" w:cs="Arial"/>
          <w:sz w:val="20"/>
          <w:szCs w:val="20"/>
        </w:rPr>
      </w:pPr>
      <w:r w:rsidRPr="00954FF4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6D7007">
        <w:rPr>
          <w:rFonts w:ascii="Arial" w:hAnsi="Arial" w:cs="Arial"/>
          <w:i w:val="0"/>
          <w:iCs w:val="0"/>
          <w:sz w:val="20"/>
          <w:szCs w:val="20"/>
        </w:rPr>
        <w:t>xxxxxxxxxxxxxxx</w:t>
      </w:r>
      <w:proofErr w:type="spellEnd"/>
      <w:r w:rsidRPr="00954FF4">
        <w:rPr>
          <w:rFonts w:ascii="Arial" w:hAnsi="Arial" w:cs="Arial"/>
          <w:i w:val="0"/>
          <w:iCs w:val="0"/>
          <w:sz w:val="20"/>
          <w:szCs w:val="20"/>
        </w:rPr>
        <w:t>, Hluboká nad Vltavou</w:t>
      </w:r>
      <w:r w:rsidRPr="00954FF4">
        <w:rPr>
          <w:rFonts w:ascii="Arial" w:hAnsi="Arial" w:cs="Arial"/>
          <w:sz w:val="20"/>
          <w:szCs w:val="20"/>
        </w:rPr>
        <w:t xml:space="preserve"> </w:t>
      </w:r>
      <w:r w:rsidRPr="00954FF4">
        <w:rPr>
          <w:rFonts w:ascii="Arial" w:hAnsi="Arial" w:cs="Arial"/>
          <w:i w:val="0"/>
          <w:iCs w:val="0"/>
          <w:sz w:val="20"/>
          <w:szCs w:val="20"/>
        </w:rPr>
        <w:t>PSČ 373 41</w:t>
      </w:r>
    </w:p>
    <w:p w14:paraId="2DDFFA6D" w14:textId="3DECD4CA" w:rsidR="00A0430D" w:rsidRPr="00954FF4" w:rsidRDefault="00A0430D" w:rsidP="00A0430D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bookmarkStart w:id="1" w:name="_Hlk13038888"/>
      <w:r w:rsidRPr="00954FF4">
        <w:rPr>
          <w:rFonts w:ascii="Arial" w:hAnsi="Arial" w:cs="Arial"/>
          <w:i w:val="0"/>
          <w:iCs w:val="0"/>
          <w:sz w:val="20"/>
          <w:szCs w:val="20"/>
        </w:rPr>
        <w:t xml:space="preserve">adresa pro doručování </w:t>
      </w:r>
      <w:proofErr w:type="spellStart"/>
      <w:r w:rsidR="006D7007">
        <w:rPr>
          <w:rFonts w:ascii="Arial" w:hAnsi="Arial" w:cs="Arial"/>
          <w:i w:val="0"/>
          <w:iCs w:val="0"/>
          <w:sz w:val="20"/>
          <w:szCs w:val="20"/>
        </w:rPr>
        <w:t>xxxxxxxxxxxxxxxxxxxx</w:t>
      </w:r>
      <w:proofErr w:type="spellEnd"/>
    </w:p>
    <w:p w14:paraId="0496EC50" w14:textId="77777777" w:rsidR="00A0430D" w:rsidRPr="00954FF4" w:rsidRDefault="00A0430D" w:rsidP="00A0430D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954FF4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2CF45BD5" w14:textId="77777777" w:rsidR="00A0430D" w:rsidRPr="00954FF4" w:rsidRDefault="00A0430D" w:rsidP="00A0430D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954FF4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954FF4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954FF4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3573B8A5" w14:textId="77777777" w:rsidR="00A0430D" w:rsidRPr="00954FF4" w:rsidRDefault="00A0430D" w:rsidP="00A0430D">
      <w:pPr>
        <w:pStyle w:val="Zkladntext3"/>
        <w:rPr>
          <w:rFonts w:ascii="Arial" w:hAnsi="Arial" w:cs="Arial"/>
          <w:sz w:val="20"/>
        </w:rPr>
      </w:pPr>
      <w:r w:rsidRPr="00954FF4">
        <w:rPr>
          <w:rFonts w:ascii="Arial" w:hAnsi="Arial" w:cs="Arial"/>
          <w:sz w:val="20"/>
        </w:rPr>
        <w:t>(dále jen „nájemce“)</w:t>
      </w:r>
    </w:p>
    <w:p w14:paraId="337F699C" w14:textId="77777777" w:rsidR="00A0430D" w:rsidRPr="00954FF4" w:rsidRDefault="00A0430D" w:rsidP="00A0430D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</w:rPr>
        <w:t>– straně druhé –</w:t>
      </w:r>
    </w:p>
    <w:p w14:paraId="07DB95D1" w14:textId="77777777" w:rsidR="00C22B15" w:rsidRPr="00954FF4" w:rsidRDefault="00C22B15">
      <w:pPr>
        <w:jc w:val="both"/>
        <w:rPr>
          <w:rFonts w:ascii="Arial" w:hAnsi="Arial" w:cs="Arial"/>
        </w:rPr>
      </w:pPr>
    </w:p>
    <w:p w14:paraId="7456B85C" w14:textId="168B95EB" w:rsidR="00B0683C" w:rsidRPr="008F5AD8" w:rsidRDefault="00B0683C" w:rsidP="00B0683C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16</w:t>
      </w:r>
      <w:r w:rsidRPr="008F5AD8">
        <w:rPr>
          <w:rFonts w:ascii="Arial" w:hAnsi="Arial" w:cs="Arial"/>
        </w:rPr>
        <w:t xml:space="preserve"> k nájemní smlouvě č. </w:t>
      </w:r>
      <w:r>
        <w:rPr>
          <w:rFonts w:ascii="Arial" w:hAnsi="Arial" w:cs="Arial"/>
        </w:rPr>
        <w:t>81</w:t>
      </w:r>
      <w:r w:rsidRPr="008F5AD8">
        <w:rPr>
          <w:rFonts w:ascii="Arial" w:hAnsi="Arial" w:cs="Arial"/>
        </w:rPr>
        <w:t>N0</w:t>
      </w:r>
      <w:r>
        <w:rPr>
          <w:rFonts w:ascii="Arial" w:hAnsi="Arial" w:cs="Arial"/>
        </w:rPr>
        <w:t>4</w:t>
      </w:r>
      <w:r w:rsidRPr="008F5AD8">
        <w:rPr>
          <w:rFonts w:ascii="Arial" w:hAnsi="Arial" w:cs="Arial"/>
        </w:rPr>
        <w:t xml:space="preserve">/38 ze dne </w:t>
      </w:r>
      <w:r w:rsidR="00926F1F">
        <w:rPr>
          <w:rFonts w:ascii="Arial" w:hAnsi="Arial" w:cs="Arial"/>
        </w:rPr>
        <w:t>28</w:t>
      </w:r>
      <w:r w:rsidRPr="008F5AD8">
        <w:rPr>
          <w:rFonts w:ascii="Arial" w:hAnsi="Arial" w:cs="Arial"/>
        </w:rPr>
        <w:t xml:space="preserve">. </w:t>
      </w:r>
      <w:r w:rsidR="00926F1F">
        <w:rPr>
          <w:rFonts w:ascii="Arial" w:hAnsi="Arial" w:cs="Arial"/>
        </w:rPr>
        <w:t>8</w:t>
      </w:r>
      <w:r w:rsidRPr="008F5AD8">
        <w:rPr>
          <w:rFonts w:ascii="Arial" w:hAnsi="Arial" w:cs="Arial"/>
        </w:rPr>
        <w:t>. 200</w:t>
      </w:r>
      <w:r>
        <w:rPr>
          <w:rFonts w:ascii="Arial" w:hAnsi="Arial" w:cs="Arial"/>
        </w:rPr>
        <w:t>4</w:t>
      </w:r>
      <w:r w:rsidRPr="008F5AD8">
        <w:rPr>
          <w:rFonts w:ascii="Arial" w:hAnsi="Arial" w:cs="Arial"/>
        </w:rPr>
        <w:t xml:space="preserve">, ve znění dodatku č. </w:t>
      </w:r>
      <w:r>
        <w:rPr>
          <w:rFonts w:ascii="Arial" w:hAnsi="Arial" w:cs="Arial"/>
        </w:rPr>
        <w:t>1</w:t>
      </w:r>
      <w:r w:rsidR="00926F1F">
        <w:rPr>
          <w:rFonts w:ascii="Arial" w:hAnsi="Arial" w:cs="Arial"/>
        </w:rPr>
        <w:t>5</w:t>
      </w:r>
      <w:r w:rsidRPr="008F5AD8">
        <w:rPr>
          <w:rFonts w:ascii="Arial" w:hAnsi="Arial" w:cs="Arial"/>
        </w:rPr>
        <w:t xml:space="preserve"> ze dne 1</w:t>
      </w:r>
      <w:r w:rsidR="00BA69D1">
        <w:rPr>
          <w:rFonts w:ascii="Arial" w:hAnsi="Arial" w:cs="Arial"/>
        </w:rPr>
        <w:t>5</w:t>
      </w:r>
      <w:r w:rsidRPr="008F5AD8">
        <w:rPr>
          <w:rFonts w:ascii="Arial" w:hAnsi="Arial" w:cs="Arial"/>
        </w:rPr>
        <w:t xml:space="preserve">. </w:t>
      </w:r>
      <w:r w:rsidR="00BA69D1">
        <w:rPr>
          <w:rFonts w:ascii="Arial" w:hAnsi="Arial" w:cs="Arial"/>
        </w:rPr>
        <w:t>7</w:t>
      </w:r>
      <w:r w:rsidRPr="008F5AD8">
        <w:rPr>
          <w:rFonts w:ascii="Arial" w:hAnsi="Arial" w:cs="Arial"/>
        </w:rPr>
        <w:t>. 20</w:t>
      </w:r>
      <w:r>
        <w:rPr>
          <w:rFonts w:ascii="Arial" w:hAnsi="Arial" w:cs="Arial"/>
        </w:rPr>
        <w:t>2</w:t>
      </w:r>
      <w:r w:rsidR="00BA69D1">
        <w:rPr>
          <w:rFonts w:ascii="Arial" w:hAnsi="Arial" w:cs="Arial"/>
        </w:rPr>
        <w:t>4</w:t>
      </w:r>
      <w:r w:rsidR="008B1846">
        <w:rPr>
          <w:rFonts w:ascii="Arial" w:hAnsi="Arial" w:cs="Arial"/>
        </w:rPr>
        <w:t xml:space="preserve"> </w:t>
      </w:r>
      <w:r w:rsidRPr="008F5AD8">
        <w:rPr>
          <w:rFonts w:ascii="Arial" w:hAnsi="Arial" w:cs="Arial"/>
        </w:rPr>
        <w:t xml:space="preserve">(dále jen „smlouva“), kterým se od 1. 4. 2025 smluvní strany dohodly na aktualizaci smlouvy č. </w:t>
      </w:r>
      <w:r w:rsidR="00BA69D1">
        <w:rPr>
          <w:rFonts w:ascii="Arial" w:hAnsi="Arial" w:cs="Arial"/>
        </w:rPr>
        <w:t>81</w:t>
      </w:r>
      <w:r w:rsidRPr="008F5AD8">
        <w:rPr>
          <w:rFonts w:ascii="Arial" w:hAnsi="Arial" w:cs="Arial"/>
        </w:rPr>
        <w:t>N0</w:t>
      </w:r>
      <w:r>
        <w:rPr>
          <w:rFonts w:ascii="Arial" w:hAnsi="Arial" w:cs="Arial"/>
        </w:rPr>
        <w:t>4</w:t>
      </w:r>
      <w:r w:rsidRPr="008F5AD8">
        <w:rPr>
          <w:rFonts w:ascii="Arial" w:hAnsi="Arial" w:cs="Arial"/>
        </w:rPr>
        <w:t>/38 s tím, že se podřizuje zákonu č. 89/2012 Sb. občanský zákoník ve znění pozdějších předpisů a dále se upravuje předmět nájmu (viz níže) a </w:t>
      </w:r>
      <w:r w:rsidRPr="008F5AD8">
        <w:rPr>
          <w:rFonts w:ascii="Arial" w:hAnsi="Arial" w:cs="Arial"/>
          <w:iCs/>
        </w:rPr>
        <w:t>zvyšuje se</w:t>
      </w:r>
      <w:r w:rsidRPr="008F5AD8">
        <w:rPr>
          <w:rFonts w:ascii="Arial" w:hAnsi="Arial" w:cs="Arial"/>
        </w:rPr>
        <w:t xml:space="preserve"> výše ročního nájemného, dle současně platných metodických pokynů, na základě změny procentní sazby určené </w:t>
      </w:r>
      <w:proofErr w:type="spellStart"/>
      <w:r w:rsidRPr="008F5AD8">
        <w:rPr>
          <w:rFonts w:ascii="Arial" w:hAnsi="Arial" w:cs="Arial"/>
        </w:rPr>
        <w:t>MZe</w:t>
      </w:r>
      <w:proofErr w:type="spellEnd"/>
      <w:r w:rsidRPr="008F5AD8">
        <w:rPr>
          <w:rFonts w:ascii="Arial" w:hAnsi="Arial" w:cs="Arial"/>
        </w:rPr>
        <w:t>.</w:t>
      </w:r>
    </w:p>
    <w:p w14:paraId="3DEBA393" w14:textId="77777777" w:rsidR="00B0683C" w:rsidRPr="008F5AD8" w:rsidRDefault="00B0683C" w:rsidP="00B0683C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Tímto dodatkem se:</w:t>
      </w:r>
    </w:p>
    <w:p w14:paraId="53B33487" w14:textId="1E195FDE" w:rsidR="00B0683C" w:rsidRPr="008F5AD8" w:rsidRDefault="00B0683C" w:rsidP="00B0683C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 xml:space="preserve">- snižuje předmět nájmu o pozemky </w:t>
      </w:r>
      <w:r w:rsidR="00617FCE">
        <w:rPr>
          <w:rFonts w:ascii="Arial" w:hAnsi="Arial" w:cs="Arial"/>
        </w:rPr>
        <w:t xml:space="preserve">p. č. dle KN </w:t>
      </w:r>
      <w:r w:rsidR="000951BC">
        <w:rPr>
          <w:rFonts w:ascii="Arial" w:hAnsi="Arial" w:cs="Arial"/>
        </w:rPr>
        <w:t xml:space="preserve">132/1, 173/3, 235/5, 247/1, </w:t>
      </w:r>
      <w:r w:rsidR="00770BDC">
        <w:rPr>
          <w:rFonts w:ascii="Arial" w:hAnsi="Arial" w:cs="Arial"/>
        </w:rPr>
        <w:t xml:space="preserve">247/2, 247/3, 247/10, 247/14, 247/21 a 247/44 </w:t>
      </w:r>
      <w:r w:rsidRPr="008F5AD8">
        <w:rPr>
          <w:rFonts w:ascii="Arial" w:hAnsi="Arial" w:cs="Arial"/>
        </w:rPr>
        <w:t>v </w:t>
      </w:r>
      <w:proofErr w:type="spellStart"/>
      <w:r w:rsidRPr="008F5AD8">
        <w:rPr>
          <w:rFonts w:ascii="Arial" w:hAnsi="Arial" w:cs="Arial"/>
        </w:rPr>
        <w:t>k.ú</w:t>
      </w:r>
      <w:proofErr w:type="spellEnd"/>
      <w:r w:rsidRPr="008F5AD8">
        <w:rPr>
          <w:rFonts w:ascii="Arial" w:hAnsi="Arial" w:cs="Arial"/>
        </w:rPr>
        <w:t xml:space="preserve">. </w:t>
      </w:r>
      <w:proofErr w:type="spellStart"/>
      <w:r w:rsidR="00FD207E">
        <w:rPr>
          <w:rFonts w:ascii="Arial" w:hAnsi="Arial" w:cs="Arial"/>
        </w:rPr>
        <w:t>Bylochov</w:t>
      </w:r>
      <w:proofErr w:type="spellEnd"/>
      <w:r w:rsidR="00FD207E">
        <w:rPr>
          <w:rFonts w:ascii="Arial" w:hAnsi="Arial" w:cs="Arial"/>
        </w:rPr>
        <w:t xml:space="preserve">, </w:t>
      </w:r>
      <w:r w:rsidR="00770BDC">
        <w:rPr>
          <w:rFonts w:ascii="Arial" w:hAnsi="Arial" w:cs="Arial"/>
        </w:rPr>
        <w:t xml:space="preserve">p. č. dle KN </w:t>
      </w:r>
      <w:r w:rsidR="00E9122B">
        <w:rPr>
          <w:rFonts w:ascii="Arial" w:hAnsi="Arial" w:cs="Arial"/>
        </w:rPr>
        <w:t>336/1, 336/2 a 353 v </w:t>
      </w:r>
      <w:proofErr w:type="spellStart"/>
      <w:r w:rsidR="00E9122B">
        <w:rPr>
          <w:rFonts w:ascii="Arial" w:hAnsi="Arial" w:cs="Arial"/>
        </w:rPr>
        <w:t>k.ú</w:t>
      </w:r>
      <w:proofErr w:type="spellEnd"/>
      <w:r w:rsidR="00E9122B">
        <w:rPr>
          <w:rFonts w:ascii="Arial" w:hAnsi="Arial" w:cs="Arial"/>
        </w:rPr>
        <w:t xml:space="preserve">. </w:t>
      </w:r>
      <w:r w:rsidR="00FD207E">
        <w:rPr>
          <w:rFonts w:ascii="Arial" w:hAnsi="Arial" w:cs="Arial"/>
        </w:rPr>
        <w:t xml:space="preserve">Mošnice, </w:t>
      </w:r>
      <w:r w:rsidR="00FE53C3">
        <w:rPr>
          <w:rFonts w:ascii="Arial" w:hAnsi="Arial" w:cs="Arial"/>
        </w:rPr>
        <w:t>p. č. dle KN st.43/3 v </w:t>
      </w:r>
      <w:proofErr w:type="spellStart"/>
      <w:r w:rsidR="00FE53C3">
        <w:rPr>
          <w:rFonts w:ascii="Arial" w:hAnsi="Arial" w:cs="Arial"/>
        </w:rPr>
        <w:t>k.ú</w:t>
      </w:r>
      <w:proofErr w:type="spellEnd"/>
      <w:r w:rsidR="00FE53C3">
        <w:rPr>
          <w:rFonts w:ascii="Arial" w:hAnsi="Arial" w:cs="Arial"/>
        </w:rPr>
        <w:t xml:space="preserve">. </w:t>
      </w:r>
      <w:proofErr w:type="spellStart"/>
      <w:r w:rsidR="00FD207E">
        <w:rPr>
          <w:rFonts w:ascii="Arial" w:hAnsi="Arial" w:cs="Arial"/>
        </w:rPr>
        <w:t>Tetčiněves</w:t>
      </w:r>
      <w:proofErr w:type="spellEnd"/>
      <w:r w:rsidR="00FD207E">
        <w:rPr>
          <w:rFonts w:ascii="Arial" w:hAnsi="Arial" w:cs="Arial"/>
        </w:rPr>
        <w:t xml:space="preserve"> a </w:t>
      </w:r>
      <w:r w:rsidR="00FE53C3">
        <w:rPr>
          <w:rFonts w:ascii="Arial" w:hAnsi="Arial" w:cs="Arial"/>
        </w:rPr>
        <w:t>p. č. dle KN 84/1, 95/1 a 95/6 v </w:t>
      </w:r>
      <w:proofErr w:type="spellStart"/>
      <w:r w:rsidR="00FE53C3">
        <w:rPr>
          <w:rFonts w:ascii="Arial" w:hAnsi="Arial" w:cs="Arial"/>
        </w:rPr>
        <w:t>k.ú</w:t>
      </w:r>
      <w:proofErr w:type="spellEnd"/>
      <w:r w:rsidR="00FE53C3">
        <w:rPr>
          <w:rFonts w:ascii="Arial" w:hAnsi="Arial" w:cs="Arial"/>
        </w:rPr>
        <w:t>.</w:t>
      </w:r>
      <w:r w:rsidR="00661134">
        <w:rPr>
          <w:rFonts w:ascii="Arial" w:hAnsi="Arial" w:cs="Arial"/>
        </w:rPr>
        <w:t xml:space="preserve"> </w:t>
      </w:r>
      <w:r w:rsidR="00FD207E">
        <w:rPr>
          <w:rFonts w:ascii="Arial" w:hAnsi="Arial" w:cs="Arial"/>
        </w:rPr>
        <w:t xml:space="preserve">Újezd u </w:t>
      </w:r>
      <w:proofErr w:type="spellStart"/>
      <w:r w:rsidR="00FD207E">
        <w:rPr>
          <w:rFonts w:ascii="Arial" w:hAnsi="Arial" w:cs="Arial"/>
        </w:rPr>
        <w:t>Chcebuze</w:t>
      </w:r>
      <w:proofErr w:type="spellEnd"/>
      <w:r w:rsidR="00617FCE">
        <w:rPr>
          <w:rFonts w:ascii="Arial" w:hAnsi="Arial" w:cs="Arial"/>
        </w:rPr>
        <w:t xml:space="preserve">, </w:t>
      </w:r>
      <w:r w:rsidRPr="008F5AD8">
        <w:rPr>
          <w:rFonts w:ascii="Arial" w:hAnsi="Arial" w:cs="Arial"/>
        </w:rPr>
        <w:t xml:space="preserve">na které bude uzavřena nová pachtovní smlouva č. </w:t>
      </w:r>
      <w:r w:rsidR="00ED599D">
        <w:rPr>
          <w:rFonts w:ascii="Arial" w:hAnsi="Arial" w:cs="Arial"/>
        </w:rPr>
        <w:t>34</w:t>
      </w:r>
      <w:r w:rsidRPr="008F5AD8">
        <w:rPr>
          <w:rFonts w:ascii="Arial" w:hAnsi="Arial" w:cs="Arial"/>
        </w:rPr>
        <w:t xml:space="preserve">N25/38 </w:t>
      </w:r>
      <w:r w:rsidR="00661134">
        <w:rPr>
          <w:rFonts w:ascii="Arial" w:hAnsi="Arial" w:cs="Arial"/>
        </w:rPr>
        <w:t xml:space="preserve">a nájemní smlouva č. </w:t>
      </w:r>
      <w:r w:rsidR="00EC1A67">
        <w:rPr>
          <w:rFonts w:ascii="Arial" w:hAnsi="Arial" w:cs="Arial"/>
        </w:rPr>
        <w:t>33</w:t>
      </w:r>
      <w:r w:rsidR="00661134">
        <w:rPr>
          <w:rFonts w:ascii="Arial" w:hAnsi="Arial" w:cs="Arial"/>
        </w:rPr>
        <w:t xml:space="preserve">N25/38 </w:t>
      </w:r>
      <w:r w:rsidRPr="008F5AD8">
        <w:rPr>
          <w:rFonts w:ascii="Arial" w:hAnsi="Arial" w:cs="Arial"/>
        </w:rPr>
        <w:t>s datem účinnosti 1. 4. 2025</w:t>
      </w:r>
      <w:r>
        <w:rPr>
          <w:rFonts w:ascii="Arial" w:hAnsi="Arial" w:cs="Arial"/>
        </w:rPr>
        <w:t xml:space="preserve"> </w:t>
      </w:r>
    </w:p>
    <w:p w14:paraId="1CF2F2E4" w14:textId="298BFBE8" w:rsidR="00B0683C" w:rsidRPr="008F5AD8" w:rsidRDefault="00B0683C" w:rsidP="00B0683C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- u pozemk</w:t>
      </w:r>
      <w:r>
        <w:rPr>
          <w:rFonts w:ascii="Arial" w:hAnsi="Arial" w:cs="Arial"/>
        </w:rPr>
        <w:t>ů</w:t>
      </w:r>
      <w:r w:rsidRPr="008F5AD8">
        <w:rPr>
          <w:rFonts w:ascii="Arial" w:hAnsi="Arial" w:cs="Arial"/>
        </w:rPr>
        <w:t xml:space="preserve"> p. č. dle KN </w:t>
      </w:r>
      <w:r w:rsidR="00961468">
        <w:rPr>
          <w:rFonts w:ascii="Arial" w:hAnsi="Arial" w:cs="Arial"/>
        </w:rPr>
        <w:t xml:space="preserve">47/1, 47/2, 60/5, 63/1, 104/3, 178/7, 310/6, </w:t>
      </w:r>
      <w:r w:rsidR="000F0E1B">
        <w:rPr>
          <w:rFonts w:ascii="Arial" w:hAnsi="Arial" w:cs="Arial"/>
        </w:rPr>
        <w:t xml:space="preserve">487/20, 771/1, 824/8, 847/12, 847/14, 893 </w:t>
      </w:r>
      <w:r w:rsidRPr="008F5AD8">
        <w:rPr>
          <w:rFonts w:ascii="Arial" w:hAnsi="Arial" w:cs="Arial"/>
        </w:rPr>
        <w:t xml:space="preserve">a </w:t>
      </w:r>
      <w:r w:rsidR="00EC3C48">
        <w:rPr>
          <w:rFonts w:ascii="Arial" w:hAnsi="Arial" w:cs="Arial"/>
        </w:rPr>
        <w:t xml:space="preserve">898 </w:t>
      </w:r>
      <w:r w:rsidRPr="008F5AD8">
        <w:rPr>
          <w:rFonts w:ascii="Arial" w:hAnsi="Arial" w:cs="Arial"/>
        </w:rPr>
        <w:t>v </w:t>
      </w:r>
      <w:proofErr w:type="spellStart"/>
      <w:r w:rsidRPr="008F5AD8">
        <w:rPr>
          <w:rFonts w:ascii="Arial" w:hAnsi="Arial" w:cs="Arial"/>
        </w:rPr>
        <w:t>k.ú</w:t>
      </w:r>
      <w:proofErr w:type="spellEnd"/>
      <w:r w:rsidRPr="008F5AD8">
        <w:rPr>
          <w:rFonts w:ascii="Arial" w:hAnsi="Arial" w:cs="Arial"/>
        </w:rPr>
        <w:t xml:space="preserve">. </w:t>
      </w:r>
      <w:proofErr w:type="spellStart"/>
      <w:r w:rsidR="00EC3C48">
        <w:rPr>
          <w:rFonts w:ascii="Arial" w:hAnsi="Arial" w:cs="Arial"/>
        </w:rPr>
        <w:t>Kalovice</w:t>
      </w:r>
      <w:proofErr w:type="spellEnd"/>
      <w:r w:rsidRPr="008F5AD8">
        <w:rPr>
          <w:rFonts w:ascii="Arial" w:hAnsi="Arial" w:cs="Arial"/>
        </w:rPr>
        <w:t>, kter</w:t>
      </w:r>
      <w:r>
        <w:rPr>
          <w:rFonts w:ascii="Arial" w:hAnsi="Arial" w:cs="Arial"/>
        </w:rPr>
        <w:t>é</w:t>
      </w:r>
      <w:r w:rsidRPr="008F5AD8">
        <w:rPr>
          <w:rFonts w:ascii="Arial" w:hAnsi="Arial" w:cs="Arial"/>
        </w:rPr>
        <w:t xml:space="preserve"> nadále zůstáv</w:t>
      </w:r>
      <w:r>
        <w:rPr>
          <w:rFonts w:ascii="Arial" w:hAnsi="Arial" w:cs="Arial"/>
        </w:rPr>
        <w:t>ají</w:t>
      </w:r>
      <w:r w:rsidRPr="008F5AD8">
        <w:rPr>
          <w:rFonts w:ascii="Arial" w:hAnsi="Arial" w:cs="Arial"/>
        </w:rPr>
        <w:t xml:space="preserve"> předmětem nájemní smlouvy č. </w:t>
      </w:r>
      <w:r w:rsidR="00EC3C48">
        <w:rPr>
          <w:rFonts w:ascii="Arial" w:hAnsi="Arial" w:cs="Arial"/>
        </w:rPr>
        <w:t>81</w:t>
      </w:r>
      <w:r w:rsidRPr="008F5AD8">
        <w:rPr>
          <w:rFonts w:ascii="Arial" w:hAnsi="Arial" w:cs="Arial"/>
        </w:rPr>
        <w:t>N0</w:t>
      </w:r>
      <w:r>
        <w:rPr>
          <w:rFonts w:ascii="Arial" w:hAnsi="Arial" w:cs="Arial"/>
        </w:rPr>
        <w:t>4</w:t>
      </w:r>
      <w:r w:rsidRPr="008F5AD8">
        <w:rPr>
          <w:rFonts w:ascii="Arial" w:hAnsi="Arial" w:cs="Arial"/>
        </w:rPr>
        <w:t xml:space="preserve">/38, se mění výše ročního nájemného, dle současně platných metodických pokynů, na základě změny procentní sazby určené </w:t>
      </w:r>
      <w:proofErr w:type="spellStart"/>
      <w:r w:rsidRPr="008F5AD8">
        <w:rPr>
          <w:rFonts w:ascii="Arial" w:hAnsi="Arial" w:cs="Arial"/>
        </w:rPr>
        <w:t>MZe</w:t>
      </w:r>
      <w:proofErr w:type="spellEnd"/>
      <w:r w:rsidRPr="008F5AD8">
        <w:rPr>
          <w:rFonts w:ascii="Arial" w:hAnsi="Arial" w:cs="Arial"/>
        </w:rPr>
        <w:t>.</w:t>
      </w:r>
    </w:p>
    <w:p w14:paraId="2F2C1037" w14:textId="77777777" w:rsidR="00467D2E" w:rsidRPr="00954FF4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876C98C" w14:textId="040328A0" w:rsidR="002D41FD" w:rsidRPr="00954FF4" w:rsidRDefault="00F22A3B" w:rsidP="00F22A3B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  <w:iCs/>
        </w:rPr>
        <w:t>1</w:t>
      </w:r>
      <w:r w:rsidR="00C078F8" w:rsidRPr="00954FF4">
        <w:rPr>
          <w:rFonts w:ascii="Arial" w:hAnsi="Arial" w:cs="Arial"/>
          <w:iCs/>
        </w:rPr>
        <w:t>.</w:t>
      </w:r>
      <w:r w:rsidR="00907DA4" w:rsidRPr="00954FF4">
        <w:rPr>
          <w:rFonts w:ascii="Arial" w:hAnsi="Arial" w:cs="Arial"/>
          <w:iCs/>
        </w:rPr>
        <w:t xml:space="preserve"> </w:t>
      </w:r>
      <w:r w:rsidR="002D41FD" w:rsidRPr="00954FF4">
        <w:rPr>
          <w:rFonts w:ascii="Arial" w:hAnsi="Arial" w:cs="Arial"/>
          <w:iCs/>
        </w:rPr>
        <w:t xml:space="preserve">Na základě </w:t>
      </w:r>
      <w:r w:rsidR="00CF02BD" w:rsidRPr="00954FF4">
        <w:rPr>
          <w:rFonts w:ascii="Arial" w:hAnsi="Arial" w:cs="Arial"/>
        </w:rPr>
        <w:t xml:space="preserve">Čl. </w:t>
      </w:r>
      <w:r w:rsidR="006B55EC">
        <w:rPr>
          <w:rFonts w:ascii="Arial" w:hAnsi="Arial" w:cs="Arial"/>
        </w:rPr>
        <w:t>V </w:t>
      </w:r>
      <w:r w:rsidR="00CF02BD" w:rsidRPr="00954FF4">
        <w:rPr>
          <w:rFonts w:ascii="Arial" w:hAnsi="Arial" w:cs="Arial"/>
        </w:rPr>
        <w:t>smlouvy</w:t>
      </w:r>
      <w:r w:rsidR="006B55EC">
        <w:rPr>
          <w:rFonts w:ascii="Arial" w:hAnsi="Arial" w:cs="Arial"/>
        </w:rPr>
        <w:t>, ve znění dodatku č. 15 je</w:t>
      </w:r>
      <w:r w:rsidR="002D41FD" w:rsidRPr="00954FF4">
        <w:rPr>
          <w:rFonts w:ascii="Arial" w:hAnsi="Arial" w:cs="Arial"/>
          <w:iCs/>
        </w:rPr>
        <w:t xml:space="preserve"> nájemce povinen platit pronajímateli roční nájemné ve výši </w:t>
      </w:r>
      <w:r w:rsidR="008B1846">
        <w:rPr>
          <w:rFonts w:ascii="Arial" w:hAnsi="Arial" w:cs="Arial"/>
          <w:iCs/>
        </w:rPr>
        <w:t>68.661,00</w:t>
      </w:r>
      <w:r w:rsidR="002D41FD" w:rsidRPr="00954FF4">
        <w:rPr>
          <w:rFonts w:ascii="Arial" w:hAnsi="Arial" w:cs="Arial"/>
          <w:iCs/>
        </w:rPr>
        <w:t xml:space="preserve">Kč (slovy: </w:t>
      </w:r>
      <w:proofErr w:type="spellStart"/>
      <w:r w:rsidR="00CB311C">
        <w:rPr>
          <w:rFonts w:ascii="Arial" w:hAnsi="Arial" w:cs="Arial"/>
          <w:iCs/>
        </w:rPr>
        <w:t>šedesátosmtisícšestsetšedesátjedna</w:t>
      </w:r>
      <w:proofErr w:type="spellEnd"/>
      <w:r w:rsidR="002D41FD" w:rsidRPr="00954FF4">
        <w:rPr>
          <w:rFonts w:ascii="Arial" w:hAnsi="Arial" w:cs="Arial"/>
          <w:iCs/>
        </w:rPr>
        <w:t xml:space="preserve"> korun českých).</w:t>
      </w:r>
    </w:p>
    <w:p w14:paraId="3E192E12" w14:textId="77777777" w:rsidR="002D41FD" w:rsidRPr="00954FF4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E7E1262" w14:textId="1F6F88C7" w:rsidR="00C66424" w:rsidRPr="008F5AD8" w:rsidRDefault="00A12548" w:rsidP="00C66424">
      <w:pPr>
        <w:jc w:val="both"/>
        <w:rPr>
          <w:rFonts w:ascii="Arial" w:hAnsi="Arial" w:cs="Arial"/>
        </w:rPr>
      </w:pPr>
      <w:r w:rsidRPr="00954FF4">
        <w:rPr>
          <w:rFonts w:ascii="Arial" w:hAnsi="Arial" w:cs="Arial"/>
        </w:rPr>
        <w:t>2</w:t>
      </w:r>
      <w:r w:rsidR="00C078F8" w:rsidRPr="00954FF4">
        <w:rPr>
          <w:rFonts w:ascii="Arial" w:hAnsi="Arial" w:cs="Arial"/>
        </w:rPr>
        <w:t>.</w:t>
      </w:r>
      <w:r w:rsidR="00907DA4" w:rsidRPr="00954FF4">
        <w:rPr>
          <w:rFonts w:ascii="Arial" w:hAnsi="Arial" w:cs="Arial"/>
        </w:rPr>
        <w:t xml:space="preserve"> </w:t>
      </w:r>
      <w:r w:rsidR="00C66424" w:rsidRPr="008F5AD8">
        <w:rPr>
          <w:rFonts w:ascii="Arial" w:hAnsi="Arial" w:cs="Arial"/>
        </w:rPr>
        <w:t>Smluvní strany se dohodly na tom, že nájemné specifikované v bodě 1. tohoto dodatku bude sníženo z důvodu snížení předmětu nájmu na částku</w:t>
      </w:r>
      <w:r w:rsidR="00C66424">
        <w:rPr>
          <w:rFonts w:ascii="Arial" w:hAnsi="Arial" w:cs="Arial"/>
        </w:rPr>
        <w:t xml:space="preserve"> </w:t>
      </w:r>
      <w:r w:rsidR="00A159A8" w:rsidRPr="00A159A8">
        <w:rPr>
          <w:rFonts w:ascii="Arial" w:hAnsi="Arial" w:cs="Arial"/>
          <w:b/>
          <w:bCs/>
        </w:rPr>
        <w:t>7.504</w:t>
      </w:r>
      <w:r w:rsidR="00C66424" w:rsidRPr="008F5AD8">
        <w:rPr>
          <w:rFonts w:ascii="Arial" w:hAnsi="Arial" w:cs="Arial"/>
          <w:b/>
          <w:bCs/>
        </w:rPr>
        <w:t>,00Kč</w:t>
      </w:r>
      <w:r w:rsidR="00C66424" w:rsidRPr="008F5AD8">
        <w:rPr>
          <w:rFonts w:ascii="Arial" w:hAnsi="Arial" w:cs="Arial"/>
        </w:rPr>
        <w:t xml:space="preserve"> a po úpravě procentní sazby nájemného bude zvýšeno na částku</w:t>
      </w:r>
      <w:r w:rsidR="00C66424">
        <w:rPr>
          <w:rFonts w:ascii="Arial" w:hAnsi="Arial" w:cs="Arial"/>
        </w:rPr>
        <w:t xml:space="preserve"> </w:t>
      </w:r>
      <w:r w:rsidR="00D86A16" w:rsidRPr="00D86A16">
        <w:rPr>
          <w:rFonts w:ascii="Arial" w:hAnsi="Arial" w:cs="Arial"/>
          <w:b/>
          <w:bCs/>
        </w:rPr>
        <w:t>8.362</w:t>
      </w:r>
      <w:r w:rsidR="00C66424" w:rsidRPr="008F5AD8">
        <w:rPr>
          <w:rFonts w:ascii="Arial" w:hAnsi="Arial" w:cs="Arial"/>
          <w:b/>
          <w:bCs/>
        </w:rPr>
        <w:t>,00Kč</w:t>
      </w:r>
      <w:r w:rsidR="00C66424" w:rsidRPr="008F5AD8">
        <w:rPr>
          <w:rFonts w:ascii="Arial" w:hAnsi="Arial" w:cs="Arial"/>
        </w:rPr>
        <w:t xml:space="preserve"> (slovy: </w:t>
      </w:r>
      <w:proofErr w:type="spellStart"/>
      <w:r w:rsidR="00D86A16">
        <w:rPr>
          <w:rFonts w:ascii="Arial" w:hAnsi="Arial" w:cs="Arial"/>
        </w:rPr>
        <w:t>osmtisíctřistašedesátdva</w:t>
      </w:r>
      <w:proofErr w:type="spellEnd"/>
      <w:r w:rsidR="00D86A16">
        <w:rPr>
          <w:rFonts w:ascii="Arial" w:hAnsi="Arial" w:cs="Arial"/>
        </w:rPr>
        <w:t xml:space="preserve"> </w:t>
      </w:r>
      <w:r w:rsidR="00C66424" w:rsidRPr="008F5AD8">
        <w:rPr>
          <w:rFonts w:ascii="Arial" w:hAnsi="Arial" w:cs="Arial"/>
        </w:rPr>
        <w:t>korun českých).</w:t>
      </w:r>
    </w:p>
    <w:p w14:paraId="759430CF" w14:textId="77777777" w:rsidR="00C66424" w:rsidRPr="008F5AD8" w:rsidRDefault="00C66424" w:rsidP="00C66424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Aktualizovaný předmět nájmu je uveden v příloze č. 1, která je nedílnou součástí tohoto dodatku.</w:t>
      </w:r>
    </w:p>
    <w:p w14:paraId="535B122C" w14:textId="5121751A" w:rsidR="005E5049" w:rsidRDefault="005E5049" w:rsidP="00C66424">
      <w:pPr>
        <w:jc w:val="both"/>
        <w:rPr>
          <w:rFonts w:ascii="Arial" w:hAnsi="Arial" w:cs="Arial"/>
        </w:rPr>
      </w:pPr>
    </w:p>
    <w:p w14:paraId="187BB54B" w14:textId="77777777" w:rsidR="00370D05" w:rsidRDefault="00370D05" w:rsidP="00C66424">
      <w:pPr>
        <w:jc w:val="both"/>
        <w:rPr>
          <w:rFonts w:ascii="Arial" w:hAnsi="Arial" w:cs="Arial"/>
        </w:rPr>
      </w:pPr>
    </w:p>
    <w:p w14:paraId="1B4DC016" w14:textId="77777777" w:rsidR="00370D05" w:rsidRDefault="00370D05" w:rsidP="00C66424">
      <w:pPr>
        <w:jc w:val="both"/>
        <w:rPr>
          <w:rFonts w:ascii="Arial" w:hAnsi="Arial" w:cs="Arial"/>
        </w:rPr>
      </w:pPr>
    </w:p>
    <w:p w14:paraId="67DBE185" w14:textId="77777777" w:rsidR="00370D05" w:rsidRDefault="00370D05" w:rsidP="00C66424">
      <w:pPr>
        <w:jc w:val="both"/>
        <w:rPr>
          <w:rFonts w:ascii="Arial" w:hAnsi="Arial" w:cs="Arial"/>
        </w:rPr>
      </w:pPr>
    </w:p>
    <w:p w14:paraId="17B07010" w14:textId="77777777" w:rsidR="00370D05" w:rsidRDefault="00370D05" w:rsidP="00C66424">
      <w:pPr>
        <w:jc w:val="both"/>
        <w:rPr>
          <w:rFonts w:ascii="Arial" w:hAnsi="Arial" w:cs="Arial"/>
        </w:rPr>
      </w:pPr>
    </w:p>
    <w:p w14:paraId="1A7EE22D" w14:textId="77777777" w:rsidR="00370D05" w:rsidRDefault="00370D05" w:rsidP="00C66424">
      <w:pPr>
        <w:jc w:val="both"/>
        <w:rPr>
          <w:rFonts w:ascii="Arial" w:hAnsi="Arial" w:cs="Arial"/>
        </w:rPr>
      </w:pPr>
    </w:p>
    <w:p w14:paraId="6F8F8BE3" w14:textId="77777777" w:rsidR="00370D05" w:rsidRDefault="00370D05" w:rsidP="00C66424">
      <w:pPr>
        <w:jc w:val="both"/>
        <w:rPr>
          <w:rFonts w:ascii="Arial" w:hAnsi="Arial" w:cs="Arial"/>
        </w:rPr>
      </w:pPr>
    </w:p>
    <w:p w14:paraId="3996A65B" w14:textId="77777777" w:rsidR="00370D05" w:rsidRDefault="00370D05" w:rsidP="00C66424">
      <w:pPr>
        <w:jc w:val="both"/>
        <w:rPr>
          <w:rFonts w:ascii="Arial" w:hAnsi="Arial" w:cs="Arial"/>
        </w:rPr>
      </w:pPr>
    </w:p>
    <w:p w14:paraId="2A1E4179" w14:textId="77777777" w:rsidR="00370D05" w:rsidRDefault="00370D05" w:rsidP="00C66424">
      <w:pPr>
        <w:jc w:val="both"/>
        <w:rPr>
          <w:rFonts w:ascii="Arial" w:hAnsi="Arial" w:cs="Arial"/>
        </w:rPr>
      </w:pPr>
    </w:p>
    <w:p w14:paraId="7258FF37" w14:textId="77777777" w:rsidR="00370D05" w:rsidRDefault="00370D05" w:rsidP="00C66424">
      <w:pPr>
        <w:jc w:val="both"/>
        <w:rPr>
          <w:rFonts w:ascii="Arial" w:hAnsi="Arial" w:cs="Arial"/>
        </w:rPr>
      </w:pPr>
    </w:p>
    <w:p w14:paraId="52CFC01A" w14:textId="77777777" w:rsidR="00370D05" w:rsidRDefault="00370D05" w:rsidP="00C66424">
      <w:pPr>
        <w:jc w:val="both"/>
        <w:rPr>
          <w:rFonts w:ascii="Arial" w:hAnsi="Arial" w:cs="Arial"/>
        </w:rPr>
      </w:pPr>
    </w:p>
    <w:p w14:paraId="12340765" w14:textId="77777777" w:rsidR="00370D05" w:rsidRDefault="00370D05" w:rsidP="00C66424">
      <w:pPr>
        <w:jc w:val="both"/>
        <w:rPr>
          <w:rFonts w:ascii="Arial" w:hAnsi="Arial" w:cs="Arial"/>
        </w:rPr>
      </w:pPr>
    </w:p>
    <w:p w14:paraId="01E76C95" w14:textId="77777777" w:rsidR="00370D05" w:rsidRPr="00954FF4" w:rsidRDefault="00370D05" w:rsidP="00C66424">
      <w:pPr>
        <w:jc w:val="both"/>
        <w:rPr>
          <w:rFonts w:ascii="Arial" w:hAnsi="Arial" w:cs="Arial"/>
        </w:rPr>
      </w:pPr>
    </w:p>
    <w:p w14:paraId="2836F013" w14:textId="7EC36165" w:rsidR="003539C2" w:rsidRPr="008F5AD8" w:rsidRDefault="003539C2" w:rsidP="003539C2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K </w:t>
      </w:r>
      <w:r w:rsidRPr="008F5AD8">
        <w:rPr>
          <w:rFonts w:ascii="Arial" w:hAnsi="Arial" w:cs="Arial"/>
          <w:b/>
          <w:bCs/>
        </w:rPr>
        <w:t>1. 10. 2025</w:t>
      </w:r>
      <w:r w:rsidRPr="008F5AD8">
        <w:rPr>
          <w:rFonts w:ascii="Arial" w:hAnsi="Arial" w:cs="Arial"/>
        </w:rPr>
        <w:t xml:space="preserve"> je nájemce povinen zaplatit </w:t>
      </w:r>
      <w:proofErr w:type="gramStart"/>
      <w:r w:rsidRPr="008F5AD8">
        <w:rPr>
          <w:rFonts w:ascii="Arial" w:hAnsi="Arial" w:cs="Arial"/>
        </w:rPr>
        <w:t xml:space="preserve">částku  </w:t>
      </w:r>
      <w:r w:rsidR="00F62FA7">
        <w:rPr>
          <w:rFonts w:ascii="Arial" w:hAnsi="Arial" w:cs="Arial"/>
          <w:b/>
          <w:bCs/>
        </w:rPr>
        <w:t>38.429</w:t>
      </w:r>
      <w:proofErr w:type="gramEnd"/>
      <w:r w:rsidRPr="008F5AD8">
        <w:rPr>
          <w:rFonts w:ascii="Arial" w:hAnsi="Arial" w:cs="Arial"/>
          <w:b/>
          <w:bCs/>
        </w:rPr>
        <w:t>,00Kč</w:t>
      </w:r>
      <w:r w:rsidRPr="008F5AD8">
        <w:rPr>
          <w:rFonts w:ascii="Arial" w:hAnsi="Arial" w:cs="Arial"/>
        </w:rPr>
        <w:t xml:space="preserve"> (slovy: </w:t>
      </w:r>
      <w:proofErr w:type="spellStart"/>
      <w:r w:rsidR="00F62FA7">
        <w:rPr>
          <w:rFonts w:ascii="Arial" w:hAnsi="Arial" w:cs="Arial"/>
        </w:rPr>
        <w:t>třicetosmtisícčtyřistadvacetdevět</w:t>
      </w:r>
      <w:proofErr w:type="spellEnd"/>
      <w:r w:rsidR="00F62FA7">
        <w:rPr>
          <w:rFonts w:ascii="Arial" w:hAnsi="Arial" w:cs="Arial"/>
        </w:rPr>
        <w:t xml:space="preserve"> </w:t>
      </w:r>
      <w:r w:rsidRPr="008F5AD8">
        <w:rPr>
          <w:rFonts w:ascii="Arial" w:hAnsi="Arial" w:cs="Arial"/>
        </w:rPr>
        <w:t>korun českých).</w:t>
      </w:r>
    </w:p>
    <w:p w14:paraId="5EA4CE49" w14:textId="77777777" w:rsidR="003539C2" w:rsidRPr="008F5AD8" w:rsidRDefault="003539C2" w:rsidP="003539C2">
      <w:pPr>
        <w:tabs>
          <w:tab w:val="left" w:pos="568"/>
        </w:tabs>
        <w:jc w:val="both"/>
        <w:rPr>
          <w:rFonts w:ascii="Arial" w:hAnsi="Arial" w:cs="Arial"/>
        </w:rPr>
      </w:pPr>
    </w:p>
    <w:p w14:paraId="738AA800" w14:textId="77777777" w:rsidR="003539C2" w:rsidRPr="008F5AD8" w:rsidRDefault="003539C2" w:rsidP="003539C2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Tato částka se skládá z ročního nájemného za pozemk</w:t>
      </w:r>
      <w:r>
        <w:rPr>
          <w:rFonts w:ascii="Arial" w:hAnsi="Arial" w:cs="Arial"/>
        </w:rPr>
        <w:t>y</w:t>
      </w:r>
      <w:r w:rsidRPr="008F5AD8">
        <w:rPr>
          <w:rFonts w:ascii="Arial" w:hAnsi="Arial" w:cs="Arial"/>
        </w:rPr>
        <w:t xml:space="preserve"> před úpravou výše ročního nájemného a po vyjmutí pozemků, z alikvotní části </w:t>
      </w:r>
      <w:proofErr w:type="gramStart"/>
      <w:r w:rsidRPr="008F5AD8">
        <w:rPr>
          <w:rFonts w:ascii="Arial" w:hAnsi="Arial" w:cs="Arial"/>
        </w:rPr>
        <w:t>nájemného(</w:t>
      </w:r>
      <w:proofErr w:type="gramEnd"/>
      <w:r w:rsidRPr="008F5AD8">
        <w:rPr>
          <w:rFonts w:ascii="Arial" w:hAnsi="Arial" w:cs="Arial"/>
        </w:rPr>
        <w:t>1) za vyjmuté pozemky a z alikvotní části nájemného(2) po úpravě procentní sazby. Alikvotní část (1) je vypočítána za období od předchozího data splatnosti do rozhodného data a alikvotní část (2) je vypočítána za období od rozhodného data do data splatnosti.</w:t>
      </w:r>
    </w:p>
    <w:p w14:paraId="295BEDE7" w14:textId="77777777" w:rsidR="003539C2" w:rsidRPr="008F5AD8" w:rsidRDefault="003539C2" w:rsidP="003539C2">
      <w:pPr>
        <w:tabs>
          <w:tab w:val="left" w:pos="568"/>
        </w:tabs>
        <w:jc w:val="both"/>
        <w:rPr>
          <w:rFonts w:ascii="Arial" w:hAnsi="Arial" w:cs="Arial"/>
        </w:rPr>
      </w:pPr>
    </w:p>
    <w:p w14:paraId="46C291F5" w14:textId="77777777" w:rsidR="003539C2" w:rsidRPr="008F5AD8" w:rsidRDefault="003539C2" w:rsidP="003539C2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Roční nájemné za pozemky před úpravou a po vyjmutí pozemk</w:t>
      </w:r>
      <w:r>
        <w:rPr>
          <w:rFonts w:ascii="Arial" w:hAnsi="Arial" w:cs="Arial"/>
        </w:rPr>
        <w:t>ů</w:t>
      </w:r>
      <w:r w:rsidRPr="008F5AD8">
        <w:rPr>
          <w:rFonts w:ascii="Arial" w:hAnsi="Arial" w:cs="Arial"/>
        </w:rPr>
        <w:t xml:space="preserve"> činí:</w:t>
      </w:r>
    </w:p>
    <w:p w14:paraId="31663215" w14:textId="48B23CB3" w:rsidR="003539C2" w:rsidRPr="008F5AD8" w:rsidRDefault="00380CB2" w:rsidP="003539C2">
      <w:pPr>
        <w:tabs>
          <w:tab w:val="left" w:pos="5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7.504</w:t>
      </w:r>
      <w:r w:rsidR="003539C2" w:rsidRPr="008F5AD8">
        <w:rPr>
          <w:rFonts w:ascii="Arial" w:hAnsi="Arial" w:cs="Arial"/>
          <w:iCs/>
        </w:rPr>
        <w:t xml:space="preserve">,00Kč (slovy: </w:t>
      </w:r>
      <w:proofErr w:type="spellStart"/>
      <w:r>
        <w:rPr>
          <w:rFonts w:ascii="Arial" w:hAnsi="Arial" w:cs="Arial"/>
          <w:iCs/>
        </w:rPr>
        <w:t>sedmtisícpětsetčtyři</w:t>
      </w:r>
      <w:proofErr w:type="spellEnd"/>
      <w:r w:rsidR="003539C2" w:rsidRPr="008F5AD8">
        <w:rPr>
          <w:rFonts w:ascii="Arial" w:hAnsi="Arial" w:cs="Arial"/>
          <w:iCs/>
        </w:rPr>
        <w:t xml:space="preserve"> korun českých).</w:t>
      </w:r>
    </w:p>
    <w:p w14:paraId="389C0D72" w14:textId="77777777" w:rsidR="003539C2" w:rsidRPr="008F5AD8" w:rsidRDefault="003539C2" w:rsidP="003539C2">
      <w:pPr>
        <w:tabs>
          <w:tab w:val="left" w:pos="568"/>
        </w:tabs>
        <w:jc w:val="both"/>
        <w:rPr>
          <w:rFonts w:ascii="Arial" w:hAnsi="Arial" w:cs="Arial"/>
        </w:rPr>
      </w:pPr>
    </w:p>
    <w:p w14:paraId="55BCA2A2" w14:textId="77777777" w:rsidR="003539C2" w:rsidRPr="008F5AD8" w:rsidRDefault="003539C2" w:rsidP="003539C2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Alikvotní část nájemného za vyjmuté pozemky činí:</w:t>
      </w:r>
    </w:p>
    <w:p w14:paraId="40B800FC" w14:textId="6529B6BA" w:rsidR="003539C2" w:rsidRPr="008F5AD8" w:rsidRDefault="003539C2" w:rsidP="003539C2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80CB2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104B4B">
        <w:rPr>
          <w:rFonts w:ascii="Arial" w:hAnsi="Arial" w:cs="Arial"/>
        </w:rPr>
        <w:t>495</w:t>
      </w:r>
      <w:r w:rsidRPr="008F5AD8">
        <w:rPr>
          <w:rFonts w:ascii="Arial" w:hAnsi="Arial" w:cs="Arial"/>
        </w:rPr>
        <w:t xml:space="preserve">,00Kč (slovy: </w:t>
      </w:r>
      <w:proofErr w:type="spellStart"/>
      <w:r w:rsidR="00104B4B">
        <w:rPr>
          <w:rFonts w:ascii="Arial" w:hAnsi="Arial" w:cs="Arial"/>
        </w:rPr>
        <w:t>třicettisícčtyřistadevadesátpět</w:t>
      </w:r>
      <w:proofErr w:type="spellEnd"/>
      <w:r w:rsidRPr="008F5AD8">
        <w:rPr>
          <w:rFonts w:ascii="Arial" w:hAnsi="Arial" w:cs="Arial"/>
        </w:rPr>
        <w:t xml:space="preserve"> korun českých)</w:t>
      </w:r>
    </w:p>
    <w:p w14:paraId="6E0A9F1B" w14:textId="77777777" w:rsidR="003539C2" w:rsidRPr="008F5AD8" w:rsidRDefault="003539C2" w:rsidP="003539C2">
      <w:pPr>
        <w:tabs>
          <w:tab w:val="left" w:pos="568"/>
        </w:tabs>
        <w:jc w:val="both"/>
        <w:rPr>
          <w:rFonts w:ascii="Arial" w:hAnsi="Arial" w:cs="Arial"/>
        </w:rPr>
      </w:pPr>
    </w:p>
    <w:p w14:paraId="2886CDAA" w14:textId="77777777" w:rsidR="003539C2" w:rsidRPr="008F5AD8" w:rsidRDefault="003539C2" w:rsidP="003539C2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Alikvotní část nájemného po úpravě procentní sazby činí:</w:t>
      </w:r>
    </w:p>
    <w:p w14:paraId="568CBA2A" w14:textId="19B7DD9A" w:rsidR="003539C2" w:rsidRPr="008F5AD8" w:rsidRDefault="00104B4B" w:rsidP="003539C2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430</w:t>
      </w:r>
      <w:r w:rsidR="003539C2" w:rsidRPr="008F5AD8">
        <w:rPr>
          <w:rFonts w:ascii="Arial" w:hAnsi="Arial" w:cs="Arial"/>
        </w:rPr>
        <w:t xml:space="preserve">,00Kč (slovy: </w:t>
      </w:r>
      <w:proofErr w:type="spellStart"/>
      <w:r>
        <w:rPr>
          <w:rFonts w:ascii="Arial" w:hAnsi="Arial" w:cs="Arial"/>
        </w:rPr>
        <w:t>čtyřistatřicet</w:t>
      </w:r>
      <w:proofErr w:type="spellEnd"/>
      <w:r w:rsidR="003539C2" w:rsidRPr="008F5AD8">
        <w:rPr>
          <w:rFonts w:ascii="Arial" w:hAnsi="Arial" w:cs="Arial"/>
        </w:rPr>
        <w:t xml:space="preserve"> korun českých)</w:t>
      </w:r>
    </w:p>
    <w:p w14:paraId="6FCEBB11" w14:textId="77777777" w:rsidR="003539C2" w:rsidRPr="008F5AD8" w:rsidRDefault="003539C2" w:rsidP="003539C2">
      <w:pPr>
        <w:tabs>
          <w:tab w:val="left" w:pos="568"/>
        </w:tabs>
        <w:jc w:val="both"/>
        <w:rPr>
          <w:rFonts w:ascii="Arial" w:hAnsi="Arial" w:cs="Arial"/>
        </w:rPr>
      </w:pPr>
    </w:p>
    <w:p w14:paraId="68EB64E6" w14:textId="542FD2E0" w:rsidR="003539C2" w:rsidRDefault="003539C2" w:rsidP="003539C2">
      <w:pPr>
        <w:tabs>
          <w:tab w:val="left" w:pos="568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K </w:t>
      </w:r>
      <w:r w:rsidRPr="008F5AD8">
        <w:rPr>
          <w:rFonts w:ascii="Arial" w:hAnsi="Arial" w:cs="Arial"/>
          <w:b/>
          <w:bCs/>
        </w:rPr>
        <w:t>1. 10. 2026</w:t>
      </w:r>
      <w:r w:rsidRPr="008F5AD8">
        <w:rPr>
          <w:rFonts w:ascii="Arial" w:hAnsi="Arial" w:cs="Arial"/>
        </w:rPr>
        <w:t xml:space="preserve"> je pachtýř povinen zaplatit </w:t>
      </w:r>
      <w:proofErr w:type="gramStart"/>
      <w:r w:rsidRPr="008F5AD8">
        <w:rPr>
          <w:rFonts w:ascii="Arial" w:hAnsi="Arial" w:cs="Arial"/>
        </w:rPr>
        <w:t xml:space="preserve">částku  </w:t>
      </w:r>
      <w:r w:rsidR="00104B4B" w:rsidRPr="00D86A16">
        <w:rPr>
          <w:rFonts w:ascii="Arial" w:hAnsi="Arial" w:cs="Arial"/>
          <w:b/>
          <w:bCs/>
        </w:rPr>
        <w:t>8.362</w:t>
      </w:r>
      <w:proofErr w:type="gramEnd"/>
      <w:r w:rsidR="00104B4B" w:rsidRPr="008F5AD8">
        <w:rPr>
          <w:rFonts w:ascii="Arial" w:hAnsi="Arial" w:cs="Arial"/>
          <w:b/>
          <w:bCs/>
        </w:rPr>
        <w:t>,00Kč</w:t>
      </w:r>
      <w:r w:rsidR="00104B4B" w:rsidRPr="008F5AD8">
        <w:rPr>
          <w:rFonts w:ascii="Arial" w:hAnsi="Arial" w:cs="Arial"/>
        </w:rPr>
        <w:t xml:space="preserve"> (slovy: </w:t>
      </w:r>
      <w:proofErr w:type="spellStart"/>
      <w:r w:rsidR="00104B4B">
        <w:rPr>
          <w:rFonts w:ascii="Arial" w:hAnsi="Arial" w:cs="Arial"/>
        </w:rPr>
        <w:t>osmtisíctřistašedesátdva</w:t>
      </w:r>
      <w:proofErr w:type="spellEnd"/>
      <w:r w:rsidR="00104B4B">
        <w:rPr>
          <w:rFonts w:ascii="Arial" w:hAnsi="Arial" w:cs="Arial"/>
        </w:rPr>
        <w:t xml:space="preserve"> </w:t>
      </w:r>
      <w:r w:rsidR="00104B4B" w:rsidRPr="008F5AD8">
        <w:rPr>
          <w:rFonts w:ascii="Arial" w:hAnsi="Arial" w:cs="Arial"/>
        </w:rPr>
        <w:t>korun českých).</w:t>
      </w:r>
    </w:p>
    <w:p w14:paraId="70663AFB" w14:textId="0DCE9D67" w:rsidR="002D41FD" w:rsidRPr="00B61F37" w:rsidRDefault="003539C2" w:rsidP="00B61F37">
      <w:pPr>
        <w:jc w:val="both"/>
        <w:rPr>
          <w:rFonts w:ascii="Arial" w:hAnsi="Arial" w:cs="Arial"/>
          <w:bCs/>
          <w:i/>
          <w:u w:val="single"/>
        </w:rPr>
      </w:pPr>
      <w:r w:rsidRPr="00741CC2">
        <w:rPr>
          <w:rFonts w:ascii="Arial" w:hAnsi="Arial" w:cs="Arial"/>
          <w:i/>
          <w:u w:val="single"/>
        </w:rPr>
        <w:t xml:space="preserve"> </w:t>
      </w:r>
    </w:p>
    <w:p w14:paraId="5BA51520" w14:textId="1DDF623F" w:rsidR="00A609DB" w:rsidRPr="00954FF4" w:rsidRDefault="0024232C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954FF4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>
        <w:rPr>
          <w:rFonts w:ascii="Arial" w:hAnsi="Arial" w:cs="Arial"/>
          <w:bCs/>
          <w:sz w:val="20"/>
          <w:szCs w:val="20"/>
        </w:rPr>
        <w:t>P</w:t>
      </w:r>
      <w:r w:rsidR="00A609DB" w:rsidRPr="00954FF4">
        <w:rPr>
          <w:rFonts w:ascii="Arial" w:hAnsi="Arial" w:cs="Arial"/>
          <w:bCs/>
          <w:sz w:val="20"/>
          <w:szCs w:val="20"/>
        </w:rPr>
        <w:t>ronajímatel</w:t>
      </w:r>
      <w:r w:rsidR="00A609DB" w:rsidRPr="00954FF4">
        <w:rPr>
          <w:rFonts w:ascii="Arial" w:hAnsi="Arial" w:cs="Arial"/>
          <w:i/>
          <w:sz w:val="20"/>
          <w:szCs w:val="20"/>
        </w:rPr>
        <w:t xml:space="preserve"> </w:t>
      </w:r>
      <w:r w:rsidR="00A609DB" w:rsidRPr="00954FF4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954FF4">
        <w:rPr>
          <w:rFonts w:ascii="Arial" w:hAnsi="Arial" w:cs="Arial"/>
          <w:sz w:val="20"/>
          <w:szCs w:val="20"/>
        </w:rPr>
        <w:t> </w:t>
      </w:r>
      <w:r w:rsidR="00A609DB" w:rsidRPr="00954FF4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954FF4">
        <w:rPr>
          <w:rFonts w:ascii="Arial" w:hAnsi="Arial" w:cs="Arial"/>
          <w:bCs/>
          <w:sz w:val="20"/>
          <w:szCs w:val="20"/>
        </w:rPr>
        <w:t>pronajímatel</w:t>
      </w:r>
      <w:r w:rsidR="00A609DB" w:rsidRPr="00954FF4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954FF4">
        <w:rPr>
          <w:rFonts w:ascii="Arial" w:hAnsi="Arial" w:cs="Arial"/>
          <w:sz w:val="20"/>
          <w:szCs w:val="20"/>
        </w:rPr>
        <w:t> </w:t>
      </w:r>
      <w:r w:rsidR="00A609DB" w:rsidRPr="00954FF4">
        <w:rPr>
          <w:rFonts w:ascii="Arial" w:hAnsi="Arial" w:cs="Arial"/>
          <w:sz w:val="20"/>
          <w:szCs w:val="20"/>
        </w:rPr>
        <w:t>o</w:t>
      </w:r>
      <w:r w:rsidR="000A502A" w:rsidRPr="00954FF4">
        <w:rPr>
          <w:rFonts w:ascii="Arial" w:hAnsi="Arial" w:cs="Arial"/>
          <w:sz w:val="20"/>
          <w:szCs w:val="20"/>
        </w:rPr>
        <w:t> </w:t>
      </w:r>
      <w:r w:rsidR="00A609DB" w:rsidRPr="00954FF4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5D410981" w14:textId="77777777" w:rsidR="00A609DB" w:rsidRPr="00954FF4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23167FEB" w14:textId="4F74E814" w:rsidR="009D0FCE" w:rsidRPr="00954FF4" w:rsidRDefault="006D5142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954FF4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16</w:t>
      </w:r>
      <w:r w:rsidR="009D0FCE" w:rsidRPr="00954FF4">
        <w:rPr>
          <w:b w:val="0"/>
          <w:bCs w:val="0"/>
          <w:sz w:val="20"/>
          <w:szCs w:val="20"/>
        </w:rPr>
        <w:t xml:space="preserve"> dotčena.</w:t>
      </w:r>
    </w:p>
    <w:bookmarkEnd w:id="4"/>
    <w:p w14:paraId="31361CFC" w14:textId="77777777" w:rsidR="0067491D" w:rsidRPr="00954FF4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1C6ADBE" w14:textId="6D8F1344" w:rsidR="00467D2E" w:rsidRPr="00954FF4" w:rsidRDefault="006D5142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954FF4">
        <w:rPr>
          <w:rFonts w:ascii="Arial" w:hAnsi="Arial" w:cs="Arial"/>
          <w:b w:val="0"/>
          <w:sz w:val="20"/>
        </w:rPr>
        <w:t>. Tento dodatek</w:t>
      </w:r>
      <w:r w:rsidR="00F15706" w:rsidRPr="00954FF4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954FF4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1. 4. 2025</w:t>
      </w:r>
      <w:r w:rsidR="00925E66" w:rsidRPr="00954FF4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954FF4">
        <w:rPr>
          <w:rFonts w:ascii="Arial" w:hAnsi="Arial" w:cs="Arial"/>
          <w:b w:val="0"/>
          <w:sz w:val="20"/>
        </w:rPr>
        <w:t>uveřejnění v registru smluv dle u</w:t>
      </w:r>
      <w:r w:rsidR="00BF1C1F" w:rsidRPr="00954FF4">
        <w:rPr>
          <w:rFonts w:ascii="Arial" w:hAnsi="Arial" w:cs="Arial"/>
          <w:b w:val="0"/>
          <w:sz w:val="20"/>
        </w:rPr>
        <w:t>stanovení § 6 odst. 1 zákona č. </w:t>
      </w:r>
      <w:r w:rsidR="00F15706" w:rsidRPr="00954FF4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954FF4">
        <w:rPr>
          <w:rFonts w:ascii="Arial" w:hAnsi="Arial" w:cs="Arial"/>
          <w:b w:val="0"/>
          <w:sz w:val="20"/>
        </w:rPr>
        <w:t>o registru smluv)</w:t>
      </w:r>
      <w:r w:rsidR="00B31E60" w:rsidRPr="00954FF4">
        <w:rPr>
          <w:rFonts w:ascii="Arial" w:hAnsi="Arial" w:cs="Arial"/>
          <w:b w:val="0"/>
          <w:sz w:val="20"/>
        </w:rPr>
        <w:t>, ve znění pozdějších předpisů</w:t>
      </w:r>
      <w:r w:rsidR="00467D2E" w:rsidRPr="00954FF4">
        <w:rPr>
          <w:rFonts w:ascii="Arial" w:hAnsi="Arial" w:cs="Arial"/>
          <w:b w:val="0"/>
          <w:sz w:val="20"/>
        </w:rPr>
        <w:t>.</w:t>
      </w:r>
    </w:p>
    <w:p w14:paraId="7E04256A" w14:textId="24E2F810" w:rsidR="00F15706" w:rsidRPr="00954FF4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954FF4">
        <w:rPr>
          <w:rFonts w:ascii="Arial" w:hAnsi="Arial" w:cs="Arial"/>
          <w:b w:val="0"/>
          <w:sz w:val="20"/>
        </w:rPr>
        <w:t xml:space="preserve">Uveřejnění </w:t>
      </w:r>
      <w:r w:rsidR="004C4082" w:rsidRPr="00954FF4">
        <w:rPr>
          <w:rFonts w:ascii="Arial" w:hAnsi="Arial" w:cs="Arial"/>
          <w:b w:val="0"/>
          <w:sz w:val="20"/>
        </w:rPr>
        <w:t>tohoto dodatku</w:t>
      </w:r>
      <w:r w:rsidRPr="00954FF4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001C5A15" w14:textId="77777777" w:rsidR="00F15706" w:rsidRPr="00954FF4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5AB893CC" w14:textId="4BC600B1" w:rsidR="004868E7" w:rsidRPr="00954FF4" w:rsidRDefault="006D5142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954FF4">
        <w:rPr>
          <w:rFonts w:ascii="Arial" w:hAnsi="Arial" w:cs="Arial"/>
          <w:b w:val="0"/>
          <w:bCs/>
          <w:sz w:val="20"/>
        </w:rPr>
        <w:t>.</w:t>
      </w:r>
      <w:r w:rsidR="00F62889" w:rsidRPr="00954FF4">
        <w:rPr>
          <w:rFonts w:ascii="Arial" w:hAnsi="Arial" w:cs="Arial"/>
          <w:b w:val="0"/>
          <w:bCs/>
          <w:sz w:val="20"/>
        </w:rPr>
        <w:t xml:space="preserve"> </w:t>
      </w:r>
      <w:r w:rsidR="004E4DA4" w:rsidRPr="00954FF4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954FF4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954FF4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954FF4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760ACD7A" w14:textId="77777777" w:rsidR="002D41FD" w:rsidRPr="00954FF4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779BDC7" w14:textId="26814E98" w:rsidR="002D41FD" w:rsidRPr="00954FF4" w:rsidRDefault="006D5142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954FF4">
        <w:rPr>
          <w:rFonts w:ascii="Arial" w:hAnsi="Arial" w:cs="Arial"/>
        </w:rPr>
        <w:t xml:space="preserve">. </w:t>
      </w:r>
      <w:r w:rsidR="002D41FD" w:rsidRPr="00954FF4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4EE4C41" w14:textId="77777777" w:rsidR="00D5225E" w:rsidRPr="00954FF4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7A7E8B36" w14:textId="7EE39100" w:rsidR="00F3311A" w:rsidRPr="008F5AD8" w:rsidRDefault="00F3311A" w:rsidP="00F3311A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8F5AD8">
        <w:rPr>
          <w:rFonts w:ascii="Arial" w:hAnsi="Arial" w:cs="Arial"/>
          <w:bCs/>
        </w:rPr>
        <w:t xml:space="preserve">V Litoměřicích dne </w:t>
      </w:r>
      <w:r w:rsidR="00EB67FF">
        <w:rPr>
          <w:rFonts w:ascii="Arial" w:hAnsi="Arial" w:cs="Arial"/>
          <w:bCs/>
        </w:rPr>
        <w:t>19. 2. 2025</w:t>
      </w:r>
      <w:r w:rsidRPr="008F5AD8">
        <w:rPr>
          <w:rFonts w:ascii="Arial" w:hAnsi="Arial" w:cs="Arial"/>
          <w:bCs/>
        </w:rPr>
        <w:t xml:space="preserve">                                                   V</w:t>
      </w:r>
      <w:r w:rsidR="00EB67FF">
        <w:rPr>
          <w:rFonts w:ascii="Arial" w:hAnsi="Arial" w:cs="Arial"/>
          <w:bCs/>
        </w:rPr>
        <w:t xml:space="preserve"> Litoměřicích </w:t>
      </w:r>
      <w:r w:rsidRPr="008F5AD8">
        <w:rPr>
          <w:rFonts w:ascii="Arial" w:hAnsi="Arial" w:cs="Arial"/>
          <w:bCs/>
        </w:rPr>
        <w:t>dne</w:t>
      </w:r>
      <w:r w:rsidR="00EB67FF">
        <w:rPr>
          <w:rFonts w:ascii="Arial" w:hAnsi="Arial" w:cs="Arial"/>
          <w:bCs/>
        </w:rPr>
        <w:t xml:space="preserve"> 19. 2. 2025</w:t>
      </w:r>
    </w:p>
    <w:p w14:paraId="63AFA295" w14:textId="77777777" w:rsidR="00F3311A" w:rsidRPr="008F5AD8" w:rsidRDefault="00F3311A" w:rsidP="00F3311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3FD13A8" w14:textId="77777777" w:rsidR="00F3311A" w:rsidRDefault="00F3311A" w:rsidP="00F3311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0F642BB" w14:textId="77777777" w:rsidR="00F3311A" w:rsidRPr="008F5AD8" w:rsidRDefault="00F3311A" w:rsidP="00F3311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EE7F296" w14:textId="77777777" w:rsidR="00F3311A" w:rsidRPr="008F5AD8" w:rsidRDefault="00F3311A" w:rsidP="00F3311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3526D8A" w14:textId="77777777" w:rsidR="00F3311A" w:rsidRPr="008F5AD8" w:rsidRDefault="00F3311A" w:rsidP="00F3311A">
      <w:pPr>
        <w:tabs>
          <w:tab w:val="left" w:pos="5670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</w:rPr>
        <w:t>…………………………………..</w:t>
      </w:r>
      <w:r w:rsidRPr="008F5AD8">
        <w:rPr>
          <w:rFonts w:ascii="Arial" w:hAnsi="Arial" w:cs="Arial"/>
        </w:rPr>
        <w:tab/>
        <w:t>…………………………………….</w:t>
      </w:r>
    </w:p>
    <w:p w14:paraId="2C410327" w14:textId="77777777" w:rsidR="00F3311A" w:rsidRPr="008F5AD8" w:rsidRDefault="00F3311A" w:rsidP="00F3311A">
      <w:pPr>
        <w:tabs>
          <w:tab w:val="left" w:pos="5670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  <w:iCs/>
        </w:rPr>
        <w:t>Ing. Jitka Blehová</w:t>
      </w:r>
      <w:r w:rsidRPr="008F5AD8">
        <w:rPr>
          <w:rFonts w:ascii="Arial" w:hAnsi="Arial" w:cs="Arial"/>
          <w:i/>
        </w:rPr>
        <w:tab/>
      </w:r>
      <w:r w:rsidRPr="008F5AD8">
        <w:rPr>
          <w:rFonts w:ascii="Arial" w:hAnsi="Arial" w:cs="Arial"/>
          <w:iCs/>
        </w:rPr>
        <w:t>Antonín Šťastný</w:t>
      </w:r>
    </w:p>
    <w:p w14:paraId="5522B599" w14:textId="77777777" w:rsidR="00F3311A" w:rsidRPr="008F5AD8" w:rsidRDefault="00F3311A" w:rsidP="00F3311A">
      <w:pPr>
        <w:tabs>
          <w:tab w:val="left" w:pos="5670"/>
        </w:tabs>
        <w:ind w:hanging="708"/>
        <w:jc w:val="both"/>
        <w:rPr>
          <w:rFonts w:ascii="Arial" w:hAnsi="Arial" w:cs="Arial"/>
          <w:iCs/>
        </w:rPr>
      </w:pPr>
      <w:r w:rsidRPr="008F5AD8">
        <w:rPr>
          <w:rFonts w:ascii="Arial" w:hAnsi="Arial" w:cs="Arial"/>
        </w:rPr>
        <w:t xml:space="preserve">             </w:t>
      </w:r>
      <w:proofErr w:type="gramStart"/>
      <w:r w:rsidRPr="008F5AD8">
        <w:rPr>
          <w:rFonts w:ascii="Arial" w:hAnsi="Arial" w:cs="Arial"/>
        </w:rPr>
        <w:t>vedoucí  pobočky</w:t>
      </w:r>
      <w:proofErr w:type="gramEnd"/>
      <w:r w:rsidRPr="008F5AD8">
        <w:rPr>
          <w:rFonts w:ascii="Arial" w:hAnsi="Arial" w:cs="Arial"/>
        </w:rPr>
        <w:t xml:space="preserve"> Děčín</w:t>
      </w:r>
      <w:r w:rsidRPr="008F5AD8">
        <w:rPr>
          <w:rFonts w:ascii="Arial" w:hAnsi="Arial" w:cs="Arial"/>
          <w:iCs/>
        </w:rPr>
        <w:tab/>
      </w:r>
    </w:p>
    <w:p w14:paraId="2F9DA4E5" w14:textId="77777777" w:rsidR="00F3311A" w:rsidRPr="008F5AD8" w:rsidRDefault="00F3311A" w:rsidP="00F3311A">
      <w:pPr>
        <w:ind w:hanging="142"/>
        <w:jc w:val="both"/>
        <w:rPr>
          <w:rFonts w:ascii="Arial" w:hAnsi="Arial" w:cs="Arial"/>
          <w:iCs/>
        </w:rPr>
      </w:pPr>
      <w:r w:rsidRPr="008F5AD8">
        <w:rPr>
          <w:rFonts w:ascii="Arial" w:hAnsi="Arial" w:cs="Arial"/>
          <w:iCs/>
        </w:rPr>
        <w:t xml:space="preserve">   Státní pozemkový úřad</w:t>
      </w:r>
    </w:p>
    <w:p w14:paraId="4DCBB7C3" w14:textId="77777777" w:rsidR="00F3311A" w:rsidRPr="008F5AD8" w:rsidRDefault="00F3311A" w:rsidP="00F3311A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1B559420" w14:textId="77777777" w:rsidR="00F3311A" w:rsidRPr="008F5AD8" w:rsidRDefault="00F3311A" w:rsidP="00F3311A">
      <w:pPr>
        <w:tabs>
          <w:tab w:val="left" w:pos="5529"/>
        </w:tabs>
        <w:jc w:val="both"/>
        <w:rPr>
          <w:rFonts w:ascii="Arial" w:hAnsi="Arial" w:cs="Arial"/>
        </w:rPr>
      </w:pPr>
      <w:r w:rsidRPr="008F5AD8">
        <w:rPr>
          <w:rFonts w:ascii="Arial" w:hAnsi="Arial" w:cs="Arial"/>
          <w:iCs/>
        </w:rPr>
        <w:t>pronajímatel</w:t>
      </w:r>
      <w:r w:rsidRPr="008F5AD8">
        <w:rPr>
          <w:rFonts w:ascii="Arial" w:hAnsi="Arial" w:cs="Arial"/>
          <w:iCs/>
        </w:rPr>
        <w:tab/>
        <w:t xml:space="preserve">    nájemce</w:t>
      </w:r>
    </w:p>
    <w:p w14:paraId="3D2052C3" w14:textId="77777777" w:rsidR="00F3311A" w:rsidRPr="008F5AD8" w:rsidRDefault="00F3311A" w:rsidP="00F3311A">
      <w:pPr>
        <w:jc w:val="both"/>
        <w:rPr>
          <w:rFonts w:ascii="Arial" w:hAnsi="Arial" w:cs="Arial"/>
          <w:bCs/>
        </w:rPr>
      </w:pPr>
    </w:p>
    <w:p w14:paraId="1C13D317" w14:textId="77777777" w:rsidR="00F3311A" w:rsidRPr="008F5AD8" w:rsidRDefault="00F3311A" w:rsidP="00F3311A">
      <w:pPr>
        <w:jc w:val="both"/>
        <w:rPr>
          <w:rFonts w:ascii="Arial" w:hAnsi="Arial" w:cs="Arial"/>
        </w:rPr>
      </w:pPr>
      <w:r w:rsidRPr="008F5AD8">
        <w:rPr>
          <w:rFonts w:ascii="Arial" w:hAnsi="Arial" w:cs="Arial"/>
          <w:bCs/>
        </w:rPr>
        <w:t xml:space="preserve">Za správnost: </w:t>
      </w:r>
      <w:r w:rsidRPr="008F5AD8">
        <w:rPr>
          <w:rFonts w:ascii="Arial" w:hAnsi="Arial" w:cs="Arial"/>
          <w:bCs/>
          <w:iCs/>
        </w:rPr>
        <w:t>Pavlína Bendová</w:t>
      </w:r>
    </w:p>
    <w:p w14:paraId="3F95E170" w14:textId="77777777" w:rsidR="00F3311A" w:rsidRDefault="00F3311A" w:rsidP="00F3311A">
      <w:pPr>
        <w:jc w:val="both"/>
        <w:rPr>
          <w:rFonts w:ascii="Arial" w:hAnsi="Arial" w:cs="Arial"/>
          <w:color w:val="000000"/>
        </w:rPr>
      </w:pPr>
    </w:p>
    <w:p w14:paraId="1876D60E" w14:textId="77777777" w:rsidR="00370D05" w:rsidRDefault="00370D05" w:rsidP="00F3311A">
      <w:pPr>
        <w:jc w:val="both"/>
        <w:rPr>
          <w:rFonts w:ascii="Arial" w:hAnsi="Arial" w:cs="Arial"/>
          <w:color w:val="000000"/>
        </w:rPr>
      </w:pPr>
    </w:p>
    <w:p w14:paraId="3C337234" w14:textId="77777777" w:rsidR="00370D05" w:rsidRDefault="00370D05" w:rsidP="00F3311A">
      <w:pPr>
        <w:jc w:val="both"/>
        <w:rPr>
          <w:rFonts w:ascii="Arial" w:hAnsi="Arial" w:cs="Arial"/>
          <w:color w:val="000000"/>
        </w:rPr>
      </w:pPr>
    </w:p>
    <w:p w14:paraId="4C89B065" w14:textId="77777777" w:rsidR="00370D05" w:rsidRDefault="00370D05" w:rsidP="00F3311A">
      <w:pPr>
        <w:jc w:val="both"/>
        <w:rPr>
          <w:rFonts w:ascii="Arial" w:hAnsi="Arial" w:cs="Arial"/>
          <w:color w:val="000000"/>
        </w:rPr>
      </w:pPr>
    </w:p>
    <w:p w14:paraId="2A1556B6" w14:textId="77777777" w:rsidR="00370D05" w:rsidRDefault="00370D05" w:rsidP="00F3311A">
      <w:pPr>
        <w:jc w:val="both"/>
        <w:rPr>
          <w:rFonts w:ascii="Arial" w:hAnsi="Arial" w:cs="Arial"/>
          <w:color w:val="000000"/>
        </w:rPr>
      </w:pPr>
    </w:p>
    <w:p w14:paraId="5EBD9E4B" w14:textId="77777777" w:rsidR="00370D05" w:rsidRDefault="00370D05" w:rsidP="00F3311A">
      <w:pPr>
        <w:jc w:val="both"/>
        <w:rPr>
          <w:rFonts w:ascii="Arial" w:hAnsi="Arial" w:cs="Arial"/>
          <w:color w:val="000000"/>
        </w:rPr>
      </w:pPr>
    </w:p>
    <w:p w14:paraId="4909636E" w14:textId="77777777" w:rsidR="00370D05" w:rsidRDefault="00370D05" w:rsidP="00F3311A">
      <w:pPr>
        <w:jc w:val="both"/>
        <w:rPr>
          <w:rFonts w:ascii="Arial" w:hAnsi="Arial" w:cs="Arial"/>
          <w:color w:val="000000"/>
        </w:rPr>
      </w:pPr>
    </w:p>
    <w:p w14:paraId="74A4B219" w14:textId="77777777" w:rsidR="00370D05" w:rsidRDefault="00370D05" w:rsidP="00F3311A">
      <w:pPr>
        <w:jc w:val="both"/>
        <w:rPr>
          <w:rFonts w:ascii="Arial" w:hAnsi="Arial" w:cs="Arial"/>
          <w:color w:val="000000"/>
        </w:rPr>
      </w:pPr>
    </w:p>
    <w:p w14:paraId="71CB333A" w14:textId="77777777" w:rsidR="00F3311A" w:rsidRPr="00741CC2" w:rsidRDefault="00F3311A" w:rsidP="00F3311A">
      <w:pPr>
        <w:jc w:val="both"/>
        <w:rPr>
          <w:rFonts w:ascii="Arial" w:hAnsi="Arial" w:cs="Arial"/>
          <w:color w:val="000000"/>
        </w:rPr>
      </w:pPr>
    </w:p>
    <w:p w14:paraId="1B79361A" w14:textId="77777777" w:rsidR="00F3311A" w:rsidRPr="00741CC2" w:rsidRDefault="00F3311A" w:rsidP="00F3311A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41D4B01" w14:textId="77777777" w:rsidR="00F3311A" w:rsidRPr="00741CC2" w:rsidRDefault="00F3311A" w:rsidP="00F3311A">
      <w:pPr>
        <w:jc w:val="both"/>
        <w:rPr>
          <w:rFonts w:ascii="Arial" w:hAnsi="Arial" w:cs="Arial"/>
        </w:rPr>
      </w:pPr>
    </w:p>
    <w:p w14:paraId="42D32ABF" w14:textId="77777777" w:rsidR="00F3311A" w:rsidRPr="00741CC2" w:rsidRDefault="00F3311A" w:rsidP="00F3311A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Datum registrace ………………………….</w:t>
      </w:r>
    </w:p>
    <w:p w14:paraId="3A1BC2DE" w14:textId="77777777" w:rsidR="00F3311A" w:rsidRPr="00741CC2" w:rsidRDefault="00F3311A" w:rsidP="00F3311A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ID dodatku …………………………</w:t>
      </w:r>
      <w:proofErr w:type="gramStart"/>
      <w:r w:rsidRPr="00741CC2">
        <w:rPr>
          <w:rFonts w:ascii="Arial" w:hAnsi="Arial" w:cs="Arial"/>
        </w:rPr>
        <w:t>…….</w:t>
      </w:r>
      <w:proofErr w:type="gramEnd"/>
      <w:r w:rsidRPr="00741CC2">
        <w:rPr>
          <w:rFonts w:ascii="Arial" w:hAnsi="Arial" w:cs="Arial"/>
        </w:rPr>
        <w:t>.</w:t>
      </w:r>
    </w:p>
    <w:p w14:paraId="560FA48D" w14:textId="77777777" w:rsidR="00F3311A" w:rsidRPr="00741CC2" w:rsidRDefault="00F3311A" w:rsidP="00F3311A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>ID verze ……………………………………</w:t>
      </w:r>
    </w:p>
    <w:p w14:paraId="31289043" w14:textId="77777777" w:rsidR="00F3311A" w:rsidRPr="00741CC2" w:rsidRDefault="00F3311A" w:rsidP="00F3311A">
      <w:pPr>
        <w:jc w:val="both"/>
        <w:rPr>
          <w:rFonts w:ascii="Arial" w:hAnsi="Arial" w:cs="Arial"/>
          <w:i/>
        </w:rPr>
      </w:pPr>
      <w:r w:rsidRPr="00741CC2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7C332869" w14:textId="77777777" w:rsidR="00F3311A" w:rsidRPr="00741CC2" w:rsidRDefault="00F3311A" w:rsidP="00F3311A">
      <w:pPr>
        <w:jc w:val="both"/>
        <w:rPr>
          <w:rFonts w:ascii="Arial" w:hAnsi="Arial" w:cs="Arial"/>
        </w:rPr>
      </w:pPr>
    </w:p>
    <w:p w14:paraId="51A24EB0" w14:textId="77777777" w:rsidR="00F3311A" w:rsidRPr="00741CC2" w:rsidRDefault="00F3311A" w:rsidP="00F3311A">
      <w:pPr>
        <w:jc w:val="both"/>
        <w:rPr>
          <w:rFonts w:ascii="Arial" w:hAnsi="Arial" w:cs="Arial"/>
        </w:rPr>
      </w:pPr>
      <w:r w:rsidRPr="00741CC2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741CC2">
        <w:rPr>
          <w:rFonts w:ascii="Arial" w:hAnsi="Arial" w:cs="Arial"/>
        </w:rPr>
        <w:t xml:space="preserve"> dne ………</w:t>
      </w:r>
      <w:proofErr w:type="gramStart"/>
      <w:r w:rsidRPr="00741CC2">
        <w:rPr>
          <w:rFonts w:ascii="Arial" w:hAnsi="Arial" w:cs="Arial"/>
        </w:rPr>
        <w:t>…….</w:t>
      </w:r>
      <w:proofErr w:type="gramEnd"/>
      <w:r w:rsidRPr="00741CC2">
        <w:rPr>
          <w:rFonts w:ascii="Arial" w:hAnsi="Arial" w:cs="Arial"/>
        </w:rPr>
        <w:t>.</w:t>
      </w:r>
      <w:r w:rsidRPr="00741CC2">
        <w:rPr>
          <w:rFonts w:ascii="Arial" w:hAnsi="Arial" w:cs="Arial"/>
        </w:rPr>
        <w:tab/>
      </w:r>
      <w:r w:rsidRPr="00741CC2">
        <w:rPr>
          <w:rFonts w:ascii="Arial" w:hAnsi="Arial" w:cs="Arial"/>
        </w:rPr>
        <w:tab/>
      </w:r>
      <w:r w:rsidRPr="00741CC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741CC2">
        <w:rPr>
          <w:rFonts w:ascii="Arial" w:hAnsi="Arial" w:cs="Arial"/>
        </w:rPr>
        <w:t>…………………………………..</w:t>
      </w:r>
    </w:p>
    <w:p w14:paraId="5AB18A3B" w14:textId="77777777" w:rsidR="00F3311A" w:rsidRPr="00741CC2" w:rsidRDefault="00F3311A" w:rsidP="00F3311A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741CC2">
        <w:rPr>
          <w:rFonts w:ascii="Arial" w:hAnsi="Arial" w:cs="Arial"/>
        </w:rPr>
        <w:tab/>
      </w:r>
      <w:r w:rsidRPr="00741CC2">
        <w:rPr>
          <w:rFonts w:ascii="Arial" w:hAnsi="Arial" w:cs="Arial"/>
          <w:i/>
        </w:rPr>
        <w:t>podpis odpovědného zaměstnance</w:t>
      </w:r>
    </w:p>
    <w:p w14:paraId="4B9A9EF0" w14:textId="0CE2F931" w:rsidR="003704D4" w:rsidRPr="00954FF4" w:rsidRDefault="003704D4" w:rsidP="00F3311A">
      <w:pPr>
        <w:jc w:val="both"/>
        <w:rPr>
          <w:rFonts w:ascii="Arial" w:hAnsi="Arial" w:cs="Arial"/>
          <w:i/>
        </w:rPr>
      </w:pPr>
    </w:p>
    <w:sectPr w:rsidR="003704D4" w:rsidRPr="00954FF4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5298" w14:textId="77777777" w:rsidR="00781726" w:rsidRDefault="00781726">
      <w:r>
        <w:separator/>
      </w:r>
    </w:p>
  </w:endnote>
  <w:endnote w:type="continuationSeparator" w:id="0">
    <w:p w14:paraId="16A07299" w14:textId="77777777" w:rsidR="00781726" w:rsidRDefault="0078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9229" w14:textId="77777777" w:rsidR="00781726" w:rsidRDefault="00781726">
      <w:r>
        <w:separator/>
      </w:r>
    </w:p>
  </w:footnote>
  <w:footnote w:type="continuationSeparator" w:id="0">
    <w:p w14:paraId="09AFB32A" w14:textId="77777777" w:rsidR="00781726" w:rsidRDefault="0078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EA4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501304">
    <w:abstractNumId w:val="0"/>
  </w:num>
  <w:num w:numId="2" w16cid:durableId="187533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951BC"/>
    <w:rsid w:val="000A502A"/>
    <w:rsid w:val="000D7166"/>
    <w:rsid w:val="000F0E1B"/>
    <w:rsid w:val="000F3C74"/>
    <w:rsid w:val="00102D7E"/>
    <w:rsid w:val="00104B4B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232C"/>
    <w:rsid w:val="00256234"/>
    <w:rsid w:val="00260D1A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07B22"/>
    <w:rsid w:val="003218F9"/>
    <w:rsid w:val="00323B39"/>
    <w:rsid w:val="00343CC8"/>
    <w:rsid w:val="003521A1"/>
    <w:rsid w:val="003539C2"/>
    <w:rsid w:val="00356ABE"/>
    <w:rsid w:val="00360C47"/>
    <w:rsid w:val="00364C08"/>
    <w:rsid w:val="00367EDB"/>
    <w:rsid w:val="003704D4"/>
    <w:rsid w:val="00370D05"/>
    <w:rsid w:val="00380CB2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1F86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17FCE"/>
    <w:rsid w:val="00623A98"/>
    <w:rsid w:val="00627C44"/>
    <w:rsid w:val="00637C31"/>
    <w:rsid w:val="00641951"/>
    <w:rsid w:val="006543FE"/>
    <w:rsid w:val="00661134"/>
    <w:rsid w:val="00661D4A"/>
    <w:rsid w:val="00664F7E"/>
    <w:rsid w:val="0067491D"/>
    <w:rsid w:val="006869B0"/>
    <w:rsid w:val="006B34E1"/>
    <w:rsid w:val="006B55EC"/>
    <w:rsid w:val="006B6957"/>
    <w:rsid w:val="006B79D9"/>
    <w:rsid w:val="006C561C"/>
    <w:rsid w:val="006D5142"/>
    <w:rsid w:val="006D7007"/>
    <w:rsid w:val="006E03A9"/>
    <w:rsid w:val="007020B6"/>
    <w:rsid w:val="00714374"/>
    <w:rsid w:val="007336EC"/>
    <w:rsid w:val="00733707"/>
    <w:rsid w:val="00742469"/>
    <w:rsid w:val="0075166B"/>
    <w:rsid w:val="0076461D"/>
    <w:rsid w:val="007701F3"/>
    <w:rsid w:val="00770663"/>
    <w:rsid w:val="00770BDC"/>
    <w:rsid w:val="00771211"/>
    <w:rsid w:val="00781726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47244"/>
    <w:rsid w:val="008545CF"/>
    <w:rsid w:val="00855152"/>
    <w:rsid w:val="008579BF"/>
    <w:rsid w:val="008604FC"/>
    <w:rsid w:val="00873C86"/>
    <w:rsid w:val="008812E0"/>
    <w:rsid w:val="00881A43"/>
    <w:rsid w:val="008860A8"/>
    <w:rsid w:val="00887FCB"/>
    <w:rsid w:val="00892757"/>
    <w:rsid w:val="008B0452"/>
    <w:rsid w:val="008B0D2D"/>
    <w:rsid w:val="008B1846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26F1F"/>
    <w:rsid w:val="009344BB"/>
    <w:rsid w:val="009432F1"/>
    <w:rsid w:val="00954F59"/>
    <w:rsid w:val="00954FF4"/>
    <w:rsid w:val="00960FB2"/>
    <w:rsid w:val="00961468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430D"/>
    <w:rsid w:val="00A05FDD"/>
    <w:rsid w:val="00A10115"/>
    <w:rsid w:val="00A12548"/>
    <w:rsid w:val="00A159A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0683C"/>
    <w:rsid w:val="00B146F4"/>
    <w:rsid w:val="00B25530"/>
    <w:rsid w:val="00B31E60"/>
    <w:rsid w:val="00B34F9C"/>
    <w:rsid w:val="00B40406"/>
    <w:rsid w:val="00B4090C"/>
    <w:rsid w:val="00B46632"/>
    <w:rsid w:val="00B61F37"/>
    <w:rsid w:val="00B9377A"/>
    <w:rsid w:val="00B978D3"/>
    <w:rsid w:val="00BA0C9E"/>
    <w:rsid w:val="00BA69D1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64E00"/>
    <w:rsid w:val="00C66424"/>
    <w:rsid w:val="00C7153B"/>
    <w:rsid w:val="00C75308"/>
    <w:rsid w:val="00C8066D"/>
    <w:rsid w:val="00C83E3A"/>
    <w:rsid w:val="00C93052"/>
    <w:rsid w:val="00CA2CC7"/>
    <w:rsid w:val="00CA67BD"/>
    <w:rsid w:val="00CB311C"/>
    <w:rsid w:val="00CC1B80"/>
    <w:rsid w:val="00CD6259"/>
    <w:rsid w:val="00CD6A20"/>
    <w:rsid w:val="00CE3A40"/>
    <w:rsid w:val="00CF0064"/>
    <w:rsid w:val="00CF02BD"/>
    <w:rsid w:val="00CF65D7"/>
    <w:rsid w:val="00D03CAC"/>
    <w:rsid w:val="00D102DB"/>
    <w:rsid w:val="00D211BD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6A16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122B"/>
    <w:rsid w:val="00EA126B"/>
    <w:rsid w:val="00EB67FF"/>
    <w:rsid w:val="00EC0EBF"/>
    <w:rsid w:val="00EC1A67"/>
    <w:rsid w:val="00EC3C48"/>
    <w:rsid w:val="00ED599D"/>
    <w:rsid w:val="00ED6048"/>
    <w:rsid w:val="00ED6B69"/>
    <w:rsid w:val="00F00411"/>
    <w:rsid w:val="00F01980"/>
    <w:rsid w:val="00F02E2F"/>
    <w:rsid w:val="00F15706"/>
    <w:rsid w:val="00F16FC7"/>
    <w:rsid w:val="00F22A3B"/>
    <w:rsid w:val="00F3311A"/>
    <w:rsid w:val="00F527F1"/>
    <w:rsid w:val="00F53542"/>
    <w:rsid w:val="00F54BE2"/>
    <w:rsid w:val="00F62889"/>
    <w:rsid w:val="00F62FA7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207E"/>
    <w:rsid w:val="00FD30B1"/>
    <w:rsid w:val="00FE3999"/>
    <w:rsid w:val="00FE53C3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07AFB6D"/>
  <w15:chartTrackingRefBased/>
  <w15:docId w15:val="{FC9A5260-D44F-4F88-A6E6-8455D041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A0430D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0430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81A62-ADAA-4F99-B8B9-FBF38C08A4E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2013-12-10T07:29:00Z</cp:lastPrinted>
  <dcterms:created xsi:type="dcterms:W3CDTF">2025-02-13T11:58:00Z</dcterms:created>
  <dcterms:modified xsi:type="dcterms:W3CDTF">2025-02-19T11:37:00Z</dcterms:modified>
</cp:coreProperties>
</file>