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6FF8F" w14:textId="77777777" w:rsidR="004B629D" w:rsidRDefault="004D0327">
      <w:pPr>
        <w:spacing w:after="240" w:line="276" w:lineRule="auto"/>
        <w:jc w:val="both"/>
        <w:rPr>
          <w:rFonts w:cs="Times New Roman"/>
        </w:rPr>
      </w:pPr>
      <w:r>
        <w:rPr>
          <w:rFonts w:cs="Times New Roman"/>
        </w:rPr>
        <w:t>Níže uvedeného dne, měsíce a roku uzavřeli</w:t>
      </w:r>
    </w:p>
    <w:p w14:paraId="7356DAE7" w14:textId="77777777" w:rsidR="004B629D" w:rsidRDefault="004D0327">
      <w:pPr>
        <w:spacing w:line="276" w:lineRule="auto"/>
        <w:jc w:val="both"/>
        <w:rPr>
          <w:rFonts w:cs="Times New Roman"/>
          <w:b/>
        </w:rPr>
      </w:pPr>
      <w:r>
        <w:rPr>
          <w:rFonts w:cs="Times New Roman"/>
          <w:b/>
        </w:rPr>
        <w:t>Institut plánování a rozvoje hlavního města Prahy, příspěvková organizace</w:t>
      </w:r>
    </w:p>
    <w:p w14:paraId="6618B478" w14:textId="77777777" w:rsidR="004B629D" w:rsidRDefault="004D0327">
      <w:pPr>
        <w:ind w:left="567" w:hanging="567"/>
        <w:rPr>
          <w:rFonts w:cs="Times New Roman"/>
        </w:rPr>
      </w:pPr>
      <w:r>
        <w:rPr>
          <w:rFonts w:cs="Times New Roman"/>
        </w:rPr>
        <w:t>zastoupený: Mgr. Adamem Švejdou, zástupcem ředitele pro ekonomickou a provozní činnost</w:t>
      </w:r>
    </w:p>
    <w:p w14:paraId="5CD056CE" w14:textId="77777777" w:rsidR="004B629D" w:rsidRDefault="004D0327">
      <w:pPr>
        <w:spacing w:line="276" w:lineRule="auto"/>
        <w:jc w:val="both"/>
        <w:rPr>
          <w:rFonts w:cs="Times New Roman"/>
          <w:bCs/>
        </w:rPr>
      </w:pPr>
      <w:r>
        <w:rPr>
          <w:rFonts w:cs="Times New Roman"/>
          <w:bCs/>
        </w:rPr>
        <w:t>sídlo: Vyšehradská 2077/57, 128 00 Praha 2 – Nové Město</w:t>
      </w:r>
    </w:p>
    <w:p w14:paraId="3F9EF64D" w14:textId="77777777" w:rsidR="004B629D" w:rsidRDefault="004D0327">
      <w:pPr>
        <w:spacing w:line="276" w:lineRule="auto"/>
        <w:jc w:val="both"/>
        <w:rPr>
          <w:rFonts w:cs="Times New Roman"/>
          <w:bCs/>
        </w:rPr>
      </w:pPr>
      <w:r>
        <w:rPr>
          <w:rFonts w:cs="Times New Roman"/>
          <w:bCs/>
        </w:rPr>
        <w:t>zapsaný: v obchodním rejstříku vedeném Městským soudem v Praze, sp. zn. Pr 63</w:t>
      </w:r>
    </w:p>
    <w:p w14:paraId="505BBD2A" w14:textId="77777777" w:rsidR="004B629D" w:rsidRDefault="004D0327">
      <w:pPr>
        <w:spacing w:line="276" w:lineRule="auto"/>
        <w:jc w:val="both"/>
        <w:rPr>
          <w:rFonts w:cs="Times New Roman"/>
          <w:bCs/>
        </w:rPr>
      </w:pPr>
      <w:r>
        <w:rPr>
          <w:rFonts w:cs="Times New Roman"/>
          <w:bCs/>
        </w:rPr>
        <w:t>IČO: 70883858</w:t>
      </w:r>
    </w:p>
    <w:p w14:paraId="6A74E240" w14:textId="77777777" w:rsidR="004B629D" w:rsidRDefault="004D0327">
      <w:pPr>
        <w:spacing w:line="276" w:lineRule="auto"/>
        <w:jc w:val="both"/>
        <w:rPr>
          <w:rFonts w:cs="Times New Roman"/>
          <w:bCs/>
        </w:rPr>
      </w:pPr>
      <w:r>
        <w:rPr>
          <w:rFonts w:cs="Times New Roman"/>
          <w:bCs/>
        </w:rPr>
        <w:t>DIČ: CZ70883858</w:t>
      </w:r>
    </w:p>
    <w:p w14:paraId="2118A3F8" w14:textId="2737D7EF" w:rsidR="004B629D" w:rsidRDefault="004D0327">
      <w:pPr>
        <w:spacing w:line="276" w:lineRule="auto"/>
        <w:jc w:val="both"/>
        <w:rPr>
          <w:rFonts w:cs="Times New Roman"/>
          <w:bCs/>
        </w:rPr>
      </w:pPr>
      <w:r>
        <w:rPr>
          <w:rFonts w:cs="Times New Roman"/>
          <w:bCs/>
        </w:rPr>
        <w:t xml:space="preserve">bankovní spojení: </w:t>
      </w:r>
      <w:r w:rsidR="00F56B12">
        <w:rPr>
          <w:rFonts w:cs="Times New Roman"/>
          <w:bCs/>
        </w:rPr>
        <w:t>xxxxxxxxxxxxxxxxxxxxx</w:t>
      </w:r>
    </w:p>
    <w:p w14:paraId="49571817" w14:textId="2EAD7A36" w:rsidR="004B629D" w:rsidRDefault="004D0327">
      <w:pPr>
        <w:pStyle w:val="Zkladntext"/>
        <w:spacing w:line="276" w:lineRule="auto"/>
        <w:rPr>
          <w:rFonts w:cs="Times New Roman"/>
          <w:bCs/>
        </w:rPr>
      </w:pPr>
      <w:r>
        <w:rPr>
          <w:rFonts w:cs="Times New Roman"/>
          <w:bCs/>
        </w:rPr>
        <w:t xml:space="preserve">číslo účtu: </w:t>
      </w:r>
      <w:r w:rsidR="00F56B12">
        <w:rPr>
          <w:rFonts w:cs="Times New Roman"/>
          <w:bCs/>
        </w:rPr>
        <w:t>xxxxxxxxxxxxxxxx</w:t>
      </w:r>
    </w:p>
    <w:p w14:paraId="2D4410A2" w14:textId="77777777" w:rsidR="004B629D" w:rsidRDefault="004D0327">
      <w:pPr>
        <w:pStyle w:val="Zkladntext"/>
        <w:spacing w:line="276" w:lineRule="auto"/>
        <w:rPr>
          <w:rFonts w:cs="Times New Roman"/>
        </w:rPr>
      </w:pPr>
      <w:r>
        <w:rPr>
          <w:rFonts w:cs="Times New Roman"/>
          <w:bCs/>
        </w:rPr>
        <w:t>plátce DPH</w:t>
      </w:r>
    </w:p>
    <w:p w14:paraId="273EEE5F" w14:textId="77777777" w:rsidR="004B629D" w:rsidRDefault="004D0327">
      <w:pPr>
        <w:pStyle w:val="Zkladntext"/>
        <w:spacing w:line="276" w:lineRule="auto"/>
        <w:rPr>
          <w:rFonts w:cs="Times New Roman"/>
        </w:rPr>
      </w:pPr>
      <w:r>
        <w:rPr>
          <w:rFonts w:cs="Times New Roman"/>
        </w:rPr>
        <w:t>(dále jen „</w:t>
      </w:r>
      <w:r>
        <w:rPr>
          <w:rFonts w:cs="Times New Roman"/>
          <w:b/>
        </w:rPr>
        <w:t>objednatel</w:t>
      </w:r>
      <w:r>
        <w:rPr>
          <w:rFonts w:cs="Times New Roman"/>
        </w:rPr>
        <w:t>“)</w:t>
      </w:r>
    </w:p>
    <w:p w14:paraId="344B6BFC" w14:textId="77777777" w:rsidR="004B629D" w:rsidRDefault="004D0327">
      <w:pPr>
        <w:tabs>
          <w:tab w:val="left" w:pos="5812"/>
        </w:tabs>
        <w:spacing w:before="240" w:after="240" w:line="276" w:lineRule="auto"/>
        <w:jc w:val="both"/>
        <w:rPr>
          <w:rFonts w:cs="Times New Roman"/>
          <w:b/>
        </w:rPr>
      </w:pPr>
      <w:r>
        <w:rPr>
          <w:rFonts w:cs="Times New Roman"/>
          <w:b/>
          <w:bCs/>
        </w:rPr>
        <w:t>a</w:t>
      </w:r>
    </w:p>
    <w:p w14:paraId="4C7A623C" w14:textId="77777777" w:rsidR="004B629D" w:rsidRDefault="004D0327">
      <w:pPr>
        <w:spacing w:line="276" w:lineRule="auto"/>
        <w:rPr>
          <w:rFonts w:cs="Times New Roman"/>
          <w:b/>
        </w:rPr>
      </w:pPr>
      <w:r>
        <w:rPr>
          <w:rFonts w:cs="Times New Roman"/>
          <w:b/>
        </w:rPr>
        <w:t>Eva Němečková, MSc.</w:t>
      </w:r>
    </w:p>
    <w:p w14:paraId="0E1780C6" w14:textId="77777777" w:rsidR="004B629D" w:rsidRDefault="004D0327">
      <w:pPr>
        <w:spacing w:line="276" w:lineRule="auto"/>
        <w:rPr>
          <w:rFonts w:cs="Times New Roman"/>
        </w:rPr>
      </w:pPr>
      <w:r>
        <w:rPr>
          <w:rFonts w:cs="Times New Roman"/>
          <w:bCs/>
        </w:rPr>
        <w:t xml:space="preserve">zastoupený: </w:t>
      </w:r>
      <w:r>
        <w:rPr>
          <w:rFonts w:cs="Times New Roman"/>
        </w:rPr>
        <w:t>Evou Němečkovou</w:t>
      </w:r>
    </w:p>
    <w:p w14:paraId="36B3F1C4" w14:textId="77777777" w:rsidR="004B629D" w:rsidRDefault="004D0327">
      <w:pPr>
        <w:spacing w:line="276" w:lineRule="auto"/>
        <w:rPr>
          <w:rFonts w:cs="Times New Roman"/>
          <w:bCs/>
        </w:rPr>
      </w:pPr>
      <w:r>
        <w:rPr>
          <w:rFonts w:cs="Times New Roman"/>
          <w:bCs/>
        </w:rPr>
        <w:t xml:space="preserve">sídlo: Lublaňská 125/20, Praha 2, 120 00 </w:t>
      </w:r>
    </w:p>
    <w:p w14:paraId="304EAAC5" w14:textId="77777777" w:rsidR="004B629D" w:rsidRDefault="004D0327">
      <w:pPr>
        <w:spacing w:line="276" w:lineRule="auto"/>
        <w:rPr>
          <w:rFonts w:cs="Times New Roman"/>
        </w:rPr>
      </w:pPr>
      <w:r>
        <w:rPr>
          <w:rFonts w:cs="Times New Roman"/>
        </w:rPr>
        <w:t>zapsaný: v živnostenském rejstříku, Úřad městské části Praha 2</w:t>
      </w:r>
    </w:p>
    <w:p w14:paraId="54FA14BE" w14:textId="77777777" w:rsidR="004B629D" w:rsidRDefault="004D0327">
      <w:pPr>
        <w:spacing w:line="276" w:lineRule="auto"/>
        <w:rPr>
          <w:rFonts w:cs="Times New Roman"/>
        </w:rPr>
      </w:pPr>
      <w:r>
        <w:rPr>
          <w:rFonts w:cs="Times New Roman"/>
        </w:rPr>
        <w:t>IČO: 13953478</w:t>
      </w:r>
    </w:p>
    <w:p w14:paraId="60FEA802" w14:textId="076BAD86" w:rsidR="004B629D" w:rsidRDefault="004D0327">
      <w:pPr>
        <w:spacing w:line="276" w:lineRule="auto"/>
        <w:rPr>
          <w:rFonts w:cs="Times New Roman"/>
        </w:rPr>
      </w:pPr>
      <w:r>
        <w:rPr>
          <w:rFonts w:cs="Times New Roman"/>
        </w:rPr>
        <w:t xml:space="preserve">bankovní spojení: </w:t>
      </w:r>
      <w:r w:rsidR="00F56B12">
        <w:rPr>
          <w:rFonts w:cs="Times New Roman"/>
        </w:rPr>
        <w:t>xxxxxxxxxxxxxxx</w:t>
      </w:r>
    </w:p>
    <w:p w14:paraId="2480305E" w14:textId="6DC543EE" w:rsidR="004B629D" w:rsidRDefault="004D0327">
      <w:pPr>
        <w:spacing w:line="276" w:lineRule="auto"/>
        <w:rPr>
          <w:rFonts w:cs="Times New Roman"/>
        </w:rPr>
      </w:pPr>
      <w:r>
        <w:rPr>
          <w:rFonts w:cs="Times New Roman"/>
        </w:rPr>
        <w:t xml:space="preserve">číslo účtu: </w:t>
      </w:r>
      <w:r w:rsidR="00F56B12">
        <w:rPr>
          <w:rFonts w:cs="Times New Roman"/>
        </w:rPr>
        <w:t>xxxxxxxxxxxxxxxxxxxxx</w:t>
      </w:r>
    </w:p>
    <w:p w14:paraId="64CC3F3E" w14:textId="77777777" w:rsidR="004B629D" w:rsidRDefault="004D0327">
      <w:pPr>
        <w:spacing w:line="276" w:lineRule="auto"/>
        <w:rPr>
          <w:rFonts w:cs="Times New Roman"/>
        </w:rPr>
      </w:pPr>
      <w:r>
        <w:rPr>
          <w:rFonts w:cs="Times New Roman"/>
        </w:rPr>
        <w:t>neplátce DPH</w:t>
      </w:r>
    </w:p>
    <w:p w14:paraId="0AA3171A" w14:textId="77777777" w:rsidR="004B629D" w:rsidRDefault="004D0327">
      <w:pPr>
        <w:pStyle w:val="Zkladntext"/>
        <w:spacing w:line="276" w:lineRule="auto"/>
        <w:rPr>
          <w:rFonts w:cs="Times New Roman"/>
        </w:rPr>
      </w:pPr>
      <w:r>
        <w:rPr>
          <w:rFonts w:cs="Times New Roman"/>
        </w:rPr>
        <w:t>(dále jen „</w:t>
      </w:r>
      <w:r>
        <w:rPr>
          <w:rFonts w:cs="Times New Roman"/>
          <w:b/>
        </w:rPr>
        <w:t>dodavatel</w:t>
      </w:r>
      <w:r>
        <w:rPr>
          <w:rFonts w:cs="Times New Roman"/>
        </w:rPr>
        <w:t>“)</w:t>
      </w:r>
    </w:p>
    <w:p w14:paraId="2DB9F14D" w14:textId="77777777" w:rsidR="004B629D" w:rsidRDefault="004B629D">
      <w:pPr>
        <w:spacing w:line="276" w:lineRule="auto"/>
        <w:jc w:val="both"/>
        <w:rPr>
          <w:rFonts w:cs="Times New Roman"/>
        </w:rPr>
      </w:pPr>
    </w:p>
    <w:p w14:paraId="516ADAEF" w14:textId="77777777" w:rsidR="004B629D" w:rsidRDefault="004D0327">
      <w:pPr>
        <w:jc w:val="both"/>
        <w:rPr>
          <w:rFonts w:cs="Times New Roman"/>
        </w:rPr>
      </w:pPr>
      <w:r>
        <w:rPr>
          <w:rFonts w:cs="Times New Roman"/>
        </w:rPr>
        <w:t>v souladu s ustanovením § 1746 odst. 2 zákona č. 89/2012 Sb., občanský zákoník, ve znění pozdějších předpisů, tuto</w:t>
      </w:r>
    </w:p>
    <w:p w14:paraId="0B5DD300" w14:textId="77777777" w:rsidR="004B629D" w:rsidRDefault="004B629D">
      <w:pPr>
        <w:spacing w:after="120" w:line="276" w:lineRule="auto"/>
        <w:jc w:val="center"/>
        <w:rPr>
          <w:rFonts w:cs="Times New Roman"/>
          <w:b/>
        </w:rPr>
      </w:pPr>
    </w:p>
    <w:p w14:paraId="2974681D" w14:textId="77777777" w:rsidR="004B629D" w:rsidRPr="001C5DBF" w:rsidRDefault="004D0327">
      <w:pPr>
        <w:spacing w:before="240" w:after="120" w:line="276" w:lineRule="auto"/>
        <w:jc w:val="center"/>
        <w:rPr>
          <w:rFonts w:cs="Times New Roman"/>
        </w:rPr>
      </w:pPr>
      <w:r w:rsidRPr="001C5DBF">
        <w:rPr>
          <w:rFonts w:cs="Times New Roman"/>
          <w:b/>
        </w:rPr>
        <w:t xml:space="preserve">Rámcovou dohodu č. ZAK </w:t>
      </w:r>
      <w:r w:rsidRPr="001C5DBF">
        <w:rPr>
          <w:rFonts w:eastAsia="Basic Roman" w:cs="Times New Roman"/>
          <w:b/>
          <w:bCs/>
          <w:kern w:val="1"/>
          <w:szCs w:val="20"/>
          <w:lang w:eastAsia="zh-CN"/>
        </w:rPr>
        <w:t>25-0057</w:t>
      </w:r>
      <w:r w:rsidRPr="001C5DBF">
        <w:rPr>
          <w:rFonts w:cs="Times New Roman"/>
          <w:b/>
        </w:rPr>
        <w:t xml:space="preserve"> </w:t>
      </w:r>
      <w:r w:rsidRPr="001C5DBF">
        <w:rPr>
          <w:rFonts w:cs="Times New Roman"/>
        </w:rPr>
        <w:t>s názvem</w:t>
      </w:r>
    </w:p>
    <w:p w14:paraId="71CAF474" w14:textId="77777777" w:rsidR="004B629D" w:rsidRDefault="004D0327">
      <w:pPr>
        <w:spacing w:after="120" w:line="276" w:lineRule="auto"/>
        <w:jc w:val="center"/>
        <w:rPr>
          <w:rFonts w:cs="Times New Roman"/>
          <w:b/>
        </w:rPr>
      </w:pPr>
      <w:r>
        <w:rPr>
          <w:rFonts w:cs="Times New Roman"/>
          <w:b/>
        </w:rPr>
        <w:t>„</w:t>
      </w:r>
      <w:r>
        <w:rPr>
          <w:b/>
          <w:bCs/>
        </w:rPr>
        <w:t>Metodická podpora kanceláře participace pro rok 2025“</w:t>
      </w:r>
    </w:p>
    <w:p w14:paraId="1210F0C4" w14:textId="77777777" w:rsidR="004B629D" w:rsidRDefault="004D0327">
      <w:pPr>
        <w:spacing w:after="120" w:line="276" w:lineRule="auto"/>
        <w:jc w:val="center"/>
        <w:rPr>
          <w:rFonts w:cs="Times New Roman"/>
        </w:rPr>
      </w:pPr>
      <w:r>
        <w:rPr>
          <w:rFonts w:cs="Times New Roman"/>
          <w:bCs/>
        </w:rPr>
        <w:t>(dále jen „</w:t>
      </w:r>
      <w:r>
        <w:rPr>
          <w:rFonts w:cs="Times New Roman"/>
          <w:b/>
          <w:bCs/>
        </w:rPr>
        <w:t>smlouva</w:t>
      </w:r>
      <w:r>
        <w:rPr>
          <w:rFonts w:cs="Times New Roman"/>
          <w:bCs/>
        </w:rPr>
        <w:t>“)</w:t>
      </w:r>
    </w:p>
    <w:p w14:paraId="2EF154F6" w14:textId="77777777" w:rsidR="004B629D" w:rsidRDefault="004B629D">
      <w:pPr>
        <w:spacing w:before="240" w:after="240" w:line="276" w:lineRule="auto"/>
        <w:ind w:hanging="284"/>
        <w:jc w:val="center"/>
      </w:pPr>
      <w:bookmarkStart w:id="0" w:name="_Hlk145583798"/>
    </w:p>
    <w:p w14:paraId="7B553F53" w14:textId="77777777" w:rsidR="004B629D" w:rsidRDefault="004D0327">
      <w:pPr>
        <w:pStyle w:val="Nadpis2"/>
        <w:spacing w:before="0" w:line="276" w:lineRule="auto"/>
        <w:rPr>
          <w:szCs w:val="22"/>
        </w:rPr>
      </w:pPr>
      <w:r>
        <w:rPr>
          <w:szCs w:val="22"/>
        </w:rPr>
        <w:t>Preambule</w:t>
      </w:r>
    </w:p>
    <w:bookmarkEnd w:id="0"/>
    <w:p w14:paraId="106B4AD1" w14:textId="56835CFC" w:rsidR="004B629D" w:rsidRDefault="004D0327">
      <w:pPr>
        <w:spacing w:after="120" w:line="276" w:lineRule="auto"/>
        <w:jc w:val="both"/>
        <w:rPr>
          <w:rFonts w:cs="Times New Roman"/>
        </w:rPr>
      </w:pPr>
      <w:r>
        <w:rPr>
          <w:rFonts w:cs="Times New Roman"/>
        </w:rPr>
        <w:t xml:space="preserve">Smluvní strany uzavírají smlouvu na základě zadání veřejné zakázky malého rozsahu s názvem „Metodická podpora kanceláře participace pro rok 2025“, zadávanou objednatelem jako veřejným zadavatelem v souladu s ustanovením § 6 a § 31 zákona č. 134/2016 Sb., o zadávání veřejných zakázek, ve znění pozdějších předpisů, pod interním číslem </w:t>
      </w:r>
      <w:r>
        <w:rPr>
          <w:rFonts w:cs="Times New Roman"/>
          <w:b/>
        </w:rPr>
        <w:t>ZAK 2</w:t>
      </w:r>
      <w:r w:rsidR="001F757C">
        <w:rPr>
          <w:rFonts w:cs="Times New Roman"/>
          <w:b/>
        </w:rPr>
        <w:t>5-0057</w:t>
      </w:r>
      <w:r>
        <w:rPr>
          <w:rFonts w:cs="Times New Roman"/>
        </w:rPr>
        <w:t xml:space="preserve"> (dále jen „</w:t>
      </w:r>
      <w:r>
        <w:rPr>
          <w:rFonts w:cs="Times New Roman"/>
          <w:b/>
        </w:rPr>
        <w:t>zadávací řízení</w:t>
      </w:r>
      <w:r>
        <w:rPr>
          <w:rFonts w:cs="Times New Roman"/>
        </w:rPr>
        <w:t>“ a „</w:t>
      </w:r>
      <w:r>
        <w:rPr>
          <w:rFonts w:cs="Times New Roman"/>
          <w:b/>
        </w:rPr>
        <w:t>veřejná zakázka</w:t>
      </w:r>
      <w:r>
        <w:rPr>
          <w:rFonts w:cs="Times New Roman"/>
        </w:rPr>
        <w:t>“).</w:t>
      </w:r>
    </w:p>
    <w:p w14:paraId="7F21EA8C" w14:textId="77777777" w:rsidR="004B629D" w:rsidRDefault="004D0327">
      <w:pPr>
        <w:spacing w:after="120" w:line="276" w:lineRule="auto"/>
        <w:jc w:val="both"/>
        <w:rPr>
          <w:rFonts w:cs="Times New Roman"/>
        </w:rPr>
      </w:pPr>
      <w:r>
        <w:rPr>
          <w:rFonts w:cs="Times New Roman"/>
        </w:rPr>
        <w:t>Dodavatel je vázán svou nabídkou předloženou objednateli v rámci zadávacího řízení na zadání veřejné zakázky, která se pro úpravu vzájemných vztahů vyplývajících z této smlouvy použije subsidiárně.</w:t>
      </w:r>
    </w:p>
    <w:p w14:paraId="532FE6A8" w14:textId="77777777" w:rsidR="004B629D" w:rsidRDefault="004D0327">
      <w:pPr>
        <w:spacing w:after="120" w:line="276" w:lineRule="auto"/>
        <w:jc w:val="both"/>
        <w:rPr>
          <w:rFonts w:cs="Times New Roman"/>
        </w:rPr>
      </w:pPr>
      <w:r>
        <w:rPr>
          <w:rFonts w:cs="Times New Roman"/>
        </w:rPr>
        <w:t>Dodavatel touto smlouvou garantuje objednateli splnění zadání zakázky a všech z toho vyplývajících podmínek a povinností podle zadávací dokumentace zakázky, zejména i splnění a dodržení všech kvalifikačních požadavků objednatele, které v zadávacím řízení prokázal.</w:t>
      </w:r>
    </w:p>
    <w:p w14:paraId="6FB0A726" w14:textId="77777777" w:rsidR="004B629D" w:rsidRDefault="004D0327">
      <w:pPr>
        <w:spacing w:after="120" w:line="276" w:lineRule="auto"/>
        <w:jc w:val="both"/>
        <w:rPr>
          <w:rFonts w:cs="Times New Roman"/>
        </w:rPr>
      </w:pPr>
      <w:r>
        <w:rPr>
          <w:rFonts w:cs="Times New Roman"/>
        </w:rPr>
        <w:lastRenderedPageBreak/>
        <w:t xml:space="preserve">Zadávací dokumentace, jež je závazná pro plnění smlouvy, je zveřejněna na profilu objednatele: </w:t>
      </w:r>
      <w:r>
        <w:rPr>
          <w:rFonts w:cs="Times New Roman"/>
          <w:u w:val="single"/>
        </w:rPr>
        <w:t>https://www.tenderarena.cz/profily/IPRPraha.</w:t>
      </w:r>
    </w:p>
    <w:p w14:paraId="67096120" w14:textId="77777777" w:rsidR="004B629D" w:rsidRDefault="004D0327">
      <w:pPr>
        <w:spacing w:after="120" w:line="276" w:lineRule="auto"/>
        <w:jc w:val="both"/>
        <w:rPr>
          <w:rFonts w:cs="Times New Roman"/>
        </w:rPr>
      </w:pPr>
      <w:r>
        <w:rPr>
          <w:rFonts w:cs="Times New Roman"/>
        </w:rPr>
        <w:t>Pro vyloučení jakýchkoliv pochybností o vztahu smlouvy a zadávací dokumentace zakázky jsou stanovena tato výkladová pravidla:</w:t>
      </w:r>
    </w:p>
    <w:p w14:paraId="6DE0006F" w14:textId="77777777" w:rsidR="004B629D" w:rsidRDefault="004D0327">
      <w:pPr>
        <w:numPr>
          <w:ilvl w:val="0"/>
          <w:numId w:val="25"/>
        </w:numPr>
        <w:spacing w:line="276" w:lineRule="auto"/>
        <w:ind w:left="714" w:hanging="357"/>
        <w:jc w:val="both"/>
        <w:rPr>
          <w:rFonts w:cs="Times New Roman"/>
        </w:rPr>
      </w:pPr>
      <w:r>
        <w:rPr>
          <w:rFonts w:cs="Times New Roman"/>
        </w:rPr>
        <w:t>V případě jakékoliv nejistoty ohledně výkladu ustanovení smlouvy budou tato ustanovení vykládána tak, aby v co nejširší míře zohledňovala účel zakázky vyjádřený zadávací dokumentací.</w:t>
      </w:r>
    </w:p>
    <w:p w14:paraId="457D8D2C" w14:textId="77777777" w:rsidR="004B629D" w:rsidRDefault="004D0327">
      <w:pPr>
        <w:numPr>
          <w:ilvl w:val="0"/>
          <w:numId w:val="25"/>
        </w:numPr>
        <w:spacing w:line="276" w:lineRule="auto"/>
        <w:ind w:left="714" w:hanging="357"/>
        <w:jc w:val="both"/>
        <w:rPr>
          <w:rFonts w:cs="Times New Roman"/>
        </w:rPr>
      </w:pPr>
      <w:r>
        <w:rPr>
          <w:rFonts w:cs="Times New Roman"/>
        </w:rPr>
        <w:t>V případě chybějících ustanovení smlouvy budou použita dostatečně konkrétní ustanovení zadávací dokumentace.</w:t>
      </w:r>
    </w:p>
    <w:p w14:paraId="7C9DABB8" w14:textId="77777777" w:rsidR="004B629D" w:rsidRDefault="004D0327">
      <w:pPr>
        <w:numPr>
          <w:ilvl w:val="0"/>
          <w:numId w:val="25"/>
        </w:numPr>
        <w:spacing w:after="120" w:line="276" w:lineRule="auto"/>
        <w:ind w:left="720" w:hanging="360"/>
        <w:jc w:val="both"/>
        <w:rPr>
          <w:rFonts w:cs="Times New Roman"/>
        </w:rPr>
      </w:pPr>
      <w:r>
        <w:rPr>
          <w:rFonts w:cs="Times New Roman"/>
        </w:rPr>
        <w:t>V případě rozporu mezi ustanoveními smlouvy a zadávací dokumentace budou mít přednost ustanovení smlouvy.</w:t>
      </w:r>
    </w:p>
    <w:p w14:paraId="47D1B0C6" w14:textId="77777777" w:rsidR="004B629D" w:rsidRDefault="004B629D">
      <w:pPr>
        <w:spacing w:before="240" w:after="240" w:line="276" w:lineRule="auto"/>
        <w:ind w:hanging="284"/>
        <w:jc w:val="center"/>
        <w:rPr>
          <w:rFonts w:cs="Times New Roman"/>
        </w:rPr>
      </w:pPr>
    </w:p>
    <w:p w14:paraId="52776A61" w14:textId="77777777" w:rsidR="004B629D" w:rsidRDefault="004D0327">
      <w:pPr>
        <w:pStyle w:val="Nadpis2"/>
        <w:spacing w:before="0" w:line="276" w:lineRule="auto"/>
        <w:rPr>
          <w:szCs w:val="22"/>
        </w:rPr>
      </w:pPr>
      <w:r>
        <w:rPr>
          <w:szCs w:val="22"/>
        </w:rPr>
        <w:t>I. Předmět smlouvy</w:t>
      </w:r>
    </w:p>
    <w:p w14:paraId="4A38EBE5" w14:textId="77777777" w:rsidR="004B629D" w:rsidRDefault="004D0327">
      <w:pPr>
        <w:pStyle w:val="Zkladntextodsazen21"/>
        <w:numPr>
          <w:ilvl w:val="0"/>
          <w:numId w:val="12"/>
        </w:numPr>
        <w:spacing w:line="276" w:lineRule="auto"/>
        <w:ind w:left="0" w:hanging="284"/>
        <w:jc w:val="both"/>
        <w:rPr>
          <w:rFonts w:cs="Times New Roman"/>
        </w:rPr>
      </w:pPr>
      <w:r>
        <w:rPr>
          <w:rFonts w:cs="Times New Roman"/>
        </w:rPr>
        <w:t>Předmětem této smlouvy je vymezení podmínek, na jejichž základě budou mezi smluvními stranami uzavírány a realizovány dílčí smlouvy (dále jen „dílčí smlouvy“), dle kterých bude dodavatel realizovat podporu kanceláře participace (dále jen „předmět smlouvy“) a dle nichž bude objednatel povinen hradit cenu za předmět smlouvy.</w:t>
      </w:r>
    </w:p>
    <w:p w14:paraId="04BE962C" w14:textId="77777777" w:rsidR="004B629D" w:rsidRDefault="004D0327">
      <w:pPr>
        <w:pStyle w:val="Zkladntextodsazen21"/>
        <w:spacing w:line="276" w:lineRule="auto"/>
        <w:ind w:left="0"/>
        <w:jc w:val="both"/>
        <w:rPr>
          <w:rFonts w:cs="Times New Roman"/>
        </w:rPr>
      </w:pPr>
      <w:r>
        <w:rPr>
          <w:rFonts w:cs="Times New Roman"/>
        </w:rPr>
        <w:t>Podrobná specifikace předmětu smlouvy:</w:t>
      </w:r>
    </w:p>
    <w:p w14:paraId="1E93D1A1" w14:textId="77777777" w:rsidR="004B629D" w:rsidRDefault="004D0327">
      <w:pPr>
        <w:jc w:val="both"/>
        <w:rPr>
          <w:rFonts w:cs="Times New Roman"/>
        </w:rPr>
      </w:pPr>
      <w:r>
        <w:rPr>
          <w:rFonts w:cs="Times New Roman"/>
        </w:rPr>
        <w:t>podpora kanceláře participace v teoretické rovině, tzn. provádění rešerší na nejrůznější témata související s participativním plánováním, příprava a realizace odborných výzkumů, podpora při koncepčním plánování v rámci kanceláře participace, podpora při psaní žádostí o finanční podporu, popularizace tématu participace (psaní textů na webové stránky a celkové řešení samotné koncepce webu participace nebo tvorba newsletteru apod.).</w:t>
      </w:r>
    </w:p>
    <w:p w14:paraId="27DDD772" w14:textId="77777777" w:rsidR="004B629D" w:rsidRDefault="004D0327">
      <w:pPr>
        <w:jc w:val="both"/>
        <w:rPr>
          <w:rFonts w:cs="Times New Roman"/>
        </w:rPr>
      </w:pPr>
      <w:r>
        <w:rPr>
          <w:rFonts w:cs="Times New Roman"/>
        </w:rPr>
        <w:t xml:space="preserve">Náplň práce dodavatele má za cíl poskytnout teoretickou podporu kanceláři participace </w:t>
      </w:r>
      <w:r>
        <w:rPr>
          <w:rFonts w:cs="Times New Roman"/>
        </w:rPr>
        <w:br/>
        <w:t>a zároveň má za cíl podpořit spolupráci IPR Praha s dalšími subjekty v rámci participativního plánování. Plnění objednávky může podle potřeby být prováděno jak v českém, tak v anglickém jazyce</w:t>
      </w:r>
    </w:p>
    <w:p w14:paraId="049EEE9C" w14:textId="77777777" w:rsidR="004B629D" w:rsidRDefault="004B629D">
      <w:pPr>
        <w:jc w:val="both"/>
        <w:rPr>
          <w:rFonts w:cs="Times New Roman"/>
        </w:rPr>
      </w:pPr>
    </w:p>
    <w:p w14:paraId="60348101" w14:textId="77777777" w:rsidR="004B629D" w:rsidRDefault="004D0327">
      <w:pPr>
        <w:jc w:val="both"/>
        <w:rPr>
          <w:rFonts w:cs="Times New Roman"/>
        </w:rPr>
      </w:pPr>
      <w:r>
        <w:rPr>
          <w:rFonts w:cs="Times New Roman"/>
        </w:rPr>
        <w:t>Předmětem plnění bude zejména:</w:t>
      </w:r>
    </w:p>
    <w:p w14:paraId="5945F541" w14:textId="77777777" w:rsidR="004B629D" w:rsidRDefault="004D0327">
      <w:pPr>
        <w:numPr>
          <w:ilvl w:val="0"/>
          <w:numId w:val="37"/>
        </w:numPr>
        <w:ind w:left="1134" w:hanging="360"/>
        <w:jc w:val="both"/>
        <w:rPr>
          <w:rFonts w:cs="Times New Roman"/>
        </w:rPr>
      </w:pPr>
      <w:r>
        <w:rPr>
          <w:rFonts w:cs="Times New Roman"/>
        </w:rPr>
        <w:t>zpracování rešerší dostupné literatury v oblasti participativního plánování na zadaná témata,</w:t>
      </w:r>
    </w:p>
    <w:p w14:paraId="6BDE9C0C" w14:textId="77777777" w:rsidR="004B629D" w:rsidRDefault="004D0327">
      <w:pPr>
        <w:numPr>
          <w:ilvl w:val="0"/>
          <w:numId w:val="37"/>
        </w:numPr>
        <w:ind w:left="1134" w:hanging="360"/>
        <w:jc w:val="both"/>
        <w:rPr>
          <w:rFonts w:cs="Times New Roman"/>
        </w:rPr>
      </w:pPr>
      <w:r>
        <w:rPr>
          <w:rFonts w:cs="Times New Roman"/>
        </w:rPr>
        <w:t>zpracování přehledu dostupných domácích a zahraničních zdrojů na zadané téma (přehled použitých přístupů a metodologií),</w:t>
      </w:r>
    </w:p>
    <w:p w14:paraId="5615659B" w14:textId="77777777" w:rsidR="004B629D" w:rsidRDefault="004D0327">
      <w:pPr>
        <w:numPr>
          <w:ilvl w:val="0"/>
          <w:numId w:val="37"/>
        </w:numPr>
        <w:ind w:left="1134" w:hanging="360"/>
        <w:jc w:val="both"/>
        <w:rPr>
          <w:rFonts w:cs="Times New Roman"/>
        </w:rPr>
      </w:pPr>
      <w:r>
        <w:rPr>
          <w:rFonts w:cs="Times New Roman"/>
        </w:rPr>
        <w:t>zpracování existujících případových studií,</w:t>
      </w:r>
    </w:p>
    <w:p w14:paraId="0DE7BEDB" w14:textId="77777777" w:rsidR="004B629D" w:rsidRDefault="004D0327">
      <w:pPr>
        <w:numPr>
          <w:ilvl w:val="0"/>
          <w:numId w:val="37"/>
        </w:numPr>
        <w:ind w:left="1134" w:hanging="360"/>
        <w:jc w:val="both"/>
        <w:rPr>
          <w:rFonts w:cs="Times New Roman"/>
        </w:rPr>
      </w:pPr>
      <w:r>
        <w:rPr>
          <w:rFonts w:cs="Times New Roman"/>
        </w:rPr>
        <w:t>projektová příprava, </w:t>
      </w:r>
    </w:p>
    <w:p w14:paraId="0E919F58" w14:textId="77777777" w:rsidR="004B629D" w:rsidRDefault="004D0327">
      <w:pPr>
        <w:numPr>
          <w:ilvl w:val="0"/>
          <w:numId w:val="37"/>
        </w:numPr>
        <w:ind w:left="1134" w:hanging="360"/>
        <w:jc w:val="both"/>
        <w:rPr>
          <w:rFonts w:cs="Times New Roman"/>
        </w:rPr>
      </w:pPr>
      <w:r>
        <w:rPr>
          <w:rFonts w:cs="Times New Roman"/>
        </w:rPr>
        <w:t>rešerše možných zdrojů finanční podpory, které je možné čerpat ve spojení s participativním plánováním,</w:t>
      </w:r>
    </w:p>
    <w:p w14:paraId="039AA6E6" w14:textId="77777777" w:rsidR="004B629D" w:rsidRDefault="004D0327">
      <w:pPr>
        <w:numPr>
          <w:ilvl w:val="0"/>
          <w:numId w:val="37"/>
        </w:numPr>
        <w:ind w:left="1134" w:hanging="360"/>
        <w:rPr>
          <w:rFonts w:cs="Times New Roman"/>
        </w:rPr>
      </w:pPr>
      <w:r>
        <w:rPr>
          <w:rFonts w:cs="Times New Roman"/>
        </w:rPr>
        <w:t>rešerše online nástrojů pro participaci (Civic Tech nástroje),</w:t>
      </w:r>
    </w:p>
    <w:p w14:paraId="5F01744F" w14:textId="77777777" w:rsidR="004B629D" w:rsidRDefault="004D0327">
      <w:pPr>
        <w:numPr>
          <w:ilvl w:val="0"/>
          <w:numId w:val="37"/>
        </w:numPr>
        <w:ind w:left="1134" w:hanging="360"/>
        <w:rPr>
          <w:rFonts w:cs="Times New Roman"/>
        </w:rPr>
      </w:pPr>
      <w:r>
        <w:rPr>
          <w:rFonts w:cs="Times New Roman"/>
        </w:rPr>
        <w:t>účast na konferencích, workshopech a schůzkách spojených s tématy zadaných rešerší,</w:t>
      </w:r>
    </w:p>
    <w:p w14:paraId="55D7E1BA" w14:textId="77777777" w:rsidR="004B629D" w:rsidRDefault="004D0327">
      <w:pPr>
        <w:numPr>
          <w:ilvl w:val="0"/>
          <w:numId w:val="37"/>
        </w:numPr>
        <w:ind w:left="1134" w:hanging="360"/>
        <w:rPr>
          <w:rFonts w:cs="Times New Roman"/>
        </w:rPr>
      </w:pPr>
      <w:r>
        <w:rPr>
          <w:rFonts w:cs="Times New Roman"/>
        </w:rPr>
        <w:t>kontrola výstupů z konferencí, workshopů a schůzek a jejich revize,</w:t>
      </w:r>
    </w:p>
    <w:p w14:paraId="55FB6D0B" w14:textId="77777777" w:rsidR="004B629D" w:rsidRDefault="004D0327">
      <w:pPr>
        <w:numPr>
          <w:ilvl w:val="0"/>
          <w:numId w:val="37"/>
        </w:numPr>
        <w:ind w:left="1134" w:hanging="360"/>
        <w:rPr>
          <w:rFonts w:cs="Times New Roman"/>
        </w:rPr>
      </w:pPr>
      <w:r>
        <w:rPr>
          <w:rFonts w:cs="Times New Roman"/>
        </w:rPr>
        <w:t>spolupráce a komunikace s univerzitami, odborníky a subjekty, které se věnují tématu participativního plánování. </w:t>
      </w:r>
    </w:p>
    <w:p w14:paraId="29931BFC" w14:textId="77777777" w:rsidR="004B629D" w:rsidRDefault="004B629D">
      <w:pPr>
        <w:jc w:val="both"/>
        <w:rPr>
          <w:rFonts w:cs="Times New Roman"/>
        </w:rPr>
      </w:pPr>
    </w:p>
    <w:p w14:paraId="0BA555FC" w14:textId="77777777" w:rsidR="004B629D" w:rsidRDefault="004B629D">
      <w:pPr>
        <w:pStyle w:val="Zkladntextodsazen21"/>
        <w:spacing w:line="276" w:lineRule="auto"/>
        <w:ind w:left="0"/>
        <w:jc w:val="both"/>
        <w:rPr>
          <w:rFonts w:cs="Times New Roman"/>
        </w:rPr>
      </w:pPr>
    </w:p>
    <w:p w14:paraId="60E06A4E" w14:textId="77777777" w:rsidR="004B629D" w:rsidRDefault="004D0327">
      <w:pPr>
        <w:pStyle w:val="Zkladntextodsazen21"/>
        <w:numPr>
          <w:ilvl w:val="0"/>
          <w:numId w:val="12"/>
        </w:numPr>
        <w:spacing w:line="276" w:lineRule="auto"/>
        <w:ind w:left="0" w:hanging="284"/>
        <w:jc w:val="both"/>
        <w:rPr>
          <w:rFonts w:cs="Times New Roman"/>
        </w:rPr>
      </w:pPr>
      <w:r>
        <w:rPr>
          <w:rFonts w:cs="Times New Roman"/>
        </w:rPr>
        <w:lastRenderedPageBreak/>
        <w:t>Dodavatel se zavazuje předmět smlouvy provést pro objednatele v souladu s jeho požadavky, v termínu, rozsahu, za podmínek sjednaných ve smlouvě a v dílčích smlouvách, vlastním jménem, na svůj náklad a na vlastní odpovědnost a nebezpečí.</w:t>
      </w:r>
    </w:p>
    <w:p w14:paraId="1C5B104C" w14:textId="77777777" w:rsidR="004B629D" w:rsidRDefault="004D0327">
      <w:pPr>
        <w:pStyle w:val="Zkladntext2"/>
        <w:numPr>
          <w:ilvl w:val="0"/>
          <w:numId w:val="12"/>
        </w:numPr>
        <w:spacing w:line="276" w:lineRule="auto"/>
        <w:ind w:left="0" w:hanging="284"/>
        <w:jc w:val="both"/>
        <w:rPr>
          <w:rFonts w:cs="Times New Roman"/>
        </w:rPr>
      </w:pPr>
      <w:r>
        <w:rPr>
          <w:rFonts w:cs="Times New Roman"/>
        </w:rPr>
        <w:t>Objednatel se zavazuje poskytnout dodavateli součinnost nutnou k realizaci předmětu smlouvy a zavazuje se řádně provedený a dokončený předmět smlouvy od dodavatele převzít a zaplatit mu cenu ve výši a za podmínek dále stanovených.</w:t>
      </w:r>
    </w:p>
    <w:p w14:paraId="6C8D04E7" w14:textId="77777777" w:rsidR="004B629D" w:rsidRDefault="004D0327">
      <w:pPr>
        <w:pStyle w:val="Zkladntext2"/>
        <w:numPr>
          <w:ilvl w:val="0"/>
          <w:numId w:val="12"/>
        </w:numPr>
        <w:spacing w:line="276" w:lineRule="auto"/>
        <w:ind w:left="0" w:hanging="284"/>
        <w:jc w:val="both"/>
        <w:rPr>
          <w:rFonts w:cs="Times New Roman"/>
        </w:rPr>
      </w:pPr>
      <w:r>
        <w:rPr>
          <w:rFonts w:cs="Times New Roman"/>
        </w:rPr>
        <w:t xml:space="preserve">Podrobná specifikace předmětu smlouvy bude stanovena v dílčích objednávkách zaslaných objednatelem dodavateli dle potřeb objednatele vždy písemně elektronicky nebo v listinné podobě (dále jen „dílčí objednávka“). K uzavření jednotlivé dílčí smlouvy dojde vždy na základě písemné dílčí objednávky objednatele </w:t>
      </w:r>
      <w:bookmarkStart w:id="1" w:name="_Hlk168907974"/>
      <w:r>
        <w:rPr>
          <w:rFonts w:cs="Times New Roman"/>
        </w:rPr>
        <w:t xml:space="preserve">(prostřednictvím kontaktní osoby objednatele uvedené v této rámcové dohodě, pokud hodnota dílčí objednávky nedosáhne částky 50.000 Kč bez DPH), </w:t>
      </w:r>
      <w:bookmarkEnd w:id="1"/>
      <w:r>
        <w:rPr>
          <w:rFonts w:cs="Times New Roman"/>
        </w:rPr>
        <w:t>jejíž obsahem bude zejména</w:t>
      </w:r>
      <w:r>
        <w:rPr>
          <w:rFonts w:cs="Times New Roman"/>
          <w:b/>
          <w:bCs/>
        </w:rPr>
        <w:t>: specifikace předmětu smlouvy, termín a místo plnění a způsob předání/převzetí předmětu smlouvy, cena předmětu smlouvy</w:t>
      </w:r>
      <w:r>
        <w:rPr>
          <w:rFonts w:cs="Times New Roman"/>
        </w:rPr>
        <w:t xml:space="preserve"> a písemné akceptace objednávky ze strany dodavatele realizované elektronicky nebo v listinné podobě.</w:t>
      </w:r>
    </w:p>
    <w:p w14:paraId="79021530" w14:textId="77777777" w:rsidR="004B629D" w:rsidRDefault="004D0327">
      <w:pPr>
        <w:pStyle w:val="Zkladntext2"/>
        <w:numPr>
          <w:ilvl w:val="0"/>
          <w:numId w:val="12"/>
        </w:numPr>
        <w:spacing w:line="276" w:lineRule="auto"/>
        <w:ind w:left="0" w:hanging="284"/>
        <w:jc w:val="both"/>
        <w:rPr>
          <w:rFonts w:cs="Times New Roman"/>
        </w:rPr>
      </w:pPr>
      <w:r>
        <w:rPr>
          <w:rFonts w:cs="Times New Roman"/>
        </w:rPr>
        <w:t xml:space="preserve">V rámci zpracování předmětu plnění se dodavatel zavazuje k účasti na všech pracovních poradách svolaných objednatelem či pracovních poradách a prezentacích a zavazuje se k respektování závěrů na nich přijatých. Počet a termíny porad stanoví objednatel podle postupu prací na předmětu plnění. </w:t>
      </w:r>
    </w:p>
    <w:p w14:paraId="5FF3DBA1" w14:textId="77777777" w:rsidR="004B629D" w:rsidRDefault="004D0327">
      <w:pPr>
        <w:pStyle w:val="Zkladntextodsazen21"/>
        <w:numPr>
          <w:ilvl w:val="0"/>
          <w:numId w:val="12"/>
        </w:numPr>
        <w:spacing w:line="276" w:lineRule="auto"/>
        <w:ind w:left="0" w:hanging="284"/>
        <w:jc w:val="both"/>
        <w:rPr>
          <w:rFonts w:cs="Times New Roman"/>
        </w:rPr>
      </w:pPr>
      <w:r>
        <w:rPr>
          <w:rFonts w:cs="Times New Roman"/>
        </w:rPr>
        <w:t>Dodavatel nese nebezpečí škody na předmětu plnění a odpovídá za veškeré škody způsobené svojí činností, a to až do okamžiku řádného předání předmětu plnění objednateli. Nebezpečí škody na předmětu plnění tak přechází na objednatele okamžikem předání předmětu plnění.</w:t>
      </w:r>
    </w:p>
    <w:p w14:paraId="293D9FCF" w14:textId="77777777" w:rsidR="004B629D" w:rsidRDefault="004B629D">
      <w:pPr>
        <w:spacing w:before="240" w:after="240" w:line="276" w:lineRule="auto"/>
        <w:ind w:hanging="284"/>
        <w:jc w:val="center"/>
        <w:rPr>
          <w:rFonts w:cs="Times New Roman"/>
        </w:rPr>
      </w:pPr>
    </w:p>
    <w:p w14:paraId="3C288664" w14:textId="77777777" w:rsidR="004B629D" w:rsidRDefault="004D0327">
      <w:pPr>
        <w:pStyle w:val="Nadpis2"/>
        <w:spacing w:before="0" w:line="276" w:lineRule="auto"/>
        <w:rPr>
          <w:szCs w:val="22"/>
        </w:rPr>
      </w:pPr>
      <w:r>
        <w:rPr>
          <w:szCs w:val="22"/>
        </w:rPr>
        <w:t>II. Cena a platební podmínky</w:t>
      </w:r>
    </w:p>
    <w:p w14:paraId="79B87B06" w14:textId="77777777" w:rsidR="004B629D" w:rsidRDefault="004D0327">
      <w:pPr>
        <w:numPr>
          <w:ilvl w:val="0"/>
          <w:numId w:val="41"/>
        </w:numPr>
        <w:spacing w:after="120" w:line="276" w:lineRule="auto"/>
        <w:ind w:left="0" w:hanging="284"/>
        <w:jc w:val="both"/>
        <w:rPr>
          <w:rFonts w:cs="Times New Roman"/>
        </w:rPr>
      </w:pPr>
      <w:bookmarkStart w:id="2" w:name="_Hlk161309905"/>
      <w:r>
        <w:rPr>
          <w:rFonts w:cs="Times New Roman"/>
        </w:rPr>
        <w:t>Celková cena za zpracování předmětu smlouvy činí maximálně:</w:t>
      </w:r>
    </w:p>
    <w:p w14:paraId="35548712" w14:textId="77777777" w:rsidR="004B629D" w:rsidRDefault="004D0327">
      <w:pPr>
        <w:spacing w:line="276" w:lineRule="auto"/>
        <w:ind w:left="-284" w:firstLine="284"/>
        <w:jc w:val="both"/>
        <w:rPr>
          <w:rFonts w:cs="Times New Roman"/>
        </w:rPr>
      </w:pPr>
      <w:bookmarkStart w:id="3" w:name="_Hlk145932325"/>
      <w:r>
        <w:rPr>
          <w:rFonts w:cs="Times New Roman"/>
          <w:b/>
          <w:bCs/>
        </w:rPr>
        <w:t>700.000</w:t>
      </w:r>
      <w:r>
        <w:rPr>
          <w:rFonts w:cs="Times New Roman"/>
          <w:b/>
        </w:rPr>
        <w:t xml:space="preserve"> Kč </w:t>
      </w:r>
      <w:r>
        <w:rPr>
          <w:rFonts w:cs="Times New Roman"/>
        </w:rPr>
        <w:t xml:space="preserve">(slovy: sedmsettisíc korun českých) </w:t>
      </w:r>
      <w:r>
        <w:rPr>
          <w:rFonts w:cs="Times New Roman"/>
          <w:b/>
        </w:rPr>
        <w:t>bez DPH</w:t>
      </w:r>
      <w:r>
        <w:rPr>
          <w:rFonts w:cs="Times New Roman"/>
        </w:rPr>
        <w:t xml:space="preserve">, </w:t>
      </w:r>
    </w:p>
    <w:p w14:paraId="06CE9AFA" w14:textId="77777777" w:rsidR="004B629D" w:rsidRDefault="004D0327">
      <w:pPr>
        <w:spacing w:after="120" w:line="276" w:lineRule="auto"/>
        <w:jc w:val="both"/>
        <w:rPr>
          <w:rFonts w:cs="Times New Roman"/>
        </w:rPr>
      </w:pPr>
      <w:r>
        <w:rPr>
          <w:rFonts w:cs="Times New Roman"/>
          <w:b/>
          <w:bCs/>
        </w:rPr>
        <w:t>847.000</w:t>
      </w:r>
      <w:r>
        <w:rPr>
          <w:rFonts w:cs="Times New Roman"/>
        </w:rPr>
        <w:t xml:space="preserve"> </w:t>
      </w:r>
      <w:r>
        <w:rPr>
          <w:rFonts w:cs="Times New Roman"/>
          <w:b/>
        </w:rPr>
        <w:t xml:space="preserve">Kč </w:t>
      </w:r>
      <w:r>
        <w:rPr>
          <w:rFonts w:cs="Times New Roman"/>
        </w:rPr>
        <w:t xml:space="preserve">(slovy: osmsetčtyřicetsedmtisíc korun českých) </w:t>
      </w:r>
      <w:r>
        <w:rPr>
          <w:rFonts w:cs="Times New Roman"/>
          <w:b/>
        </w:rPr>
        <w:t>včetně DPH</w:t>
      </w:r>
      <w:r>
        <w:rPr>
          <w:rFonts w:cs="Times New Roman"/>
        </w:rPr>
        <w:t>.</w:t>
      </w:r>
    </w:p>
    <w:p w14:paraId="3F1C2FB4" w14:textId="77777777" w:rsidR="004B629D" w:rsidRDefault="004D0327">
      <w:pPr>
        <w:spacing w:after="120" w:line="276" w:lineRule="auto"/>
        <w:jc w:val="both"/>
        <w:rPr>
          <w:rFonts w:cs="Times New Roman"/>
        </w:rPr>
      </w:pPr>
      <w:r>
        <w:rPr>
          <w:rFonts w:cs="Times New Roman"/>
        </w:rPr>
        <w:t>Objednatel není povinen vyčerpat celou částku.</w:t>
      </w:r>
    </w:p>
    <w:p w14:paraId="375EDFC9" w14:textId="77777777" w:rsidR="004B629D" w:rsidRDefault="004B629D">
      <w:pPr>
        <w:spacing w:after="120" w:line="276" w:lineRule="auto"/>
        <w:jc w:val="both"/>
        <w:rPr>
          <w:rFonts w:cs="Times New Roman"/>
        </w:rPr>
      </w:pPr>
    </w:p>
    <w:p w14:paraId="4DBC023A" w14:textId="77777777" w:rsidR="004B629D" w:rsidRDefault="004D0327">
      <w:pPr>
        <w:spacing w:after="120" w:line="276" w:lineRule="auto"/>
        <w:jc w:val="both"/>
        <w:rPr>
          <w:rFonts w:cs="Times New Roman"/>
        </w:rPr>
      </w:pPr>
      <w:r>
        <w:rPr>
          <w:rFonts w:cs="Times New Roman"/>
        </w:rPr>
        <w:t>Hodinová sazba činí: 700,- Kč/hod</w:t>
      </w:r>
    </w:p>
    <w:p w14:paraId="40AE4D9A" w14:textId="77777777" w:rsidR="004B629D" w:rsidRDefault="004B629D">
      <w:pPr>
        <w:spacing w:after="120" w:line="276" w:lineRule="auto"/>
        <w:jc w:val="both"/>
        <w:rPr>
          <w:rFonts w:cs="Times New Roman"/>
        </w:rPr>
      </w:pPr>
    </w:p>
    <w:p w14:paraId="79E3E150" w14:textId="77777777" w:rsidR="004B629D" w:rsidRDefault="004D0327">
      <w:pPr>
        <w:pStyle w:val="Zkladntext2"/>
        <w:spacing w:line="276" w:lineRule="auto"/>
        <w:jc w:val="both"/>
        <w:rPr>
          <w:rFonts w:cs="Times New Roman"/>
          <w:strike/>
        </w:rPr>
      </w:pPr>
      <w:bookmarkStart w:id="4" w:name="_Hlk162952457"/>
      <w:r>
        <w:rPr>
          <w:rFonts w:cs="Times New Roman"/>
        </w:rPr>
        <w:t xml:space="preserve">Platba za splnění předmětu smlouvy dle dílčích smluv se uskuteční na základě objednatelem odsouhlaseného </w:t>
      </w:r>
      <w:r>
        <w:t xml:space="preserve">výkazu skutečně odpracovaných hodin předloženého dodavatelem (tzv. </w:t>
      </w:r>
      <w:r>
        <w:rPr>
          <w:b/>
        </w:rPr>
        <w:t>výčetky</w:t>
      </w:r>
      <w:r>
        <w:t>)</w:t>
      </w:r>
      <w:r>
        <w:rPr>
          <w:rFonts w:cs="Times New Roman"/>
        </w:rPr>
        <w:t>.</w:t>
      </w:r>
      <w:bookmarkEnd w:id="4"/>
    </w:p>
    <w:p w14:paraId="3647A822" w14:textId="77777777" w:rsidR="004B629D" w:rsidRDefault="004D0327">
      <w:pPr>
        <w:spacing w:after="120" w:line="276" w:lineRule="auto"/>
        <w:jc w:val="both"/>
        <w:rPr>
          <w:rFonts w:cs="Times New Roman"/>
        </w:rPr>
      </w:pPr>
      <w:r>
        <w:rPr>
          <w:rFonts w:cs="Times New Roman"/>
        </w:rPr>
        <w:t xml:space="preserve">Vzor výkazu skutečně odpracovaných hodin je ke stažení na webových stránkách objednatele na adrese: </w:t>
      </w:r>
      <w:hyperlink r:id="rId7" w:history="1">
        <w:r>
          <w:rPr>
            <w:rStyle w:val="Hypertextovodkaz"/>
            <w:rFonts w:cs="Times New Roman"/>
          </w:rPr>
          <w:t>http://www.iprpraha.cz/clanek/1950/vzory-dokumentu</w:t>
        </w:r>
      </w:hyperlink>
      <w:r>
        <w:rPr>
          <w:rFonts w:cs="Times New Roman"/>
        </w:rPr>
        <w:t xml:space="preserve"> v záložce „Vzory dokumentů, na které odkazují smlouvy“.</w:t>
      </w:r>
    </w:p>
    <w:bookmarkEnd w:id="2"/>
    <w:bookmarkEnd w:id="3"/>
    <w:p w14:paraId="7609F3BE" w14:textId="77777777" w:rsidR="004B629D" w:rsidRDefault="004D0327">
      <w:pPr>
        <w:numPr>
          <w:ilvl w:val="0"/>
          <w:numId w:val="41"/>
        </w:numPr>
        <w:spacing w:after="120" w:line="276" w:lineRule="auto"/>
        <w:ind w:left="0" w:hanging="284"/>
        <w:jc w:val="both"/>
        <w:rPr>
          <w:rFonts w:cs="Times New Roman"/>
        </w:rPr>
      </w:pPr>
      <w:r>
        <w:rPr>
          <w:rFonts w:cs="Times New Roman"/>
        </w:rPr>
        <w:t>Cena uvedená v čl. II odst. 1 této smlouvy může být měněna pouze v souvislosti se změnou sazeb DPH či jiných daňových předpisů majících vliv na cenu předmětu plnění. Rozhodným dnem je den změny sazby DPH.</w:t>
      </w:r>
    </w:p>
    <w:p w14:paraId="76D8C697" w14:textId="77777777" w:rsidR="004B629D" w:rsidRDefault="004D0327">
      <w:pPr>
        <w:numPr>
          <w:ilvl w:val="0"/>
          <w:numId w:val="41"/>
        </w:numPr>
        <w:spacing w:after="120" w:line="276" w:lineRule="auto"/>
        <w:ind w:left="0" w:hanging="284"/>
        <w:jc w:val="both"/>
        <w:rPr>
          <w:rFonts w:cs="Times New Roman"/>
        </w:rPr>
      </w:pPr>
      <w:r>
        <w:rPr>
          <w:rFonts w:cs="Times New Roman"/>
        </w:rPr>
        <w:lastRenderedPageBreak/>
        <w:t>Sjednaná cena v sobě zahrnuje veškeré náklady dodavatele za realizaci plnění smlouvy podle této smlouvy včetně ceny licence a dodavatel nemá nárok na jakoukoliv další platbu související s prováděním předmětu plnění.</w:t>
      </w:r>
    </w:p>
    <w:p w14:paraId="754797BF" w14:textId="77777777" w:rsidR="004B629D" w:rsidRDefault="004D0327">
      <w:pPr>
        <w:numPr>
          <w:ilvl w:val="0"/>
          <w:numId w:val="41"/>
        </w:numPr>
        <w:spacing w:after="120" w:line="276" w:lineRule="auto"/>
        <w:ind w:left="0" w:hanging="284"/>
        <w:jc w:val="both"/>
        <w:rPr>
          <w:rFonts w:cs="Times New Roman"/>
        </w:rPr>
      </w:pPr>
      <w:r>
        <w:rPr>
          <w:rFonts w:cs="Times New Roman"/>
        </w:rPr>
        <w:t>Objednatel je povinen zaplatit dodavateli cenu za provedení předmětu smlouvy na základě řádně a oprávněně vystaveného daňového dokladu (faktury), a to se splatností 21 dnů ode dne doručení faktury objednateli.</w:t>
      </w:r>
    </w:p>
    <w:p w14:paraId="56957531" w14:textId="77777777" w:rsidR="004B629D" w:rsidRDefault="004D0327">
      <w:pPr>
        <w:numPr>
          <w:ilvl w:val="0"/>
          <w:numId w:val="41"/>
        </w:numPr>
        <w:spacing w:after="120" w:line="276" w:lineRule="auto"/>
        <w:ind w:left="0" w:hanging="284"/>
        <w:jc w:val="both"/>
        <w:rPr>
          <w:rFonts w:cs="Times New Roman"/>
        </w:rPr>
      </w:pPr>
      <w:r>
        <w:rPr>
          <w:rFonts w:cs="Times New Roman"/>
        </w:rPr>
        <w:t xml:space="preserve">Řádným vystavením faktury se rozumí vystavení faktury dodavatelem, jež má veškeré náležitosti daňového dokladu požadované právními předpisy, zejména zákonem č. 235/2004 Sb., o dani z přidané hodnoty, ve znění pozdějších předpisů. </w:t>
      </w:r>
      <w:r>
        <w:rPr>
          <w:rFonts w:cs="Times New Roman"/>
          <w:b/>
        </w:rPr>
        <w:t>Na faktuře musí být uvedeno číslo smlouvy a číslo dílčí objednávky. Faktura musí být ve formátu .pdf</w:t>
      </w:r>
      <w:r>
        <w:rPr>
          <w:rFonts w:cs="Times New Roman"/>
        </w:rPr>
        <w:t>. Úhrada faktur bude provedena převodním příkazem na bankovní účet uvedený na faktuře dodavatele, který je totožný s bankovním účtem uvedeným v záhlaví této smlouvy.</w:t>
      </w:r>
    </w:p>
    <w:p w14:paraId="3EBDCDEA" w14:textId="77777777" w:rsidR="004B629D" w:rsidRDefault="004D0327">
      <w:pPr>
        <w:numPr>
          <w:ilvl w:val="0"/>
          <w:numId w:val="41"/>
        </w:numPr>
        <w:spacing w:after="120" w:line="276" w:lineRule="auto"/>
        <w:ind w:left="0" w:hanging="284"/>
        <w:jc w:val="both"/>
        <w:rPr>
          <w:rFonts w:cs="Times New Roman"/>
        </w:rPr>
      </w:pPr>
      <w:r>
        <w:rPr>
          <w:rFonts w:cs="Times New Roman"/>
        </w:rPr>
        <w:t>Oprávněným vystavením faktury se rozumí vystavení faktury dodavatelem za řádně provedený a předaný předmět smlouvy.</w:t>
      </w:r>
    </w:p>
    <w:p w14:paraId="1291602E" w14:textId="77777777" w:rsidR="004B629D" w:rsidRDefault="004D0327">
      <w:pPr>
        <w:numPr>
          <w:ilvl w:val="0"/>
          <w:numId w:val="41"/>
        </w:numPr>
        <w:spacing w:after="120" w:line="276" w:lineRule="auto"/>
        <w:ind w:left="0" w:hanging="284"/>
        <w:jc w:val="both"/>
        <w:rPr>
          <w:rFonts w:cs="Times New Roman"/>
        </w:rPr>
      </w:pPr>
      <w:r>
        <w:rPr>
          <w:rFonts w:cs="Times New Roman"/>
        </w:rPr>
        <w:t>V případě, že faktura nebude vystavena oprávněně, není objednatel povinen ji proplatit.</w:t>
      </w:r>
    </w:p>
    <w:p w14:paraId="6E2373D7" w14:textId="77777777" w:rsidR="004B629D" w:rsidRDefault="004D0327">
      <w:pPr>
        <w:numPr>
          <w:ilvl w:val="0"/>
          <w:numId w:val="41"/>
        </w:numPr>
        <w:spacing w:after="120" w:line="276" w:lineRule="auto"/>
        <w:ind w:left="0" w:hanging="284"/>
        <w:jc w:val="both"/>
        <w:rPr>
          <w:rFonts w:cs="Times New Roman"/>
        </w:rPr>
      </w:pPr>
      <w:r>
        <w:rPr>
          <w:rFonts w:cs="Times New Roman"/>
        </w:rPr>
        <w:t>V případě, že faktura nebude vystavena řádně v souladu se zákonem a nebude obsahovat předepsané náležitosti, je objednatel oprávněn vrátit ji dodavateli k opravě a doplnění. V takovém případě se zastaví plynutí lhůty splatnosti a nová lhůta splatnosti začne běžet doručením opravené faktury.</w:t>
      </w:r>
    </w:p>
    <w:p w14:paraId="611FE29C" w14:textId="77777777" w:rsidR="004B629D" w:rsidRDefault="004D0327">
      <w:pPr>
        <w:numPr>
          <w:ilvl w:val="0"/>
          <w:numId w:val="41"/>
        </w:numPr>
        <w:spacing w:after="120" w:line="276" w:lineRule="auto"/>
        <w:ind w:left="0" w:hanging="284"/>
        <w:jc w:val="both"/>
        <w:rPr>
          <w:rFonts w:cs="Times New Roman"/>
        </w:rPr>
      </w:pPr>
      <w:r>
        <w:rPr>
          <w:rFonts w:cs="Times New Roman"/>
        </w:rPr>
        <w:t>Objednatel neposkytuje zálohy.</w:t>
      </w:r>
    </w:p>
    <w:p w14:paraId="1F455CE8" w14:textId="77777777" w:rsidR="004B629D" w:rsidRDefault="004D0327">
      <w:pPr>
        <w:numPr>
          <w:ilvl w:val="0"/>
          <w:numId w:val="41"/>
        </w:numPr>
        <w:spacing w:after="120" w:line="276" w:lineRule="auto"/>
        <w:ind w:left="0" w:hanging="284"/>
        <w:jc w:val="both"/>
        <w:rPr>
          <w:rFonts w:cs="Times New Roman"/>
        </w:rPr>
      </w:pPr>
      <w:bookmarkStart w:id="5" w:name="_Hlk145933306"/>
      <w:r>
        <w:rPr>
          <w:rFonts w:cs="Times New Roman"/>
        </w:rPr>
        <w:t xml:space="preserve"> Dodavatel je podle ustanovení § 2 písm. e) zák. č. 320/2001 Sb., o finanční kontrole ve veřejné správě a o změně některých zákonů, ve znění pozdějších předpisů, osobou povinnou spolupůsobit při výkonu finanční kontroly. Dodavatel je povinen poskytnout při výkonu finanční kontroly součinnost a je povinen poskytnout přístup ke všem dokumentům souvisejícím se zadáním a realizací předmětu smlouvy, včetně dokumentů podléhajících ochraně podle zvláštních právních předpisů. Za účelem řádného splnění této povinnosti je dodavatel povinen smluvně zavázat i všechny své případné poddodavatele.</w:t>
      </w:r>
    </w:p>
    <w:p w14:paraId="4309E8C7" w14:textId="77777777" w:rsidR="004B629D" w:rsidRDefault="004D0327">
      <w:pPr>
        <w:numPr>
          <w:ilvl w:val="0"/>
          <w:numId w:val="41"/>
        </w:numPr>
        <w:spacing w:after="120" w:line="276" w:lineRule="auto"/>
        <w:ind w:left="0" w:hanging="284"/>
        <w:jc w:val="both"/>
        <w:rPr>
          <w:rFonts w:cs="Times New Roman"/>
        </w:rPr>
      </w:pPr>
      <w:r>
        <w:rPr>
          <w:rFonts w:cs="Times New Roman"/>
        </w:rPr>
        <w:t xml:space="preserve">Dodavatel je povinen neprodleně informovat objednatele o skutečnosti, že se stal plátcem DPH, případně, že jím být přestal. V případě, že se dodavatel stane nespolehlivým plátcem DPH, ve smyslu ustanovení § 106a zákona č. 235/2004 Sb., o dani z přidané hodnoty, ve znění pozdějších předpisů, je objednatel oprávněn odvést částku DPH z příslušného plnění přímo na účet finančního úřadu, podle ustanovení § 109 a 109a cit. zákona. V takovém případě objednatel tuto skutečnost oznámí </w:t>
      </w:r>
      <w:bookmarkStart w:id="6" w:name="_Hlk162358095"/>
      <w:r>
        <w:rPr>
          <w:rFonts w:cs="Times New Roman"/>
        </w:rPr>
        <w:t>dodava</w:t>
      </w:r>
      <w:bookmarkEnd w:id="6"/>
      <w:r>
        <w:rPr>
          <w:rFonts w:cs="Times New Roman"/>
        </w:rPr>
        <w:t>teli a úhradou DPH na účet finančního úřadu se pohledávka objednatele vůči dodavateli v částce uhrazené DPH považuje bez ohledu na další ustanovení této smlouvy za uhrazenou. Skutečnost, že se dodavatel stal tzv. nespolehlivým plátcem DPH, bude ověřena z veřejně dostupného registru, což dodavatel výslovně akceptuje a nebude činit sporným.</w:t>
      </w:r>
    </w:p>
    <w:p w14:paraId="6E33F27B" w14:textId="77777777" w:rsidR="004B629D" w:rsidRDefault="004B629D">
      <w:pPr>
        <w:spacing w:before="240" w:after="240" w:line="276" w:lineRule="auto"/>
        <w:ind w:hanging="284"/>
        <w:jc w:val="center"/>
        <w:rPr>
          <w:rFonts w:cs="Times New Roman"/>
        </w:rPr>
      </w:pPr>
    </w:p>
    <w:bookmarkEnd w:id="5"/>
    <w:p w14:paraId="59EA50DE" w14:textId="77777777" w:rsidR="004B629D" w:rsidRDefault="004D0327">
      <w:pPr>
        <w:pStyle w:val="Nadpis2"/>
        <w:spacing w:before="0" w:line="276" w:lineRule="auto"/>
        <w:rPr>
          <w:szCs w:val="22"/>
        </w:rPr>
      </w:pPr>
      <w:r>
        <w:rPr>
          <w:szCs w:val="22"/>
        </w:rPr>
        <w:t>III. Termín plnění</w:t>
      </w:r>
    </w:p>
    <w:p w14:paraId="0D2D3BFA" w14:textId="77777777" w:rsidR="004B629D" w:rsidRDefault="004D0327">
      <w:pPr>
        <w:numPr>
          <w:ilvl w:val="0"/>
          <w:numId w:val="30"/>
        </w:numPr>
        <w:spacing w:after="120" w:line="276" w:lineRule="auto"/>
        <w:ind w:left="0" w:hanging="284"/>
        <w:jc w:val="both"/>
        <w:rPr>
          <w:rFonts w:cs="Times New Roman"/>
          <w:i/>
        </w:rPr>
      </w:pPr>
      <w:r>
        <w:rPr>
          <w:rFonts w:cs="Times New Roman"/>
        </w:rPr>
        <w:t>Předmět smlouvy bude realizován průběžně na základě dílčích smluv, kde bude sjednán termín plnění.</w:t>
      </w:r>
    </w:p>
    <w:p w14:paraId="1B62ABCE" w14:textId="77777777" w:rsidR="004B629D" w:rsidRDefault="004D0327">
      <w:pPr>
        <w:numPr>
          <w:ilvl w:val="0"/>
          <w:numId w:val="30"/>
        </w:numPr>
        <w:spacing w:after="120" w:line="276" w:lineRule="auto"/>
        <w:ind w:left="0" w:hanging="284"/>
        <w:jc w:val="both"/>
        <w:rPr>
          <w:rFonts w:cs="Times New Roman"/>
        </w:rPr>
      </w:pPr>
      <w:r>
        <w:rPr>
          <w:rFonts w:cs="Times New Roman"/>
        </w:rPr>
        <w:t>V případě, že termín plnění vychází na víkend či svátek, posouvá se termín odevzdání na nejbližší následující pracovní den.</w:t>
      </w:r>
    </w:p>
    <w:p w14:paraId="3365CA57" w14:textId="77777777" w:rsidR="004B629D" w:rsidRDefault="004D0327">
      <w:pPr>
        <w:numPr>
          <w:ilvl w:val="0"/>
          <w:numId w:val="30"/>
        </w:numPr>
        <w:spacing w:after="120" w:line="276" w:lineRule="auto"/>
        <w:ind w:left="0" w:hanging="284"/>
        <w:jc w:val="both"/>
        <w:rPr>
          <w:rFonts w:cs="Times New Roman"/>
        </w:rPr>
      </w:pPr>
      <w:r>
        <w:rPr>
          <w:rFonts w:cs="Times New Roman"/>
        </w:rPr>
        <w:lastRenderedPageBreak/>
        <w:t>Dodavatel (jeho zástupce) bude v rámci plnění zakázky aktivně přítomen prezentacím a všem jednáním organizovaným objednatelem.</w:t>
      </w:r>
    </w:p>
    <w:p w14:paraId="6310308A" w14:textId="77777777" w:rsidR="004B629D" w:rsidRDefault="004D0327">
      <w:pPr>
        <w:numPr>
          <w:ilvl w:val="0"/>
          <w:numId w:val="30"/>
        </w:numPr>
        <w:spacing w:after="120" w:line="276" w:lineRule="auto"/>
        <w:ind w:left="0" w:hanging="284"/>
        <w:jc w:val="both"/>
        <w:rPr>
          <w:rFonts w:cs="Times New Roman"/>
        </w:rPr>
      </w:pPr>
      <w:r>
        <w:rPr>
          <w:rFonts w:cs="Times New Roman"/>
        </w:rPr>
        <w:t>Strany se dále dohodly, že pokud by v průběhu realizace předmětu smlouvy došlo k prodlení s plněním z důvodu mimořádné nepředvídatelné a nepřekonatelné překážky vzniklé nezávisle na vůli některé ze stran smlouvy (vyšší moc), ve smyslu § 2913 odst. 2 občanského zákoníku, prodlužuje se termín dokončení předmětu plnění o stejný počet dní, jako trvaly tyto okolnosti. Smluvní strana, která se o takových okolnostech dozví, je povinna neprodleně informovat druhou smluvní stranu. Nesplní-li tuto povinnost, není oprávněna se těchto okolností dovolávat. Přesáhne-li doba trvání prodlení na straně dodavatele z těchto důvodů 15 dnů, je objednatel oprávněn od dílčí smlouvy odstoupit. Dodavatel je povinen pokračovat v provádění předmětu smlouvy bezodkladně poté, co důvod přerušení odpadne. Po dobu prodlení jedné smluvní strany s plněním smluvních povinností není druhá strana v prodlení s plněním svých povinností, pokud je jejich realizace podmíněna splněním povinností, s jejichž plněním je druhá strana v prodlení.</w:t>
      </w:r>
    </w:p>
    <w:p w14:paraId="7F22FC2A" w14:textId="77777777" w:rsidR="004B629D" w:rsidRDefault="004B629D">
      <w:pPr>
        <w:spacing w:before="240" w:after="240" w:line="276" w:lineRule="auto"/>
        <w:ind w:hanging="284"/>
        <w:jc w:val="center"/>
        <w:rPr>
          <w:rFonts w:cs="Times New Roman"/>
        </w:rPr>
      </w:pPr>
    </w:p>
    <w:p w14:paraId="7C30D5E2" w14:textId="77777777" w:rsidR="004B629D" w:rsidRDefault="004D0327">
      <w:pPr>
        <w:pStyle w:val="Nadpis2"/>
        <w:spacing w:before="0" w:line="276" w:lineRule="auto"/>
        <w:rPr>
          <w:szCs w:val="22"/>
        </w:rPr>
      </w:pPr>
      <w:r>
        <w:rPr>
          <w:szCs w:val="22"/>
        </w:rPr>
        <w:t xml:space="preserve">IV. Způsob plnění, kontrola a předání předmětu smlouvy </w:t>
      </w:r>
    </w:p>
    <w:p w14:paraId="788A3E67" w14:textId="77777777" w:rsidR="004B629D" w:rsidRDefault="004D0327">
      <w:pPr>
        <w:numPr>
          <w:ilvl w:val="0"/>
          <w:numId w:val="24"/>
        </w:numPr>
        <w:spacing w:after="120" w:line="276" w:lineRule="auto"/>
        <w:ind w:left="0" w:hanging="284"/>
        <w:jc w:val="both"/>
        <w:rPr>
          <w:rFonts w:cs="Times New Roman"/>
        </w:rPr>
      </w:pPr>
      <w:r>
        <w:rPr>
          <w:rFonts w:cs="Times New Roman"/>
        </w:rPr>
        <w:t xml:space="preserve">Objednatel se zavazuje poskytnout dodavateli včas všechnu potřebnou součinnost spočívající zejména v kontinuální výměně informací, předání doplňujících podkladů, jejichž potřeba vznikne v průběhu plnění smlouvy. </w:t>
      </w:r>
    </w:p>
    <w:p w14:paraId="6A88E6A2" w14:textId="77777777" w:rsidR="004B629D" w:rsidRDefault="004D0327">
      <w:pPr>
        <w:numPr>
          <w:ilvl w:val="0"/>
          <w:numId w:val="24"/>
        </w:numPr>
        <w:spacing w:after="120" w:line="276" w:lineRule="auto"/>
        <w:ind w:left="0" w:hanging="284"/>
        <w:jc w:val="both"/>
        <w:rPr>
          <w:rFonts w:cs="Times New Roman"/>
        </w:rPr>
      </w:pPr>
      <w:r>
        <w:rPr>
          <w:rFonts w:cs="Times New Roman"/>
        </w:rPr>
        <w:t>Místem vstupního jednání, následujících jednání, koordinačních a pracovních schůzek a předání předmětu plnění je sídlo objednatele, nebude-li předem písemně dohodnuto jinak.</w:t>
      </w:r>
    </w:p>
    <w:p w14:paraId="2104C060" w14:textId="77777777" w:rsidR="004B629D" w:rsidRDefault="004D0327">
      <w:pPr>
        <w:numPr>
          <w:ilvl w:val="0"/>
          <w:numId w:val="24"/>
        </w:numPr>
        <w:spacing w:after="120" w:line="276" w:lineRule="auto"/>
        <w:ind w:left="0" w:hanging="284"/>
        <w:jc w:val="both"/>
        <w:rPr>
          <w:rFonts w:cs="Times New Roman"/>
        </w:rPr>
      </w:pPr>
      <w:r>
        <w:rPr>
          <w:rFonts w:cs="Times New Roman"/>
        </w:rPr>
        <w:t xml:space="preserve">Konzultace budou probíhat dle aktuálních potřeb a časových možností objednatele a dodavatele, a to vždy na základě jejich společné dohody.  </w:t>
      </w:r>
    </w:p>
    <w:p w14:paraId="4E54EF73" w14:textId="77777777" w:rsidR="004B629D" w:rsidRDefault="004D0327">
      <w:pPr>
        <w:numPr>
          <w:ilvl w:val="0"/>
          <w:numId w:val="24"/>
        </w:numPr>
        <w:spacing w:after="120" w:line="276" w:lineRule="auto"/>
        <w:ind w:left="0" w:hanging="284"/>
        <w:jc w:val="both"/>
        <w:rPr>
          <w:rFonts w:cs="Times New Roman"/>
        </w:rPr>
      </w:pPr>
      <w:r>
        <w:rPr>
          <w:rFonts w:cs="Times New Roman"/>
        </w:rPr>
        <w:t>Dodavatel se zavazuje při provádění předmětu smlouvy postupovat s veškerou odbornou péčí, v souladu s obecně závaznými právními předpisy vztahujícími se k předmětu smlouvy.</w:t>
      </w:r>
    </w:p>
    <w:p w14:paraId="2B73010B" w14:textId="77777777" w:rsidR="004B629D" w:rsidRDefault="004D0327">
      <w:pPr>
        <w:numPr>
          <w:ilvl w:val="0"/>
          <w:numId w:val="24"/>
        </w:numPr>
        <w:spacing w:after="120" w:line="276" w:lineRule="auto"/>
        <w:ind w:left="0" w:hanging="284"/>
        <w:jc w:val="both"/>
        <w:rPr>
          <w:rFonts w:cs="Times New Roman"/>
        </w:rPr>
      </w:pPr>
      <w:r>
        <w:rPr>
          <w:rFonts w:cs="Times New Roman"/>
        </w:rPr>
        <w:t>Dodavatel je povinen řídit se při provádění předmětu smlouvy pokyny objednatele, není však povinen vyhovět jeho připomínkám, pokud odporují platnému právnímu řádu, jakož ani připomínkám daným po lhůtě dohodnuté pro vyjádření objednatele. Je však povinen na tyto okolnosti objednatele upozornit.</w:t>
      </w:r>
    </w:p>
    <w:p w14:paraId="75FBDCE8" w14:textId="77777777" w:rsidR="004B629D" w:rsidRDefault="004D0327">
      <w:pPr>
        <w:numPr>
          <w:ilvl w:val="0"/>
          <w:numId w:val="24"/>
        </w:numPr>
        <w:spacing w:after="120" w:line="276" w:lineRule="auto"/>
        <w:ind w:left="0" w:hanging="284"/>
        <w:jc w:val="both"/>
        <w:rPr>
          <w:rFonts w:cs="Times New Roman"/>
        </w:rPr>
      </w:pPr>
      <w:r>
        <w:rPr>
          <w:rFonts w:cs="Times New Roman"/>
        </w:rPr>
        <w:t>Dodavatel je povinen použít podklady předané mu objednatelem pouze za účelem vytvoření předmětu smlouvy a zavazuje se nejpozději současně s předáním předmětu smlouvy vrátit objednatelem poskytnuté podklady zpět objednateli. Dodavatel není oprávněn pořizovat kopie objednatelem mu předaných podkladů vyjma případů, kdy tyto kopie budou zapracovány přímo do předmětu smlouvy.</w:t>
      </w:r>
    </w:p>
    <w:p w14:paraId="5A56AF49" w14:textId="77777777" w:rsidR="004B629D" w:rsidRDefault="004D0327">
      <w:pPr>
        <w:numPr>
          <w:ilvl w:val="0"/>
          <w:numId w:val="24"/>
        </w:numPr>
        <w:spacing w:after="120" w:line="276" w:lineRule="auto"/>
        <w:ind w:left="0" w:hanging="284"/>
        <w:jc w:val="both"/>
        <w:rPr>
          <w:rFonts w:cs="Times New Roman"/>
        </w:rPr>
      </w:pPr>
      <w:r>
        <w:rPr>
          <w:rFonts w:cs="Times New Roman"/>
        </w:rPr>
        <w:t>Smluvní strany se dohodly, že aplikace ustanovení § 2591 a § 2595 občanského zákoníku se vylučuje.</w:t>
      </w:r>
    </w:p>
    <w:p w14:paraId="4A8F58DD" w14:textId="77777777" w:rsidR="004B629D" w:rsidRDefault="004D0327">
      <w:pPr>
        <w:numPr>
          <w:ilvl w:val="0"/>
          <w:numId w:val="24"/>
        </w:numPr>
        <w:spacing w:after="120" w:line="276" w:lineRule="auto"/>
        <w:ind w:left="0" w:hanging="284"/>
        <w:jc w:val="both"/>
        <w:rPr>
          <w:rFonts w:cs="Times New Roman"/>
        </w:rPr>
      </w:pPr>
      <w:r>
        <w:rPr>
          <w:rFonts w:cs="Times New Roman"/>
        </w:rPr>
        <w:t>Dodavatel spolu s předáním předmětu smlouvy odevzdá kontaktní osobě objednatele výkaz skutečně odpracovaných hodin (tzv. výčetku).</w:t>
      </w:r>
    </w:p>
    <w:p w14:paraId="7850EBDA" w14:textId="77777777" w:rsidR="004B629D" w:rsidRDefault="004D0327">
      <w:pPr>
        <w:numPr>
          <w:ilvl w:val="0"/>
          <w:numId w:val="24"/>
        </w:numPr>
        <w:spacing w:after="120" w:line="276" w:lineRule="auto"/>
        <w:ind w:left="0" w:hanging="284"/>
        <w:jc w:val="both"/>
        <w:rPr>
          <w:rFonts w:cs="Times New Roman"/>
        </w:rPr>
      </w:pPr>
      <w:r>
        <w:t>Vlastnické právo k movitým věcem jako součástem předmětu smlouvy přechází na objednatele okamžikem odevzdání dokončeného předmětu smlouvy.</w:t>
      </w:r>
    </w:p>
    <w:p w14:paraId="5374F4AB" w14:textId="77777777" w:rsidR="004B629D" w:rsidRDefault="004B629D">
      <w:pPr>
        <w:spacing w:before="240" w:after="240" w:line="276" w:lineRule="auto"/>
        <w:ind w:hanging="284"/>
        <w:jc w:val="center"/>
      </w:pPr>
    </w:p>
    <w:p w14:paraId="48DB224E" w14:textId="77777777" w:rsidR="004B629D" w:rsidRDefault="004D0327">
      <w:pPr>
        <w:pStyle w:val="Nadpis2"/>
        <w:spacing w:before="0" w:line="276" w:lineRule="auto"/>
        <w:rPr>
          <w:szCs w:val="22"/>
        </w:rPr>
      </w:pPr>
      <w:r>
        <w:rPr>
          <w:szCs w:val="22"/>
        </w:rPr>
        <w:t>V. Ustanovení o poddodavatelích</w:t>
      </w:r>
    </w:p>
    <w:p w14:paraId="19BFF08A" w14:textId="77777777" w:rsidR="004B629D" w:rsidRDefault="004D0327">
      <w:pPr>
        <w:pStyle w:val="Odstavecseseznamem"/>
        <w:widowControl w:val="0"/>
        <w:spacing w:after="120" w:line="276" w:lineRule="auto"/>
        <w:ind w:left="0"/>
        <w:contextualSpacing w:val="0"/>
        <w:jc w:val="both"/>
        <w:rPr>
          <w:rFonts w:cs="Times New Roman"/>
        </w:rPr>
      </w:pPr>
      <w:r>
        <w:rPr>
          <w:rFonts w:cs="Times New Roman"/>
        </w:rPr>
        <w:t xml:space="preserve">Dodavatel se zavazuje v souladu s podanou nabídkou na veřejnou zakázku „Metodická podpora </w:t>
      </w:r>
      <w:r>
        <w:rPr>
          <w:rFonts w:cs="Times New Roman"/>
        </w:rPr>
        <w:lastRenderedPageBreak/>
        <w:t>kanceláře participace pro rok 2025“ zajišťovat veškeré smluvní povinnosti sám, tj. bez účasti poddodavatelů.</w:t>
      </w:r>
    </w:p>
    <w:p w14:paraId="6B303D9A" w14:textId="77777777" w:rsidR="001C5DBF" w:rsidRDefault="001C5DBF">
      <w:pPr>
        <w:pStyle w:val="Odstavecseseznamem"/>
        <w:widowControl w:val="0"/>
        <w:spacing w:after="120" w:line="276" w:lineRule="auto"/>
        <w:ind w:left="0"/>
        <w:contextualSpacing w:val="0"/>
        <w:jc w:val="both"/>
        <w:rPr>
          <w:rFonts w:cs="Times New Roman"/>
        </w:rPr>
      </w:pPr>
    </w:p>
    <w:p w14:paraId="737BAEAE" w14:textId="77777777" w:rsidR="004B629D" w:rsidRDefault="004D0327">
      <w:pPr>
        <w:pStyle w:val="Nadpis2"/>
        <w:spacing w:before="0" w:line="276" w:lineRule="auto"/>
        <w:rPr>
          <w:szCs w:val="22"/>
        </w:rPr>
      </w:pPr>
      <w:r>
        <w:rPr>
          <w:szCs w:val="22"/>
        </w:rPr>
        <w:t>VI. Kvalita předmětu smlouvy</w:t>
      </w:r>
    </w:p>
    <w:p w14:paraId="6AE92D2A" w14:textId="77777777" w:rsidR="004B629D" w:rsidRDefault="004D0327">
      <w:pPr>
        <w:spacing w:after="120" w:line="276" w:lineRule="auto"/>
        <w:jc w:val="both"/>
        <w:rPr>
          <w:rFonts w:cs="Times New Roman"/>
        </w:rPr>
      </w:pPr>
      <w:r>
        <w:rPr>
          <w:rFonts w:cs="Times New Roman"/>
        </w:rPr>
        <w:t>Předmět smlouvy musí být dodavatelem proveden řádně, ve stanoveném termínu a s odbornou péčí.</w:t>
      </w:r>
    </w:p>
    <w:p w14:paraId="0E768A17" w14:textId="77777777" w:rsidR="004B629D" w:rsidRDefault="004B629D">
      <w:pPr>
        <w:spacing w:before="240" w:after="240" w:line="276" w:lineRule="auto"/>
        <w:ind w:hanging="284"/>
        <w:jc w:val="center"/>
        <w:rPr>
          <w:rFonts w:cs="Times New Roman"/>
        </w:rPr>
      </w:pPr>
      <w:bookmarkStart w:id="7" w:name="_Hlk145936218"/>
    </w:p>
    <w:bookmarkEnd w:id="7"/>
    <w:p w14:paraId="749C4222" w14:textId="77777777" w:rsidR="004B629D" w:rsidRDefault="004D0327">
      <w:pPr>
        <w:pStyle w:val="Nadpis2"/>
        <w:spacing w:before="0" w:line="276" w:lineRule="auto"/>
        <w:rPr>
          <w:szCs w:val="22"/>
        </w:rPr>
      </w:pPr>
      <w:r>
        <w:rPr>
          <w:szCs w:val="22"/>
        </w:rPr>
        <w:t>VII. Odpovědnost za vady předmětu smlouvy</w:t>
      </w:r>
    </w:p>
    <w:p w14:paraId="29A211E2" w14:textId="77777777" w:rsidR="004B629D" w:rsidRDefault="004D0327">
      <w:pPr>
        <w:numPr>
          <w:ilvl w:val="0"/>
          <w:numId w:val="21"/>
        </w:numPr>
        <w:spacing w:after="120" w:line="276" w:lineRule="auto"/>
        <w:ind w:left="0" w:hanging="284"/>
        <w:jc w:val="both"/>
        <w:rPr>
          <w:rFonts w:cs="Times New Roman"/>
        </w:rPr>
      </w:pPr>
      <w:r>
        <w:rPr>
          <w:rFonts w:cs="Times New Roman"/>
        </w:rPr>
        <w:t>Dodavatel odpovídá za to, že předmět smlouvy bude proveden podle podmínek smlouvy, zadávací dokumentace, a že bude odpovídat a sloužit k smluvenému a jinak obvyklému účelu a bude mít vlastnosti stanovené právními předpisy vztahujícími se přímo k plnění předmětu smlouvy a jinak vlastnosti obvyklé.</w:t>
      </w:r>
    </w:p>
    <w:p w14:paraId="4994C492" w14:textId="77777777" w:rsidR="004B629D" w:rsidRDefault="004D0327">
      <w:pPr>
        <w:numPr>
          <w:ilvl w:val="0"/>
          <w:numId w:val="21"/>
        </w:numPr>
        <w:spacing w:after="120" w:line="276" w:lineRule="auto"/>
        <w:ind w:left="0" w:hanging="284"/>
        <w:jc w:val="both"/>
        <w:rPr>
          <w:rFonts w:cs="Times New Roman"/>
        </w:rPr>
      </w:pPr>
      <w:r>
        <w:rPr>
          <w:rFonts w:cs="Times New Roman"/>
        </w:rPr>
        <w:t>Smluvní strany se dohodly, že v případě vzniku vady předmětu smlouvy či jeho části, je objednatel povinen bezodkladně po jejich zjištění, písemnou formou, postačí e-mailem kontaktní osobě, existenci těchto vad dodavateli oznámit, přičemž dodavatel je povinen na základě dohody s objednatelem písemně oznámené vady předmětu smlouvy bezplatně odstranit, přičemž je povinen k odstraňování vad nastoupit bez zbytečného odkladu.</w:t>
      </w:r>
    </w:p>
    <w:p w14:paraId="6B45FB17" w14:textId="77777777" w:rsidR="004B629D" w:rsidRDefault="004D0327">
      <w:pPr>
        <w:numPr>
          <w:ilvl w:val="0"/>
          <w:numId w:val="21"/>
        </w:numPr>
        <w:spacing w:after="120" w:line="276" w:lineRule="auto"/>
        <w:ind w:left="0" w:hanging="284"/>
        <w:jc w:val="both"/>
        <w:rPr>
          <w:rFonts w:cs="Times New Roman"/>
        </w:rPr>
      </w:pPr>
      <w:r>
        <w:rPr>
          <w:rFonts w:cs="Times New Roman"/>
        </w:rPr>
        <w:t>V případě prodlení dodavatele s odstraněním vad, má objednatel vedle vyúčtování smluvní pokuty právo pověřit odstraněním vady, popř. vad třetí osobu. Objednateli v tomto případě vzniká právo nárokovat zaplacení vynaložených finančních nákladů na odstranění vady na dodavateli.</w:t>
      </w:r>
    </w:p>
    <w:p w14:paraId="76BE8A54" w14:textId="77777777" w:rsidR="004B629D" w:rsidRDefault="004D0327">
      <w:pPr>
        <w:pStyle w:val="Zkladntext2"/>
        <w:numPr>
          <w:ilvl w:val="0"/>
          <w:numId w:val="21"/>
        </w:numPr>
        <w:spacing w:line="276" w:lineRule="auto"/>
        <w:ind w:left="0" w:hanging="284"/>
        <w:jc w:val="both"/>
        <w:rPr>
          <w:rFonts w:cs="Times New Roman"/>
        </w:rPr>
      </w:pPr>
      <w:bookmarkStart w:id="8" w:name="_Hlk145936969"/>
      <w:r>
        <w:rPr>
          <w:rFonts w:cs="Times New Roman"/>
        </w:rPr>
        <w:t>Dodavatel ručí za případné dotčení práva jakékoliv třetí osoby vyplývající z průmyslového nebo duševního vlastnictví související s plněním předmětu smlouvy, a to na území České republiky i mimo něj.</w:t>
      </w:r>
    </w:p>
    <w:p w14:paraId="06CDA4CA" w14:textId="77777777" w:rsidR="004B629D" w:rsidRDefault="004D0327">
      <w:pPr>
        <w:pStyle w:val="Zkladntext2"/>
        <w:numPr>
          <w:ilvl w:val="0"/>
          <w:numId w:val="21"/>
        </w:numPr>
        <w:spacing w:line="276" w:lineRule="auto"/>
        <w:ind w:left="0" w:hanging="284"/>
        <w:jc w:val="both"/>
        <w:rPr>
          <w:rFonts w:cs="Times New Roman"/>
        </w:rPr>
      </w:pPr>
      <w:r>
        <w:rPr>
          <w:rFonts w:cs="Times New Roman"/>
        </w:rPr>
        <w:t>Pokud bude mít předmět smlouvy právní vady, dodavatel je povinen na vlastní náklady učinit všechna opatření nezbytná k odstranění právní vady předmětu smlouvy. Dodavatel nese veškeré náklady a hradí veškeré oprávněné nároky třetích osob.</w:t>
      </w:r>
    </w:p>
    <w:p w14:paraId="1A379EFE" w14:textId="77777777" w:rsidR="004B629D" w:rsidRDefault="004D0327">
      <w:pPr>
        <w:numPr>
          <w:ilvl w:val="0"/>
          <w:numId w:val="21"/>
        </w:numPr>
        <w:spacing w:after="120" w:line="276" w:lineRule="auto"/>
        <w:ind w:left="0" w:hanging="284"/>
        <w:jc w:val="both"/>
        <w:rPr>
          <w:rFonts w:cs="Times New Roman"/>
        </w:rPr>
      </w:pPr>
      <w:r>
        <w:rPr>
          <w:rFonts w:cs="Times New Roman"/>
        </w:rPr>
        <w:t>V případě, že by se dodavatel mohl při plnění předmětu smlouvy dostat do konfliktu zájmů mezi objednatelem a jinou osobou, je povinen okamžitě na takovou možnost upozornit objednatele a předložit mu návrh řešení. V případě porušení tohoto závazku odpovídá objednateli za způsobenou škodu v plném rozsahu.</w:t>
      </w:r>
    </w:p>
    <w:p w14:paraId="62DB464C" w14:textId="77777777" w:rsidR="004B629D" w:rsidRDefault="004D0327">
      <w:pPr>
        <w:numPr>
          <w:ilvl w:val="0"/>
          <w:numId w:val="21"/>
        </w:numPr>
        <w:spacing w:after="120" w:line="276" w:lineRule="auto"/>
        <w:ind w:left="0" w:hanging="284"/>
        <w:jc w:val="both"/>
        <w:rPr>
          <w:rFonts w:cs="Times New Roman"/>
        </w:rPr>
      </w:pPr>
      <w:r>
        <w:rPr>
          <w:rFonts w:cs="Times New Roman"/>
        </w:rPr>
        <w:t>Dodavatel nenese odpovědnost za použití předmětu smlouvy nebo jeho částí jinými osobami k jiným účelům, než byl vytvořen.</w:t>
      </w:r>
    </w:p>
    <w:bookmarkEnd w:id="8"/>
    <w:p w14:paraId="1124AB27" w14:textId="77777777" w:rsidR="004B629D" w:rsidRDefault="004B629D">
      <w:pPr>
        <w:spacing w:before="240" w:after="240" w:line="276" w:lineRule="auto"/>
        <w:ind w:hanging="284"/>
        <w:jc w:val="center"/>
        <w:rPr>
          <w:rFonts w:cs="Times New Roman"/>
          <w:b/>
          <w:u w:val="single"/>
        </w:rPr>
      </w:pPr>
    </w:p>
    <w:p w14:paraId="46C6ACF7" w14:textId="77777777" w:rsidR="004B629D" w:rsidRDefault="004D0327">
      <w:pPr>
        <w:pStyle w:val="Nadpis2"/>
        <w:spacing w:before="0" w:line="276" w:lineRule="auto"/>
        <w:rPr>
          <w:szCs w:val="22"/>
        </w:rPr>
      </w:pPr>
      <w:r>
        <w:rPr>
          <w:szCs w:val="22"/>
        </w:rPr>
        <w:t>VIII. Ustanovení o právním vztahu k autorskému zákonu</w:t>
      </w:r>
    </w:p>
    <w:p w14:paraId="4EE6699B" w14:textId="77777777" w:rsidR="004B629D" w:rsidRDefault="004D0327">
      <w:pPr>
        <w:pStyle w:val="Nadpis2"/>
        <w:spacing w:before="0" w:line="276" w:lineRule="auto"/>
        <w:rPr>
          <w:szCs w:val="22"/>
        </w:rPr>
      </w:pPr>
      <w:r>
        <w:rPr>
          <w:szCs w:val="22"/>
        </w:rPr>
        <w:t>„licenční doložka“</w:t>
      </w:r>
    </w:p>
    <w:p w14:paraId="786E2C08" w14:textId="77777777" w:rsidR="004B629D" w:rsidRDefault="004D0327">
      <w:pPr>
        <w:numPr>
          <w:ilvl w:val="0"/>
          <w:numId w:val="46"/>
        </w:numPr>
        <w:spacing w:after="120" w:line="276" w:lineRule="auto"/>
        <w:ind w:left="0" w:hanging="284"/>
        <w:jc w:val="both"/>
        <w:rPr>
          <w:rFonts w:cs="Times New Roman"/>
        </w:rPr>
      </w:pPr>
      <w:r>
        <w:rPr>
          <w:rFonts w:cs="Times New Roman"/>
        </w:rPr>
        <w:t xml:space="preserve">Smluvní strany svým podpisem prohlašují, že výsledkem činnosti dodavatele nemá být autorské dílo ve smyslu zákona č. 121/2000 Sb., o právu autorském, o právech souvisejících s právem autorským a o změně některých zákonů, ve znění pozdějších předpisů (autorský zákon). Pro případ, že by se tak stalo, poskytuje dodavatel objednateli bezúplatně nevýhradní licenci k předmětu smlouvy, </w:t>
      </w:r>
      <w:r>
        <w:rPr>
          <w:rFonts w:cs="Times New Roman"/>
        </w:rPr>
        <w:lastRenderedPageBreak/>
        <w:t xml:space="preserve">tedy oprávnění k výkonu práva dílo užít, </w:t>
      </w:r>
      <w:r>
        <w:rPr>
          <w:rFonts w:cs="Times New Roman"/>
          <w:iCs/>
        </w:rPr>
        <w:t>a to všemi způsoby užití dle ustanovení § 12 autorského zákona, zejména: zveřejnit, zpracovat, změnit, upravit a takto jej užít v neomezeném rozsahu dle tohoto článku, užít pouze část díla a spojit dílo s jinými díly či prvky a zařadit jej do díla souborného.</w:t>
      </w:r>
      <w:r>
        <w:rPr>
          <w:rFonts w:cs="Times New Roman"/>
        </w:rPr>
        <w:t xml:space="preserve">, na celou dobu trvání majetkových autorských práv k dílu a pro území celého světa; a rovněž udílí souhlas tuto licenci bez omezení poskytnout podlicenčně třetí osobě či ji postoupit. </w:t>
      </w:r>
      <w:r>
        <w:rPr>
          <w:rFonts w:cs="Times New Roman"/>
          <w:bCs/>
          <w:iCs/>
        </w:rPr>
        <w:t>Objednatel není povinen licenci k předmětu smlouvy ve smyslu § 2372 odst. 2 občanského zákoníku využít.</w:t>
      </w:r>
      <w:r>
        <w:rPr>
          <w:rFonts w:cs="Times New Roman"/>
        </w:rPr>
        <w:t xml:space="preserve"> </w:t>
      </w:r>
    </w:p>
    <w:p w14:paraId="359C2F1C" w14:textId="77777777" w:rsidR="004B629D" w:rsidRDefault="004D0327">
      <w:pPr>
        <w:numPr>
          <w:ilvl w:val="0"/>
          <w:numId w:val="46"/>
        </w:numPr>
        <w:spacing w:after="120" w:line="276" w:lineRule="auto"/>
        <w:ind w:left="0" w:hanging="284"/>
        <w:jc w:val="both"/>
        <w:rPr>
          <w:rFonts w:cs="Times New Roman"/>
        </w:rPr>
      </w:pPr>
      <w:r>
        <w:rPr>
          <w:rFonts w:cs="Times New Roman"/>
        </w:rPr>
        <w:t>Pro vyloučení všech pochybností platí, že se dodavatel zavazuje zajistit právo používat patenty, ochranné známky, licence, průmyslové vzory, know-how, software a práva z duševního vlastnictví</w:t>
      </w:r>
      <w:r>
        <w:rPr>
          <w:rFonts w:cs="Times New Roman"/>
          <w:iCs/>
        </w:rPr>
        <w:t>, nezbytně se vztahující k předmětu smlouvy, které jsou nutné pro provoz a jeho využití, a to současně s předáním předmětu smlouvy nebo jeho části objednateli.</w:t>
      </w:r>
    </w:p>
    <w:p w14:paraId="43C816EB" w14:textId="77777777" w:rsidR="004B629D" w:rsidRDefault="004D0327">
      <w:pPr>
        <w:numPr>
          <w:ilvl w:val="0"/>
          <w:numId w:val="46"/>
        </w:numPr>
        <w:spacing w:after="120" w:line="276" w:lineRule="auto"/>
        <w:ind w:left="0" w:hanging="284"/>
        <w:jc w:val="both"/>
        <w:rPr>
          <w:rFonts w:cs="Times New Roman"/>
        </w:rPr>
      </w:pPr>
      <w:r>
        <w:rPr>
          <w:rFonts w:cs="Times New Roman"/>
        </w:rPr>
        <w:t>S ohledem na veřejnoprávní povahu objednatele, který musí naplňovat podmínky transparentnosti a plnit povinnosti dle zákona č. 106/1999 Sb., o svobodném přístupu k informacím, se smluvní strany dohodly, že objednatel je oprávněn bez omezení zveřejnit výsledek činnosti dodavatele. Ke zveřejnění může dojít v jakékoli podobě (tiskem, prostřednictvím internetových stránek, veřejnou prezentací atd.).</w:t>
      </w:r>
    </w:p>
    <w:p w14:paraId="6E2415BA" w14:textId="77777777" w:rsidR="004B629D" w:rsidRDefault="004B629D">
      <w:pPr>
        <w:spacing w:before="240" w:after="240" w:line="276" w:lineRule="auto"/>
        <w:ind w:hanging="284"/>
        <w:jc w:val="center"/>
      </w:pPr>
    </w:p>
    <w:p w14:paraId="79627109" w14:textId="77777777" w:rsidR="004B629D" w:rsidRDefault="004D0327">
      <w:pPr>
        <w:pStyle w:val="Nadpis2"/>
        <w:spacing w:before="0" w:line="276" w:lineRule="auto"/>
        <w:rPr>
          <w:szCs w:val="22"/>
        </w:rPr>
      </w:pPr>
      <w:bookmarkStart w:id="9" w:name="_Hlk145937153"/>
      <w:r>
        <w:rPr>
          <w:i/>
          <w:szCs w:val="22"/>
        </w:rPr>
        <w:t xml:space="preserve"> </w:t>
      </w:r>
      <w:r>
        <w:rPr>
          <w:szCs w:val="22"/>
        </w:rPr>
        <w:t>IX. Ochrana důvěrných informací</w:t>
      </w:r>
    </w:p>
    <w:p w14:paraId="509758D6" w14:textId="77777777" w:rsidR="004B629D" w:rsidRDefault="004D0327">
      <w:pPr>
        <w:numPr>
          <w:ilvl w:val="0"/>
          <w:numId w:val="40"/>
        </w:numPr>
        <w:spacing w:after="120" w:line="276" w:lineRule="auto"/>
        <w:ind w:left="0" w:hanging="284"/>
        <w:jc w:val="both"/>
        <w:rPr>
          <w:rFonts w:cs="Times New Roman"/>
        </w:rPr>
      </w:pPr>
      <w:r>
        <w:rPr>
          <w:rFonts w:cs="Times New Roman"/>
        </w:rPr>
        <w:t>Smluvní strany se zavazují, že pro jiné účely, než je plnění předmětu této smlouvy a jednání směřující k plnění povinností a výkonu práv vyplývajících z této smlouvy, jiné osobě nesdělí, nezpřístupní, pro sebe nebo pro jiného nevyužijí obchodní tajemství druhé smluvní strany, o němž se dověděly nebo dozví tak, že jim bylo nebo bude svěřeno nebo se jim stalo jinak přístupným v souvislosti s plněním této smlouvy, obchodním či jiným jednáním, které spolu vedly nebo povedou. Povinnosti zachovávat obchodní tajemství stanovené v tomto článku odst. 1 až 5 této smlouvy se netýkají zákonných povinností objednatele (jako např. zveřejnit znění smlouvy v souladu se zákonem o veřejných zakázkách či v souladu se zákonem o registru smluv).</w:t>
      </w:r>
    </w:p>
    <w:p w14:paraId="5937D93D" w14:textId="77777777" w:rsidR="004B629D" w:rsidRDefault="004D0327">
      <w:pPr>
        <w:numPr>
          <w:ilvl w:val="0"/>
          <w:numId w:val="40"/>
        </w:numPr>
        <w:spacing w:after="120" w:line="276" w:lineRule="auto"/>
        <w:ind w:left="0" w:hanging="284"/>
        <w:jc w:val="both"/>
        <w:rPr>
          <w:rFonts w:cs="Times New Roman"/>
        </w:rPr>
      </w:pPr>
      <w:r>
        <w:rPr>
          <w:rFonts w:cs="Times New Roman"/>
        </w:rPr>
        <w:t>Obchodním tajemstvím se pro účely této smlouvy rozumí veškeré skutečnosti obchodní, výrobní či technické povahy související s činností smluvních stran, zejména veškerá průmyslová práva a know-how, které mají skutečnou nebo alespoň potenciální materiální či nemateriální hodnotu, nejsou v obchodních kruzích běžně dostupné a mají být podle vůle smluvních stran utajeny.</w:t>
      </w:r>
    </w:p>
    <w:p w14:paraId="4E95EEA6" w14:textId="77777777" w:rsidR="004B629D" w:rsidRDefault="004D0327">
      <w:pPr>
        <w:numPr>
          <w:ilvl w:val="0"/>
          <w:numId w:val="40"/>
        </w:numPr>
        <w:spacing w:after="120" w:line="276" w:lineRule="auto"/>
        <w:ind w:left="0" w:hanging="284"/>
        <w:jc w:val="both"/>
        <w:rPr>
          <w:rFonts w:cs="Times New Roman"/>
        </w:rPr>
      </w:pPr>
      <w:r>
        <w:rPr>
          <w:rFonts w:cs="Times New Roman"/>
        </w:rPr>
        <w:t>Smluvní strany se zavazují, že ke skutečnostem tvořícím obchodní tajemství, umožní přístup pouze pracovníkům a osobám, které se smluvně zavázaly mlčenlivostí o skutečnostech tvořících obchodní tajemství.</w:t>
      </w:r>
    </w:p>
    <w:p w14:paraId="68F128F3" w14:textId="77777777" w:rsidR="004B629D" w:rsidRDefault="004D0327">
      <w:pPr>
        <w:numPr>
          <w:ilvl w:val="0"/>
          <w:numId w:val="40"/>
        </w:numPr>
        <w:spacing w:after="120" w:line="276" w:lineRule="auto"/>
        <w:ind w:left="0" w:hanging="284"/>
        <w:jc w:val="both"/>
        <w:rPr>
          <w:rFonts w:cs="Times New Roman"/>
        </w:rPr>
      </w:pPr>
      <w:r>
        <w:rPr>
          <w:rFonts w:cs="Times New Roman"/>
        </w:rPr>
        <w:t>Smluvní strany jsou povinny zachovávat obchodní tajemství i po skončení tohoto smluvního vztahu po dobu, po kterou trvají skutečnosti obchodní tajemství tvořící.</w:t>
      </w:r>
    </w:p>
    <w:p w14:paraId="06BCD988" w14:textId="77777777" w:rsidR="004B629D" w:rsidRDefault="004D0327">
      <w:pPr>
        <w:numPr>
          <w:ilvl w:val="0"/>
          <w:numId w:val="40"/>
        </w:numPr>
        <w:spacing w:after="120" w:line="276" w:lineRule="auto"/>
        <w:ind w:left="0" w:hanging="284"/>
        <w:jc w:val="both"/>
        <w:rPr>
          <w:rFonts w:cs="Times New Roman"/>
        </w:rPr>
      </w:pPr>
      <w:r>
        <w:rPr>
          <w:rFonts w:cs="Times New Roman"/>
        </w:rPr>
        <w:t>Smluvní strany se zavazují, že informace získané od druhé smluvní strany nebo při spolupráci s ní nevyužijí k vlastní výdělečné činnosti a ani neumožní, aby je k výdělečné činnosti využila třetí osoba.</w:t>
      </w:r>
    </w:p>
    <w:p w14:paraId="15F1F56D" w14:textId="77777777" w:rsidR="004B629D" w:rsidRDefault="004B629D">
      <w:pPr>
        <w:spacing w:before="240" w:after="240" w:line="276" w:lineRule="auto"/>
        <w:ind w:hanging="284"/>
        <w:jc w:val="center"/>
        <w:rPr>
          <w:rFonts w:cs="Times New Roman"/>
        </w:rPr>
      </w:pPr>
    </w:p>
    <w:bookmarkEnd w:id="9"/>
    <w:p w14:paraId="7E6100DB" w14:textId="77777777" w:rsidR="004B629D" w:rsidRDefault="004D0327">
      <w:pPr>
        <w:pStyle w:val="Nadpis2"/>
        <w:spacing w:before="0" w:line="276" w:lineRule="auto"/>
        <w:rPr>
          <w:szCs w:val="22"/>
        </w:rPr>
      </w:pPr>
      <w:r>
        <w:rPr>
          <w:szCs w:val="22"/>
        </w:rPr>
        <w:t>X. Smluvní pokuta</w:t>
      </w:r>
    </w:p>
    <w:p w14:paraId="6A6ABC7B" w14:textId="77777777" w:rsidR="004B629D" w:rsidRDefault="004D0327">
      <w:pPr>
        <w:numPr>
          <w:ilvl w:val="0"/>
          <w:numId w:val="31"/>
        </w:numPr>
        <w:spacing w:after="120" w:line="276" w:lineRule="auto"/>
        <w:ind w:left="0" w:hanging="284"/>
        <w:jc w:val="both"/>
        <w:rPr>
          <w:rFonts w:cs="Times New Roman"/>
        </w:rPr>
      </w:pPr>
      <w:r>
        <w:rPr>
          <w:rFonts w:cs="Times New Roman"/>
        </w:rPr>
        <w:t>Za prodlení s termínem předání předmětu smlouvy zaplatí dodavatel objednateli smluvní pokutu ve výši 500 Kč za každý započatý den prodlení.</w:t>
      </w:r>
    </w:p>
    <w:p w14:paraId="1BCD9C51" w14:textId="77777777" w:rsidR="004B629D" w:rsidRDefault="004D0327">
      <w:pPr>
        <w:numPr>
          <w:ilvl w:val="0"/>
          <w:numId w:val="31"/>
        </w:numPr>
        <w:spacing w:after="120" w:line="276" w:lineRule="auto"/>
        <w:ind w:left="0" w:hanging="284"/>
        <w:jc w:val="both"/>
        <w:rPr>
          <w:rFonts w:cs="Times New Roman"/>
        </w:rPr>
      </w:pPr>
      <w:r>
        <w:rPr>
          <w:rFonts w:cs="Times New Roman"/>
        </w:rPr>
        <w:lastRenderedPageBreak/>
        <w:t>V případě, že dodavatel bude provádět plnění předmětu smlouvy prostřednictvím osob, které nejsou poddodavateli uvedenými v čl. V odst. 1 této smlouvy či odsouhlasenými objednatelem dle čl. V odst. 4 této smlouvy, zaplatí dodavatel za každou takovou osobu, která se bude podílet na plnění předmětu smlouvy, objednateli smluvní poutu ve výši 10.000 Kč (slovy: deset tisíc korun českých) za každé jednotlivé porušení.</w:t>
      </w:r>
    </w:p>
    <w:p w14:paraId="39F29CE7" w14:textId="77777777" w:rsidR="004B629D" w:rsidRDefault="004D0327">
      <w:pPr>
        <w:numPr>
          <w:ilvl w:val="0"/>
          <w:numId w:val="31"/>
        </w:numPr>
        <w:spacing w:after="120" w:line="276" w:lineRule="auto"/>
        <w:ind w:left="0" w:hanging="284"/>
        <w:jc w:val="both"/>
        <w:rPr>
          <w:rFonts w:cs="Times New Roman"/>
        </w:rPr>
      </w:pPr>
      <w:r>
        <w:rPr>
          <w:rFonts w:cs="Times New Roman"/>
        </w:rPr>
        <w:t>Dodavatel je dále povinen objednateli zaplatit smluvní pokutu za porušení níže uvedených ustanovení této smlouvy:</w:t>
      </w:r>
    </w:p>
    <w:p w14:paraId="2B7A1CB7" w14:textId="77777777" w:rsidR="004B629D" w:rsidRDefault="004D0327">
      <w:pPr>
        <w:numPr>
          <w:ilvl w:val="0"/>
          <w:numId w:val="34"/>
        </w:numPr>
        <w:spacing w:after="120" w:line="276" w:lineRule="auto"/>
        <w:ind w:left="567" w:hanging="283"/>
        <w:jc w:val="both"/>
        <w:rPr>
          <w:rFonts w:cs="Times New Roman"/>
        </w:rPr>
      </w:pPr>
      <w:r>
        <w:rPr>
          <w:rFonts w:cs="Times New Roman"/>
        </w:rPr>
        <w:t>Za každé jednotlivé porušení povinnosti uvedené v čl. VIII odst. 1 nebo 2 této smlouvy je dodavatel povinen zaplatit objednateli smluvní pokutu ve výši 100.000 Kč (slovy: jedno sto tisíc korun českých).</w:t>
      </w:r>
    </w:p>
    <w:p w14:paraId="06AC674F" w14:textId="77777777" w:rsidR="004B629D" w:rsidRDefault="004D0327">
      <w:pPr>
        <w:numPr>
          <w:ilvl w:val="0"/>
          <w:numId w:val="34"/>
        </w:numPr>
        <w:spacing w:after="120" w:line="276" w:lineRule="auto"/>
        <w:ind w:left="567" w:hanging="283"/>
        <w:jc w:val="both"/>
        <w:rPr>
          <w:rFonts w:cs="Times New Roman"/>
        </w:rPr>
      </w:pPr>
      <w:r>
        <w:rPr>
          <w:rFonts w:cs="Times New Roman"/>
          <w:iCs/>
        </w:rPr>
        <w:t xml:space="preserve">Za každé jednotlivé porušení povinností uvedených v čl. IX této smlouvy týkajících se ochrany důvěrných informací a obchodního tajemství, je dodavatel povinen zaplatit objednateli smluvní pokutu ve výši 100.000 Kč </w:t>
      </w:r>
      <w:r>
        <w:rPr>
          <w:rFonts w:cs="Times New Roman"/>
        </w:rPr>
        <w:t>(slovy: jedno sto tisíc korun českých)</w:t>
      </w:r>
    </w:p>
    <w:p w14:paraId="1F03F879" w14:textId="77777777" w:rsidR="004B629D" w:rsidRDefault="004D0327">
      <w:pPr>
        <w:numPr>
          <w:ilvl w:val="0"/>
          <w:numId w:val="34"/>
        </w:numPr>
        <w:spacing w:after="120" w:line="276" w:lineRule="auto"/>
        <w:ind w:left="567" w:hanging="283"/>
        <w:jc w:val="both"/>
        <w:rPr>
          <w:rFonts w:cs="Times New Roman"/>
        </w:rPr>
      </w:pPr>
      <w:r>
        <w:rPr>
          <w:rFonts w:cs="Times New Roman"/>
        </w:rPr>
        <w:t>V případě, že se dodavatel neúčastní řádně oznámené pracovní porady dle čl. I odst. 5 a čl. III odst. 3 této smlouvy, zaplatí objednateli smluvní pokutu ve výši 10 000 Kč (slovy: deset tisíc korun českých) za každou jednotlivou neúčast.</w:t>
      </w:r>
    </w:p>
    <w:p w14:paraId="76600B53" w14:textId="77777777" w:rsidR="004B629D" w:rsidRDefault="004D0327">
      <w:pPr>
        <w:numPr>
          <w:ilvl w:val="0"/>
          <w:numId w:val="34"/>
        </w:numPr>
        <w:spacing w:after="120" w:line="276" w:lineRule="auto"/>
        <w:ind w:left="567" w:hanging="283"/>
        <w:jc w:val="both"/>
        <w:rPr>
          <w:rFonts w:cs="Times New Roman"/>
        </w:rPr>
      </w:pPr>
      <w:r>
        <w:rPr>
          <w:rFonts w:cs="Times New Roman"/>
        </w:rPr>
        <w:t>Neodstraní-li dodavatel vadu předmětu smlouvy do 14 dnů od zjištění vady a jejího oznámení dodavateli ve smyslu čl. VII odst. 2 této smlouvy, zaplatí objednateli smluvní pokutu ve výši 500 Kč za každý den prodlení.</w:t>
      </w:r>
    </w:p>
    <w:p w14:paraId="5D9F7965" w14:textId="77777777" w:rsidR="004B629D" w:rsidRDefault="004D0327">
      <w:pPr>
        <w:numPr>
          <w:ilvl w:val="0"/>
          <w:numId w:val="31"/>
        </w:numPr>
        <w:spacing w:after="120" w:line="276" w:lineRule="auto"/>
        <w:ind w:left="0" w:hanging="284"/>
        <w:jc w:val="both"/>
        <w:rPr>
          <w:rFonts w:cs="Times New Roman"/>
        </w:rPr>
      </w:pPr>
      <w:r>
        <w:rPr>
          <w:rFonts w:cs="Times New Roman"/>
        </w:rPr>
        <w:t>Za prodlení se zaplacením ceny za řádně provedené a dokončený předmět smlouvy zaplatí objednatel dodavateli zákonný úrok z prodlení ve výši stanoveném nařízením vlády č. 351/2013 Sb., v platném znění.</w:t>
      </w:r>
    </w:p>
    <w:p w14:paraId="4A00F67A" w14:textId="77777777" w:rsidR="004B629D" w:rsidRDefault="004D0327">
      <w:pPr>
        <w:numPr>
          <w:ilvl w:val="0"/>
          <w:numId w:val="31"/>
        </w:numPr>
        <w:spacing w:after="120" w:line="276" w:lineRule="auto"/>
        <w:ind w:left="0" w:hanging="284"/>
        <w:jc w:val="both"/>
        <w:rPr>
          <w:rFonts w:cs="Times New Roman"/>
        </w:rPr>
      </w:pPr>
      <w:r>
        <w:rPr>
          <w:rFonts w:cs="Times New Roman"/>
        </w:rPr>
        <w:t>V případě škody vzniklé objednateli porušením povinnosti dodavatele, je tento povinen škodu objednateli uhradit.</w:t>
      </w:r>
    </w:p>
    <w:p w14:paraId="21FC778B" w14:textId="77777777" w:rsidR="004B629D" w:rsidRDefault="004D0327">
      <w:pPr>
        <w:numPr>
          <w:ilvl w:val="0"/>
          <w:numId w:val="31"/>
        </w:numPr>
        <w:spacing w:after="120" w:line="276" w:lineRule="auto"/>
        <w:ind w:left="0" w:hanging="284"/>
        <w:jc w:val="both"/>
        <w:rPr>
          <w:rFonts w:cs="Times New Roman"/>
        </w:rPr>
      </w:pPr>
      <w:r>
        <w:rPr>
          <w:rFonts w:cs="Times New Roman"/>
        </w:rPr>
        <w:t>Objednatel je oprávněn smluvní pokutu, případně vzniklou náhradu škody, na které mu v důsledku porušení závazku dodavatele vznikl právní nárok, započíst proti kterékoliv úhradě, která přísluší dodavateli dle příslušných ustanovení smlouvy.</w:t>
      </w:r>
    </w:p>
    <w:p w14:paraId="6D82E570" w14:textId="77777777" w:rsidR="004B629D" w:rsidRDefault="004D0327">
      <w:pPr>
        <w:numPr>
          <w:ilvl w:val="0"/>
          <w:numId w:val="31"/>
        </w:numPr>
        <w:spacing w:after="120" w:line="276" w:lineRule="auto"/>
        <w:ind w:left="0" w:hanging="284"/>
        <w:jc w:val="both"/>
        <w:rPr>
          <w:rFonts w:cs="Times New Roman"/>
        </w:rPr>
      </w:pPr>
      <w:r>
        <w:rPr>
          <w:rFonts w:cs="Times New Roman"/>
        </w:rPr>
        <w:t xml:space="preserve">Smluvní pokuty sjednané dle tohoto článku jsou splatné do 15 kalendářních dnů od okamžiku každého jednotlivého porušení ustanovení specifikovaného v této smlouvě, a to na účet objednatele uvedený v záhlaví této smlouvy. </w:t>
      </w:r>
    </w:p>
    <w:p w14:paraId="51A8E0A3" w14:textId="77777777" w:rsidR="004B629D" w:rsidRDefault="004D0327">
      <w:pPr>
        <w:numPr>
          <w:ilvl w:val="0"/>
          <w:numId w:val="31"/>
        </w:numPr>
        <w:spacing w:after="120" w:line="276" w:lineRule="auto"/>
        <w:ind w:left="0" w:hanging="284"/>
        <w:jc w:val="both"/>
        <w:rPr>
          <w:rFonts w:cs="Times New Roman"/>
        </w:rPr>
      </w:pPr>
      <w:r>
        <w:rPr>
          <w:rFonts w:cs="Times New Roman"/>
        </w:rPr>
        <w:t>Ustanovením tohoto článku o smluvní pokutě není dotčeno domáhat se práva na náhradu škody, smluvní strany tedy nebudou aplikovat ustanovení § 2050 občanského zákoníku.</w:t>
      </w:r>
    </w:p>
    <w:p w14:paraId="56BEBD3B" w14:textId="77777777" w:rsidR="004B629D" w:rsidRDefault="004B629D">
      <w:pPr>
        <w:spacing w:before="240" w:after="240" w:line="276" w:lineRule="auto"/>
        <w:ind w:hanging="284"/>
        <w:jc w:val="center"/>
        <w:rPr>
          <w:rFonts w:cs="Times New Roman"/>
        </w:rPr>
      </w:pPr>
    </w:p>
    <w:p w14:paraId="6E6E6F7A" w14:textId="77777777" w:rsidR="004B629D" w:rsidRDefault="004D0327">
      <w:pPr>
        <w:pStyle w:val="Nadpis2"/>
        <w:spacing w:before="0" w:line="276" w:lineRule="auto"/>
        <w:rPr>
          <w:szCs w:val="22"/>
        </w:rPr>
      </w:pPr>
      <w:r>
        <w:rPr>
          <w:szCs w:val="22"/>
        </w:rPr>
        <w:t>XI. Trvání a ukončení smlouvy</w:t>
      </w:r>
    </w:p>
    <w:p w14:paraId="1DB77C81" w14:textId="77777777" w:rsidR="004B629D" w:rsidRDefault="004D0327">
      <w:pPr>
        <w:numPr>
          <w:ilvl w:val="0"/>
          <w:numId w:val="22"/>
        </w:numPr>
        <w:spacing w:after="120" w:line="276" w:lineRule="auto"/>
        <w:ind w:left="0" w:hanging="284"/>
        <w:jc w:val="both"/>
        <w:rPr>
          <w:rFonts w:cs="Times New Roman"/>
        </w:rPr>
      </w:pPr>
      <w:r>
        <w:rPr>
          <w:rFonts w:cs="Times New Roman"/>
        </w:rPr>
        <w:t>Tato smlouva se uzavírá na dobu určitou, účinnosti nabývá dnem zveřejnění v registru smluv a končí dne 31.12.2025, vyjma případné autorskoprávní licence vyplývající z této smlouvy, jejíž trvání se sjednává na celou dobu trvání majetkových autorských práv k předmětu smlouvy.</w:t>
      </w:r>
    </w:p>
    <w:p w14:paraId="23302AF8" w14:textId="77777777" w:rsidR="004B629D" w:rsidRDefault="004D0327">
      <w:pPr>
        <w:numPr>
          <w:ilvl w:val="0"/>
          <w:numId w:val="22"/>
        </w:numPr>
        <w:spacing w:after="120" w:line="276" w:lineRule="auto"/>
        <w:ind w:left="0" w:hanging="284"/>
        <w:jc w:val="both"/>
        <w:rPr>
          <w:rFonts w:cs="Times New Roman"/>
        </w:rPr>
      </w:pPr>
      <w:r>
        <w:rPr>
          <w:rFonts w:cs="Times New Roman"/>
        </w:rPr>
        <w:t>Smlouva může zaniknout:</w:t>
      </w:r>
    </w:p>
    <w:p w14:paraId="09ED3839" w14:textId="77777777" w:rsidR="004B629D" w:rsidRDefault="004D0327">
      <w:pPr>
        <w:numPr>
          <w:ilvl w:val="0"/>
          <w:numId w:val="32"/>
        </w:numPr>
        <w:spacing w:after="120" w:line="276" w:lineRule="auto"/>
        <w:ind w:left="284"/>
        <w:jc w:val="both"/>
        <w:rPr>
          <w:rFonts w:cs="Times New Roman"/>
        </w:rPr>
      </w:pPr>
      <w:r>
        <w:rPr>
          <w:rFonts w:cs="Times New Roman"/>
        </w:rPr>
        <w:t>písemnou dohodou smluvních stran,</w:t>
      </w:r>
    </w:p>
    <w:p w14:paraId="6C92AB29" w14:textId="77777777" w:rsidR="004B629D" w:rsidRDefault="004D0327">
      <w:pPr>
        <w:numPr>
          <w:ilvl w:val="0"/>
          <w:numId w:val="32"/>
        </w:numPr>
        <w:spacing w:after="120" w:line="276" w:lineRule="auto"/>
        <w:ind w:left="284"/>
        <w:jc w:val="both"/>
        <w:rPr>
          <w:rFonts w:cs="Times New Roman"/>
        </w:rPr>
      </w:pPr>
      <w:r>
        <w:rPr>
          <w:rFonts w:cs="Times New Roman"/>
        </w:rPr>
        <w:lastRenderedPageBreak/>
        <w:t>písemnou výpovědí za podmínek uvedených v odst. 3 tohoto článku,</w:t>
      </w:r>
    </w:p>
    <w:p w14:paraId="51BD3689" w14:textId="77777777" w:rsidR="004B629D" w:rsidRDefault="004D0327">
      <w:pPr>
        <w:numPr>
          <w:ilvl w:val="0"/>
          <w:numId w:val="32"/>
        </w:numPr>
        <w:spacing w:after="120" w:line="276" w:lineRule="auto"/>
        <w:ind w:left="284"/>
        <w:jc w:val="both"/>
        <w:rPr>
          <w:rFonts w:cs="Times New Roman"/>
        </w:rPr>
      </w:pPr>
      <w:r>
        <w:rPr>
          <w:rFonts w:cs="Times New Roman"/>
        </w:rPr>
        <w:t>odstoupením od smlouvy za podmínek uvedených v odst. 4 tohoto článku.</w:t>
      </w:r>
    </w:p>
    <w:p w14:paraId="62E1FC4F" w14:textId="77777777" w:rsidR="004B629D" w:rsidRDefault="004D0327">
      <w:pPr>
        <w:numPr>
          <w:ilvl w:val="0"/>
          <w:numId w:val="22"/>
        </w:numPr>
        <w:spacing w:after="120" w:line="276" w:lineRule="auto"/>
        <w:ind w:left="0" w:hanging="284"/>
        <w:jc w:val="both"/>
        <w:rPr>
          <w:rFonts w:cs="Times New Roman"/>
        </w:rPr>
      </w:pPr>
      <w:r>
        <w:rPr>
          <w:rFonts w:cs="Times New Roman"/>
        </w:rPr>
        <w:t>Smluvní strany mohou podat výpověď i bez udání důvodu. Výpovědní lhůta činí 3 měsíce a počíná běžet prvním dnem kalendářního měsíce následujícího po měsíci, v němž byla výpověď druhé smluvní straně doručena.</w:t>
      </w:r>
    </w:p>
    <w:p w14:paraId="12995B0A" w14:textId="77777777" w:rsidR="004B629D" w:rsidRDefault="004D0327">
      <w:pPr>
        <w:numPr>
          <w:ilvl w:val="0"/>
          <w:numId w:val="22"/>
        </w:numPr>
        <w:spacing w:after="120" w:line="276" w:lineRule="auto"/>
        <w:ind w:left="0" w:hanging="284"/>
        <w:jc w:val="both"/>
        <w:rPr>
          <w:rFonts w:cs="Times New Roman"/>
        </w:rPr>
      </w:pPr>
      <w:r>
        <w:rPr>
          <w:rFonts w:cs="Times New Roman"/>
        </w:rPr>
        <w:t>Objednatel má právo odstoupit od této smlouvy nebo dílčí smlouvy dle jeho uvážení:</w:t>
      </w:r>
    </w:p>
    <w:p w14:paraId="2046372C" w14:textId="77777777" w:rsidR="004B629D" w:rsidRDefault="004D0327">
      <w:pPr>
        <w:numPr>
          <w:ilvl w:val="0"/>
          <w:numId w:val="27"/>
        </w:numPr>
        <w:spacing w:after="120" w:line="276" w:lineRule="auto"/>
        <w:ind w:left="709" w:hanging="425"/>
        <w:jc w:val="both"/>
        <w:rPr>
          <w:rFonts w:cs="Times New Roman"/>
        </w:rPr>
      </w:pPr>
      <w:r>
        <w:rPr>
          <w:rFonts w:cs="Times New Roman"/>
        </w:rPr>
        <w:t>neodstraní-li dodavatel vady předmětu smlouvy ani v dodatečné lhůtě nad rámec lhůty pro odstranění vad bránících užívání předmětu smlouvy nebo oznámí-li před jejím uplynutím, že vady neodstraní,</w:t>
      </w:r>
    </w:p>
    <w:p w14:paraId="40BF50BA" w14:textId="77777777" w:rsidR="004B629D" w:rsidRDefault="004D0327">
      <w:pPr>
        <w:numPr>
          <w:ilvl w:val="0"/>
          <w:numId w:val="27"/>
        </w:numPr>
        <w:spacing w:after="120" w:line="276" w:lineRule="auto"/>
        <w:ind w:left="709" w:hanging="425"/>
        <w:jc w:val="both"/>
        <w:rPr>
          <w:rFonts w:cs="Times New Roman"/>
        </w:rPr>
      </w:pPr>
      <w:r>
        <w:rPr>
          <w:rFonts w:eastAsia="Calibri" w:cs="Times New Roman"/>
          <w:lang w:eastAsia="en-US"/>
        </w:rPr>
        <w:t>jestliže byl prohlášen úpadek dodavatele ve smyslu zákona č. 182/2006 Sb., insolvenční zákon, ve znění pozdějších předpisů,</w:t>
      </w:r>
    </w:p>
    <w:p w14:paraId="0688BCD3" w14:textId="77777777" w:rsidR="004B629D" w:rsidRDefault="004D0327">
      <w:pPr>
        <w:numPr>
          <w:ilvl w:val="0"/>
          <w:numId w:val="27"/>
        </w:numPr>
        <w:spacing w:after="120" w:line="276" w:lineRule="auto"/>
        <w:ind w:left="709" w:hanging="425"/>
        <w:jc w:val="both"/>
        <w:rPr>
          <w:rFonts w:cs="Times New Roman"/>
        </w:rPr>
      </w:pPr>
      <w:r>
        <w:rPr>
          <w:rFonts w:eastAsia="Calibri" w:cs="Times New Roman"/>
          <w:lang w:eastAsia="en-US"/>
        </w:rPr>
        <w:t>pokud bude dodavatel v prodlení s dodáním předmětu smlouvy či jeho části o více než 30 dní,</w:t>
      </w:r>
    </w:p>
    <w:p w14:paraId="46C0A88B" w14:textId="77777777" w:rsidR="004B629D" w:rsidRDefault="004D0327">
      <w:pPr>
        <w:numPr>
          <w:ilvl w:val="0"/>
          <w:numId w:val="27"/>
        </w:numPr>
        <w:spacing w:after="120" w:line="276" w:lineRule="auto"/>
        <w:ind w:left="709" w:hanging="425"/>
        <w:jc w:val="both"/>
        <w:rPr>
          <w:rFonts w:cs="Times New Roman"/>
        </w:rPr>
      </w:pPr>
      <w:r>
        <w:rPr>
          <w:rFonts w:eastAsia="Calibri" w:cs="Times New Roman"/>
          <w:lang w:eastAsia="en-US"/>
        </w:rPr>
        <w:t>jestliže předmět smlouvy nebude splňovat parametry stanovené v této smlouvě, zadávací dokumentaci, obecně závaznými právními předpisy či technickými normami,</w:t>
      </w:r>
    </w:p>
    <w:p w14:paraId="680EB7AF" w14:textId="77777777" w:rsidR="004B629D" w:rsidRDefault="004D0327">
      <w:pPr>
        <w:numPr>
          <w:ilvl w:val="0"/>
          <w:numId w:val="27"/>
        </w:numPr>
        <w:spacing w:after="120" w:line="276" w:lineRule="auto"/>
        <w:ind w:left="709" w:hanging="425"/>
        <w:jc w:val="both"/>
        <w:rPr>
          <w:rFonts w:cs="Times New Roman"/>
        </w:rPr>
      </w:pPr>
      <w:r>
        <w:rPr>
          <w:rFonts w:eastAsia="Calibri" w:cs="Times New Roman"/>
          <w:lang w:eastAsia="en-US"/>
        </w:rPr>
        <w:t>jestliže dodavatel pozbude oprávnění, které vyžaduje provedení a dodání předmětu smlouvy,</w:t>
      </w:r>
    </w:p>
    <w:p w14:paraId="17A99097" w14:textId="77777777" w:rsidR="004B629D" w:rsidRDefault="004D0327">
      <w:pPr>
        <w:numPr>
          <w:ilvl w:val="0"/>
          <w:numId w:val="27"/>
        </w:numPr>
        <w:spacing w:after="120" w:line="276" w:lineRule="auto"/>
        <w:ind w:left="709" w:hanging="425"/>
        <w:jc w:val="both"/>
        <w:rPr>
          <w:rFonts w:cs="Times New Roman"/>
        </w:rPr>
      </w:pPr>
      <w:r>
        <w:rPr>
          <w:rFonts w:eastAsia="Calibri" w:cs="Times New Roman"/>
          <w:lang w:eastAsia="en-US"/>
        </w:rPr>
        <w:t>jestliže dodavatel vstoupí do likvidace,</w:t>
      </w:r>
    </w:p>
    <w:p w14:paraId="5F1CA66D" w14:textId="77777777" w:rsidR="004B629D" w:rsidRDefault="004D0327">
      <w:pPr>
        <w:numPr>
          <w:ilvl w:val="0"/>
          <w:numId w:val="27"/>
        </w:numPr>
        <w:spacing w:after="120" w:line="276" w:lineRule="auto"/>
        <w:ind w:left="709" w:hanging="425"/>
        <w:jc w:val="both"/>
        <w:rPr>
          <w:rFonts w:cs="Times New Roman"/>
        </w:rPr>
      </w:pPr>
      <w:r>
        <w:rPr>
          <w:rFonts w:eastAsia="Calibri" w:cs="Times New Roman"/>
          <w:lang w:eastAsia="en-US"/>
        </w:rPr>
        <w:t>v případě, kdy bude předmět smlouvy prováděn v rozporu s čl. V této smlouvy,</w:t>
      </w:r>
    </w:p>
    <w:p w14:paraId="69299EED" w14:textId="77777777" w:rsidR="004B629D" w:rsidRDefault="004D0327">
      <w:pPr>
        <w:numPr>
          <w:ilvl w:val="0"/>
          <w:numId w:val="27"/>
        </w:numPr>
        <w:spacing w:after="120" w:line="276" w:lineRule="auto"/>
        <w:ind w:left="709" w:hanging="425"/>
        <w:jc w:val="both"/>
        <w:rPr>
          <w:rFonts w:cs="Times New Roman"/>
        </w:rPr>
      </w:pPr>
      <w:r>
        <w:rPr>
          <w:rFonts w:eastAsia="Calibri" w:cs="Times New Roman"/>
          <w:lang w:eastAsia="en-US"/>
        </w:rPr>
        <w:t>v případech, pro něž strany sjednaly smluvní pokutu v čl. X odst. 3 této smlouvy,</w:t>
      </w:r>
    </w:p>
    <w:p w14:paraId="7CC2E98C" w14:textId="77777777" w:rsidR="004B629D" w:rsidRDefault="004D0327">
      <w:pPr>
        <w:numPr>
          <w:ilvl w:val="0"/>
          <w:numId w:val="27"/>
        </w:numPr>
        <w:spacing w:after="120" w:line="276" w:lineRule="auto"/>
        <w:ind w:left="709" w:hanging="425"/>
        <w:jc w:val="both"/>
        <w:rPr>
          <w:rFonts w:cs="Times New Roman"/>
        </w:rPr>
      </w:pPr>
      <w:r>
        <w:rPr>
          <w:rFonts w:cs="Times New Roman"/>
        </w:rPr>
        <w:t>přesáhne-li doba trvání prodlení na straně dodavatele 15 dnů z důvodů uvedených v čl. III odst. 4 této smlouvy.</w:t>
      </w:r>
    </w:p>
    <w:p w14:paraId="5C869EF0" w14:textId="77777777" w:rsidR="004B629D" w:rsidRDefault="004B629D">
      <w:pPr>
        <w:spacing w:before="240" w:after="240" w:line="276" w:lineRule="auto"/>
        <w:ind w:hanging="284"/>
        <w:jc w:val="center"/>
        <w:rPr>
          <w:rFonts w:cs="Times New Roman"/>
        </w:rPr>
      </w:pPr>
    </w:p>
    <w:p w14:paraId="338C396D" w14:textId="77777777" w:rsidR="004B629D" w:rsidRDefault="004D0327">
      <w:pPr>
        <w:pStyle w:val="Nadpis2"/>
        <w:spacing w:before="0" w:line="276" w:lineRule="auto"/>
        <w:rPr>
          <w:szCs w:val="22"/>
        </w:rPr>
      </w:pPr>
      <w:r>
        <w:rPr>
          <w:szCs w:val="22"/>
        </w:rPr>
        <w:t>XII. Ustanovení o doručování</w:t>
      </w:r>
    </w:p>
    <w:p w14:paraId="2583D514" w14:textId="77777777" w:rsidR="004B629D" w:rsidRDefault="004D0327">
      <w:pPr>
        <w:numPr>
          <w:ilvl w:val="0"/>
          <w:numId w:val="42"/>
        </w:numPr>
        <w:spacing w:after="120" w:line="276" w:lineRule="auto"/>
        <w:ind w:left="0" w:hanging="284"/>
        <w:jc w:val="both"/>
        <w:rPr>
          <w:rFonts w:cs="Times New Roman"/>
        </w:rPr>
      </w:pPr>
      <w:r>
        <w:rPr>
          <w:rStyle w:val="Siln"/>
          <w:rFonts w:cs="Times New Roman"/>
          <w:b w:val="0"/>
          <w:shd w:val="clear" w:color="auto" w:fill="FFFFFF"/>
        </w:rPr>
        <w:t xml:space="preserve">Veškeré písemnosti související s touto smlouvou se doručují elektronickým způsobem, resp. prostřednictvím profilu zadavatele – Tender arena, datových schránek (ID datové schránky objednatele: c2zmahu, ID datové schránky dodavatele: </w:t>
      </w:r>
      <w:r>
        <w:rPr>
          <w:rFonts w:cs="Times New Roman"/>
        </w:rPr>
        <w:t>mtucyms</w:t>
      </w:r>
      <w:r>
        <w:rPr>
          <w:rStyle w:val="Siln"/>
          <w:rFonts w:cs="Times New Roman"/>
          <w:b w:val="0"/>
          <w:shd w:val="clear" w:color="auto" w:fill="FFFFFF"/>
        </w:rPr>
        <w:t>).</w:t>
      </w:r>
    </w:p>
    <w:p w14:paraId="4D9228DF" w14:textId="77777777" w:rsidR="004B629D" w:rsidRDefault="004D0327">
      <w:pPr>
        <w:numPr>
          <w:ilvl w:val="0"/>
          <w:numId w:val="42"/>
        </w:numPr>
        <w:spacing w:after="120" w:line="276" w:lineRule="auto"/>
        <w:ind w:left="0" w:hanging="284"/>
        <w:jc w:val="both"/>
        <w:rPr>
          <w:rFonts w:cs="Times New Roman"/>
        </w:rPr>
      </w:pPr>
      <w:r>
        <w:rPr>
          <w:rFonts w:cs="Times New Roman"/>
        </w:rPr>
        <w:t>Kontaktní osobou na straně objednatele jsou:</w:t>
      </w:r>
    </w:p>
    <w:p w14:paraId="006BF83A" w14:textId="7B36F26A" w:rsidR="004B629D" w:rsidRDefault="00F56B12">
      <w:pPr>
        <w:suppressAutoHyphens/>
        <w:spacing w:line="276" w:lineRule="auto"/>
        <w:ind w:left="720"/>
        <w:jc w:val="both"/>
        <w:rPr>
          <w:rFonts w:cs="Times New Roman"/>
        </w:rPr>
      </w:pPr>
      <w:r>
        <w:rPr>
          <w:rFonts w:cs="Times New Roman"/>
        </w:rPr>
        <w:t>xxxxxxxxxxxxxxxxxxx</w:t>
      </w:r>
    </w:p>
    <w:p w14:paraId="491E6791" w14:textId="77777777" w:rsidR="004B629D" w:rsidRDefault="004B629D">
      <w:pPr>
        <w:spacing w:after="120" w:line="276" w:lineRule="auto"/>
        <w:jc w:val="both"/>
        <w:rPr>
          <w:rFonts w:cs="Times New Roman"/>
          <w:highlight w:val="cyan"/>
        </w:rPr>
      </w:pPr>
    </w:p>
    <w:p w14:paraId="2E77FCBF" w14:textId="35C0BE08" w:rsidR="004B629D" w:rsidRDefault="004D0327">
      <w:pPr>
        <w:numPr>
          <w:ilvl w:val="0"/>
          <w:numId w:val="42"/>
        </w:numPr>
        <w:spacing w:after="120" w:line="276" w:lineRule="auto"/>
        <w:ind w:left="0" w:hanging="284"/>
        <w:jc w:val="both"/>
        <w:rPr>
          <w:rFonts w:cs="Times New Roman"/>
        </w:rPr>
      </w:pPr>
      <w:r>
        <w:rPr>
          <w:rFonts w:cs="Times New Roman"/>
        </w:rPr>
        <w:t xml:space="preserve">Kontaktní osobou na straně dodavatele je </w:t>
      </w:r>
      <w:r w:rsidR="00F56B12">
        <w:rPr>
          <w:rFonts w:cs="Times New Roman"/>
        </w:rPr>
        <w:t>xxxxxxxxxxxxxxxxxx</w:t>
      </w:r>
    </w:p>
    <w:p w14:paraId="4C27ECE0" w14:textId="77777777" w:rsidR="004B629D" w:rsidRDefault="004D0327">
      <w:pPr>
        <w:numPr>
          <w:ilvl w:val="0"/>
          <w:numId w:val="42"/>
        </w:numPr>
        <w:spacing w:after="120" w:line="276" w:lineRule="auto"/>
        <w:ind w:left="0" w:hanging="284"/>
        <w:jc w:val="both"/>
        <w:rPr>
          <w:rFonts w:cs="Times New Roman"/>
        </w:rPr>
      </w:pPr>
      <w:r>
        <w:rPr>
          <w:rFonts w:cs="Times New Roman"/>
        </w:rPr>
        <w:t>Veškeré písemnosti související s touto smlouvou lze doručit také na adresu objednatele nebo dodavatele uvedenou v této smlouvě. Pokud v průběhu plnění této smlouvy dojde ke změně adresy některého z účastníků, je povinen tento účastník neprodleně písemně oznámit druhému účastníkovi tuto změnu, a to způsobem uvedeným v odst. 1 tohoto článku.</w:t>
      </w:r>
    </w:p>
    <w:p w14:paraId="32B71DC6" w14:textId="77777777" w:rsidR="004B629D" w:rsidRDefault="004B629D">
      <w:pPr>
        <w:spacing w:before="240" w:after="240" w:line="276" w:lineRule="auto"/>
        <w:rPr>
          <w:rFonts w:cs="Times New Roman"/>
          <w:highlight w:val="cyan"/>
        </w:rPr>
      </w:pPr>
    </w:p>
    <w:p w14:paraId="35FE0AF3" w14:textId="77777777" w:rsidR="004B629D" w:rsidRDefault="004D0327">
      <w:pPr>
        <w:pStyle w:val="Nadpis2"/>
        <w:spacing w:before="0" w:line="276" w:lineRule="auto"/>
        <w:rPr>
          <w:szCs w:val="22"/>
        </w:rPr>
      </w:pPr>
      <w:bookmarkStart w:id="10" w:name="_Hlk145937672"/>
      <w:r>
        <w:rPr>
          <w:szCs w:val="22"/>
        </w:rPr>
        <w:lastRenderedPageBreak/>
        <w:t>XIII. Sankční opatření proti státním příslušníkům Ruské federace</w:t>
      </w:r>
    </w:p>
    <w:p w14:paraId="6DF6D3D5" w14:textId="77777777" w:rsidR="004B629D" w:rsidRDefault="004D0327">
      <w:pPr>
        <w:pStyle w:val="Standardnte"/>
        <w:numPr>
          <w:ilvl w:val="0"/>
          <w:numId w:val="36"/>
        </w:numPr>
        <w:spacing w:after="120" w:line="276" w:lineRule="auto"/>
        <w:ind w:left="0" w:hanging="284"/>
        <w:jc w:val="both"/>
        <w:rPr>
          <w:rFonts w:cs="Times New Roman"/>
          <w:color w:val="auto"/>
          <w:sz w:val="22"/>
        </w:rPr>
      </w:pPr>
      <w:r>
        <w:rPr>
          <w:rFonts w:cs="Times New Roman"/>
          <w:color w:val="auto"/>
          <w:sz w:val="22"/>
        </w:rPr>
        <w:t>Dodavatel prohlašuje, že 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31297E21" w14:textId="77777777" w:rsidR="004B629D" w:rsidRDefault="004D0327">
      <w:pPr>
        <w:pStyle w:val="Standardnte"/>
        <w:numPr>
          <w:ilvl w:val="0"/>
          <w:numId w:val="36"/>
        </w:numPr>
        <w:spacing w:after="120" w:line="276" w:lineRule="auto"/>
        <w:ind w:left="0" w:hanging="284"/>
        <w:jc w:val="both"/>
        <w:rPr>
          <w:rFonts w:cs="Times New Roman"/>
          <w:color w:val="auto"/>
          <w:sz w:val="22"/>
        </w:rPr>
      </w:pPr>
      <w:r>
        <w:rPr>
          <w:rFonts w:cs="Times New Roman"/>
          <w:color w:val="auto"/>
          <w:sz w:val="22"/>
        </w:rPr>
        <w:t>Dodavatel dále prohlašuje, že žádné finanční prostředky, které obdrží za plnění na základě této smlouvy,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1FD87342" w14:textId="77777777" w:rsidR="004B629D" w:rsidRDefault="004D0327">
      <w:pPr>
        <w:pStyle w:val="Standardnte"/>
        <w:numPr>
          <w:ilvl w:val="0"/>
          <w:numId w:val="36"/>
        </w:numPr>
        <w:spacing w:after="120" w:line="276" w:lineRule="auto"/>
        <w:ind w:left="0" w:hanging="284"/>
        <w:jc w:val="both"/>
        <w:rPr>
          <w:rFonts w:cs="Times New Roman"/>
          <w:color w:val="auto"/>
          <w:sz w:val="22"/>
        </w:rPr>
      </w:pPr>
      <w:r>
        <w:rPr>
          <w:rFonts w:cs="Times New Roman"/>
          <w:color w:val="auto"/>
          <w:sz w:val="22"/>
        </w:rPr>
        <w:t>V případě, že by v průběhu účinnosti této smlouvy dodavatel nebo jeho jakýkoliv poddodavatel naplnili definiční znaky určeného subjektu nebo by se dodavatel stal určenou osobou, je povinen o takové skutečnosti objednatele bez zbytečného odkladu, nejpozději do dvou (2) pracovních dnů od vzniku takové skutečnosti, písemně informovat. Vznikne-li objednateli v souvislosti s porušením této povinnosti jakákoliv škoda, je dodavatel tuto škodu objednateli povinen v plné výši nahradit. Současně je vznik této skutečnosti důvodem pro odstoupení od smlouvy ze strany objednatele.</w:t>
      </w:r>
    </w:p>
    <w:bookmarkEnd w:id="10"/>
    <w:p w14:paraId="4DCA7874" w14:textId="77777777" w:rsidR="004B629D" w:rsidRDefault="004B629D">
      <w:pPr>
        <w:spacing w:before="240" w:after="240" w:line="276" w:lineRule="auto"/>
        <w:rPr>
          <w:rFonts w:cs="Times New Roman"/>
          <w:b/>
          <w:bCs/>
          <w:highlight w:val="cyan"/>
          <w:lang w:eastAsia="ar-SA"/>
        </w:rPr>
      </w:pPr>
    </w:p>
    <w:p w14:paraId="6B7BCCEF" w14:textId="77777777" w:rsidR="004B629D" w:rsidRDefault="004D0327">
      <w:pPr>
        <w:pStyle w:val="Nadpis2"/>
        <w:spacing w:before="0" w:line="276" w:lineRule="auto"/>
        <w:rPr>
          <w:szCs w:val="22"/>
        </w:rPr>
      </w:pPr>
      <w:r>
        <w:rPr>
          <w:szCs w:val="22"/>
        </w:rPr>
        <w:t>XIV. Závěrečná ustanovení</w:t>
      </w:r>
    </w:p>
    <w:p w14:paraId="0771E204" w14:textId="77777777" w:rsidR="004B629D" w:rsidRDefault="004D0327">
      <w:pPr>
        <w:numPr>
          <w:ilvl w:val="0"/>
          <w:numId w:val="35"/>
        </w:numPr>
        <w:spacing w:after="120" w:line="276" w:lineRule="auto"/>
        <w:ind w:left="0" w:hanging="284"/>
        <w:jc w:val="both"/>
        <w:rPr>
          <w:rFonts w:cs="Times New Roman"/>
        </w:rPr>
      </w:pPr>
      <w:r>
        <w:rPr>
          <w:rFonts w:cs="Times New Roman"/>
        </w:rPr>
        <w:t>Právní vztahy vzniklé z této smlouvy nebo s touto smlouvou související se řídí, pokud z této smlouvy nevyplývá něco jiného, ustanoveními občanského zákoníku a právním řádem České republiky. V případě, že by se stalo některé ustanovení smlouvy neplatným, zůstávají ostatní ustanovení i nadále v platnosti, ledaže právní předpis stanoví jinak. Práva a povinnosti smluvních stran z této smlouvy přecházejí na jejich právní nástupce.</w:t>
      </w:r>
    </w:p>
    <w:p w14:paraId="36F86A3A" w14:textId="77777777" w:rsidR="004B629D" w:rsidRDefault="004D0327">
      <w:pPr>
        <w:numPr>
          <w:ilvl w:val="0"/>
          <w:numId w:val="35"/>
        </w:numPr>
        <w:spacing w:after="120" w:line="276" w:lineRule="auto"/>
        <w:ind w:left="0" w:hanging="284"/>
        <w:jc w:val="both"/>
        <w:rPr>
          <w:rFonts w:cs="Times New Roman"/>
        </w:rPr>
      </w:pPr>
      <w:bookmarkStart w:id="11" w:name="_Hlk145937999"/>
      <w:r>
        <w:rPr>
          <w:rFonts w:cs="Times New Roman"/>
        </w:rPr>
        <w:t>Všechny spory vznikající ze smlouvy a v souvislosti s ní, které se nepodaří odstranit smírnou cestou, budou rozhodovány příslušným obecným soudem České republiky.</w:t>
      </w:r>
      <w:bookmarkEnd w:id="11"/>
    </w:p>
    <w:p w14:paraId="73100471" w14:textId="77777777" w:rsidR="004B629D" w:rsidRDefault="004D0327">
      <w:pPr>
        <w:numPr>
          <w:ilvl w:val="0"/>
          <w:numId w:val="35"/>
        </w:numPr>
        <w:spacing w:after="120" w:line="276" w:lineRule="auto"/>
        <w:ind w:left="0" w:hanging="284"/>
        <w:jc w:val="both"/>
        <w:rPr>
          <w:rFonts w:cs="Times New Roman"/>
        </w:rPr>
      </w:pPr>
      <w:r>
        <w:rPr>
          <w:rFonts w:cs="Times New Roman"/>
        </w:rPr>
        <w:t>Tuto smlouvu lze měnit, doplňovat nebo rušit pouze písemně, a to číslovanými dodatky, podepsanými oběma smluvními stranami.</w:t>
      </w:r>
    </w:p>
    <w:p w14:paraId="488746EE" w14:textId="77777777" w:rsidR="004B629D" w:rsidRDefault="004D0327">
      <w:pPr>
        <w:numPr>
          <w:ilvl w:val="0"/>
          <w:numId w:val="35"/>
        </w:numPr>
        <w:spacing w:after="120" w:line="276" w:lineRule="auto"/>
        <w:ind w:left="0" w:hanging="284"/>
        <w:jc w:val="both"/>
        <w:rPr>
          <w:rFonts w:cs="Times New Roman"/>
        </w:rPr>
      </w:pPr>
      <w:r>
        <w:rPr>
          <w:rFonts w:cs="Times New Roman"/>
        </w:rPr>
        <w:t>Smluvní strany se zároveň zavazují, že všechny informace, které jim byly svěřeny druhou smluvní stranou, nezpřístupní třetím osobám pro jiné účely než pro plnění závazků stanovených touto smlouvou.</w:t>
      </w:r>
    </w:p>
    <w:p w14:paraId="08B8F740" w14:textId="77777777" w:rsidR="004B629D" w:rsidRDefault="004D0327">
      <w:pPr>
        <w:numPr>
          <w:ilvl w:val="0"/>
          <w:numId w:val="35"/>
        </w:numPr>
        <w:spacing w:after="120" w:line="276" w:lineRule="auto"/>
        <w:ind w:left="0" w:hanging="284"/>
        <w:jc w:val="both"/>
        <w:rPr>
          <w:rFonts w:cs="Times New Roman"/>
        </w:rPr>
      </w:pPr>
      <w:r>
        <w:rPr>
          <w:rFonts w:cs="Times New Roman"/>
        </w:rPr>
        <w:t xml:space="preserve">Smluvní </w:t>
      </w:r>
      <w:r>
        <w:t>strany se dohodly, že smlouva bude uzavřena v elektronické podobě, přičemž zástupce každé ze stran tuto smlouvu, v souladu se zákonem č. 297/2016 Sb., o službách vytvářejících důvěru pro elektronické transakce, ve znění pozdějších předpisů, potvrdí svým uznávaným elektronickým podpisem. P</w:t>
      </w:r>
      <w:r>
        <w:rPr>
          <w:rFonts w:cs="Times New Roman"/>
        </w:rPr>
        <w:t>odepsaný elektronický originál smlouvy bude distribuován oběma smluvním stranám.</w:t>
      </w:r>
    </w:p>
    <w:p w14:paraId="2A39CC7D" w14:textId="77777777" w:rsidR="004B629D" w:rsidRDefault="004D0327">
      <w:pPr>
        <w:numPr>
          <w:ilvl w:val="0"/>
          <w:numId w:val="35"/>
        </w:numPr>
        <w:spacing w:after="120" w:line="276" w:lineRule="auto"/>
        <w:ind w:left="0" w:hanging="284"/>
        <w:jc w:val="both"/>
        <w:rPr>
          <w:rFonts w:cs="Times New Roman"/>
        </w:rPr>
      </w:pPr>
      <w:r>
        <w:rPr>
          <w:rFonts w:cs="Times New Roman"/>
        </w:rPr>
        <w:t>Smluvní strany se dohodly, že žádná z nich není oprávněna postoupit svá práva a povinnosti, vyplývající z této smlouvy, bez předchozího písemného souhlasu druhé smluvní strany, ledaže oprávnění k jejich postoupení bez souhlasu druhé strany přímo vyplývá z ujednání v této smlouvě obsaženém. K přechodu práv a povinností na právní nástupce stran se souhlas nevyžaduje.</w:t>
      </w:r>
    </w:p>
    <w:p w14:paraId="0666A112" w14:textId="77777777" w:rsidR="004B629D" w:rsidRDefault="004D0327">
      <w:pPr>
        <w:numPr>
          <w:ilvl w:val="0"/>
          <w:numId w:val="35"/>
        </w:numPr>
        <w:spacing w:after="120" w:line="276" w:lineRule="auto"/>
        <w:ind w:left="0" w:hanging="284"/>
        <w:jc w:val="both"/>
        <w:rPr>
          <w:rFonts w:cs="Times New Roman"/>
        </w:rPr>
      </w:pPr>
      <w:r>
        <w:rPr>
          <w:rFonts w:cs="Times New Roman"/>
        </w:rPr>
        <w:lastRenderedPageBreak/>
        <w:t>Smluvní strany výslovně souhlasí s uveřejněním této smlouvy v registru smluv dle zákona č. 340/2015 Sb., o zvláštních podmínkách účinnosti některých smluv, uveřejňování těchto smluv a o registru smluv, ve znění pozdějších předpisů (zákon o registru smluv). Objednatel zajistí zveřejnění smlouvy zasláním správci registru smluv po podpisu smlouvy oběma smluvními stranami. Smluvní strany dále prohlašují, že skutečnosti uvedené v této smlouvě nepovažují za obchodní tajemství ve smyslu ustanovení § 504 občanského zákoníku a udělují svolení k jejich užití a zveřejnění bez stanovení jakýchkoliv dalších podmínek.</w:t>
      </w:r>
    </w:p>
    <w:p w14:paraId="2A3DD1DC" w14:textId="77777777" w:rsidR="004B629D" w:rsidRDefault="004D0327">
      <w:pPr>
        <w:numPr>
          <w:ilvl w:val="0"/>
          <w:numId w:val="35"/>
        </w:numPr>
        <w:spacing w:after="120" w:line="276" w:lineRule="auto"/>
        <w:ind w:left="0" w:hanging="284"/>
        <w:jc w:val="both"/>
        <w:rPr>
          <w:rFonts w:cs="Times New Roman"/>
        </w:rPr>
      </w:pPr>
      <w:bookmarkStart w:id="12" w:name="_Hlk145938066"/>
      <w:r>
        <w:rPr>
          <w:rFonts w:cs="Times New Roman"/>
        </w:rPr>
        <w:t>Smluvní strany berou na vědomí, že nebude-li smlouva zveřejněna ani do tří měsíců od jejího uzavření, je následujícím dnem zrušena od počátku s účinky případného bezdůvodného obohacení.</w:t>
      </w:r>
    </w:p>
    <w:bookmarkEnd w:id="12"/>
    <w:p w14:paraId="20A89FBE" w14:textId="77777777" w:rsidR="004B629D" w:rsidRDefault="004D0327">
      <w:pPr>
        <w:numPr>
          <w:ilvl w:val="0"/>
          <w:numId w:val="35"/>
        </w:numPr>
        <w:spacing w:after="120" w:line="276" w:lineRule="auto"/>
        <w:ind w:left="0" w:hanging="284"/>
        <w:jc w:val="both"/>
        <w:rPr>
          <w:rFonts w:cs="Times New Roman"/>
        </w:rPr>
      </w:pPr>
      <w:r>
        <w:rPr>
          <w:rFonts w:cs="Times New Roman"/>
        </w:rPr>
        <w:t>Dodavatel podpisem této smlouvy souhlasí s poskytnutím informací o smlouvě v rozsahu zákona č. 106/1999 Sb., o svobodném přístupu k informacím, ve znění pozdějších předpisů.</w:t>
      </w:r>
    </w:p>
    <w:p w14:paraId="0005060F" w14:textId="77777777" w:rsidR="004B629D" w:rsidRDefault="004D0327">
      <w:pPr>
        <w:numPr>
          <w:ilvl w:val="0"/>
          <w:numId w:val="35"/>
        </w:numPr>
        <w:spacing w:after="120" w:line="276" w:lineRule="auto"/>
        <w:ind w:left="0" w:hanging="284"/>
        <w:jc w:val="both"/>
        <w:rPr>
          <w:rFonts w:cs="Times New Roman"/>
        </w:rPr>
      </w:pPr>
      <w:r>
        <w:rPr>
          <w:rFonts w:cs="Times New Roman"/>
        </w:rPr>
        <w:t>Objednatel uzavírá smlouvu v souladu s ustanovením § 27 odst. 6 zákona č. 250/2000 Sb., o rozpočtových pravidlech územních rozpočtů, ve znění pozdějších předpisů, a předmět smlouvy nabývá pro zřizovatele, kterým je hlavní město Praha.</w:t>
      </w:r>
    </w:p>
    <w:p w14:paraId="5BC60C3E" w14:textId="77777777" w:rsidR="004B629D" w:rsidRDefault="004D0327">
      <w:pPr>
        <w:numPr>
          <w:ilvl w:val="0"/>
          <w:numId w:val="35"/>
        </w:numPr>
        <w:spacing w:after="120" w:line="276" w:lineRule="auto"/>
        <w:ind w:left="0" w:hanging="284"/>
        <w:jc w:val="both"/>
        <w:rPr>
          <w:rFonts w:cs="Times New Roman"/>
        </w:rPr>
      </w:pPr>
      <w:r>
        <w:rPr>
          <w:rFonts w:cs="Times New Roman"/>
        </w:rPr>
        <w:t>Smluvní strany tímto prohlašují, že neexistuje žádné ústní ujednání, žádná smlouva či řízení týkající se některé smluvní strany, které by nepříznivě ovlivnilo splnění závazků vyplývajících z této smlouvy. Zároveň svým podpisem potvrzují, že veškerá prohlášení a dokumenty podle této smlouvy jsou pravdivé, úplné, přesné, platné a právně vynutitelné.</w:t>
      </w:r>
    </w:p>
    <w:p w14:paraId="57D09977" w14:textId="77777777" w:rsidR="004B629D" w:rsidRDefault="004D0327">
      <w:pPr>
        <w:numPr>
          <w:ilvl w:val="0"/>
          <w:numId w:val="35"/>
        </w:numPr>
        <w:spacing w:after="120" w:line="276" w:lineRule="auto"/>
        <w:ind w:left="0" w:hanging="284"/>
        <w:jc w:val="both"/>
        <w:rPr>
          <w:rFonts w:cs="Times New Roman"/>
        </w:rPr>
      </w:pPr>
      <w:bookmarkStart w:id="13" w:name="_Hlk145938333"/>
      <w:r>
        <w:rPr>
          <w:rFonts w:cs="Times New Roman"/>
        </w:rPr>
        <w:t>Tato smlouva představuje úplnou a ucelenou dohodu stran, která nahrazuje všechna předchozí ujednání, dohody či smlouvy, ať písemné či ústní, ohledně totožného předmětu plnění.</w:t>
      </w:r>
    </w:p>
    <w:p w14:paraId="789C43FE" w14:textId="77777777" w:rsidR="004B629D" w:rsidRDefault="004D0327">
      <w:pPr>
        <w:numPr>
          <w:ilvl w:val="0"/>
          <w:numId w:val="35"/>
        </w:numPr>
        <w:spacing w:after="120" w:line="276" w:lineRule="auto"/>
        <w:ind w:left="0" w:hanging="284"/>
        <w:jc w:val="both"/>
        <w:rPr>
          <w:rFonts w:cs="Times New Roman"/>
        </w:rPr>
      </w:pPr>
      <w:r>
        <w:rPr>
          <w:rFonts w:cs="Times New Roman"/>
        </w:rPr>
        <w:t>Stane-li se některé ustanovení smlouvy neplatným, neúčinným či nevykonatelným, není tím dotčena platnost, účinnost a vykonatelnost ostatních ustanovení smlouvy, ledaže právní předpis stanoví jinak. Smluvní strany se zavazují toto neplatné, neúčinné či nevykonatelné ustanovení nahradit tak, aby účelu smlouvy bylo dosaženo.</w:t>
      </w:r>
    </w:p>
    <w:p w14:paraId="1DE95858" w14:textId="77777777" w:rsidR="004B629D" w:rsidRDefault="004D0327">
      <w:pPr>
        <w:numPr>
          <w:ilvl w:val="0"/>
          <w:numId w:val="35"/>
        </w:numPr>
        <w:spacing w:after="120" w:line="276" w:lineRule="auto"/>
        <w:ind w:left="0" w:hanging="284"/>
        <w:jc w:val="both"/>
        <w:rPr>
          <w:rFonts w:cs="Times New Roman"/>
        </w:rPr>
      </w:pPr>
      <w:r>
        <w:rPr>
          <w:rFonts w:cs="Times New Roman"/>
        </w:rPr>
        <w:t>Odpověď smluvní strany podle § 1740 odst. 3 občanského zákoníku, učiněná s dodatkem nebo odchylkou či podmínkou, není přijetím nabídky na uzavření smlouvy, ani když podstatně nemění podmínky nabídky.</w:t>
      </w:r>
    </w:p>
    <w:bookmarkEnd w:id="13"/>
    <w:p w14:paraId="1BEEDF32" w14:textId="77777777" w:rsidR="004B629D" w:rsidRDefault="004D0327">
      <w:pPr>
        <w:numPr>
          <w:ilvl w:val="0"/>
          <w:numId w:val="35"/>
        </w:numPr>
        <w:spacing w:after="120" w:line="276" w:lineRule="auto"/>
        <w:ind w:left="0" w:hanging="284"/>
        <w:jc w:val="both"/>
        <w:rPr>
          <w:rFonts w:cs="Times New Roman"/>
        </w:rPr>
      </w:pPr>
      <w:r>
        <w:rPr>
          <w:rFonts w:cs="Times New Roman"/>
        </w:rPr>
        <w:t>Smluvní strany dále prohlašují, že si smlouvu pečlivě přečetly, všem ustanovením smlouvy rozumí, že nebyla uzavřena v tísni ani za jinak jednostranně nevýhodných podmínek. Na důkaz svého souhlasu učiněného vážně a svobodně smlouvu vlastnoručně podepisují.</w:t>
      </w:r>
    </w:p>
    <w:p w14:paraId="35F52F9F" w14:textId="77777777" w:rsidR="004B629D" w:rsidRDefault="004B629D">
      <w:pPr>
        <w:spacing w:after="120" w:line="276" w:lineRule="auto"/>
        <w:ind w:hanging="284"/>
        <w:rPr>
          <w:rFonts w:cs="Times New Roman"/>
        </w:rPr>
      </w:pPr>
    </w:p>
    <w:p w14:paraId="1A30B1EB" w14:textId="5D896475" w:rsidR="004B629D" w:rsidRDefault="004D0327">
      <w:pPr>
        <w:spacing w:after="120" w:line="276" w:lineRule="auto"/>
        <w:ind w:hanging="284"/>
        <w:rPr>
          <w:rFonts w:cs="Times New Roman"/>
        </w:rPr>
      </w:pPr>
      <w:r>
        <w:rPr>
          <w:rFonts w:cs="Times New Roman"/>
        </w:rPr>
        <w:t xml:space="preserve">V Praze </w:t>
      </w:r>
      <w:r w:rsidR="001F757C">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V </w:t>
      </w:r>
      <w:r w:rsidR="001F757C">
        <w:rPr>
          <w:rFonts w:cs="Times New Roman"/>
        </w:rPr>
        <w:t>Praze</w:t>
      </w:r>
    </w:p>
    <w:p w14:paraId="59263EF7" w14:textId="77777777" w:rsidR="004B629D" w:rsidRDefault="004B629D">
      <w:pPr>
        <w:spacing w:after="120" w:line="276" w:lineRule="auto"/>
        <w:rPr>
          <w:rFonts w:cs="Times New Roman"/>
        </w:rPr>
      </w:pPr>
    </w:p>
    <w:p w14:paraId="732636E6" w14:textId="77777777" w:rsidR="00D457AB" w:rsidRDefault="00D457AB">
      <w:pPr>
        <w:spacing w:after="120" w:line="276" w:lineRule="auto"/>
        <w:rPr>
          <w:rFonts w:cs="Times New Roman"/>
        </w:rPr>
      </w:pPr>
    </w:p>
    <w:p w14:paraId="6F94895C" w14:textId="77777777" w:rsidR="00D457AB" w:rsidRDefault="00D457AB">
      <w:pPr>
        <w:spacing w:after="120" w:line="276" w:lineRule="auto"/>
        <w:rPr>
          <w:rFonts w:cs="Times New Roman"/>
        </w:rPr>
      </w:pPr>
    </w:p>
    <w:p w14:paraId="2B4A6538" w14:textId="77777777" w:rsidR="004B629D" w:rsidRDefault="004D0327">
      <w:pPr>
        <w:spacing w:after="120" w:line="276" w:lineRule="auto"/>
        <w:ind w:hanging="284"/>
        <w:rPr>
          <w:rFonts w:cs="Times New Roman"/>
        </w:rPr>
      </w:pPr>
      <w:r>
        <w:rPr>
          <w:rFonts w:cs="Times New Roman"/>
        </w:rPr>
        <w:t>………………………………..</w:t>
      </w:r>
      <w:r>
        <w:rPr>
          <w:rFonts w:cs="Times New Roman"/>
        </w:rPr>
        <w:tab/>
      </w:r>
      <w:r>
        <w:rPr>
          <w:rFonts w:cs="Times New Roman"/>
        </w:rPr>
        <w:tab/>
      </w:r>
      <w:r>
        <w:rPr>
          <w:rFonts w:cs="Times New Roman"/>
        </w:rPr>
        <w:tab/>
      </w:r>
      <w:r>
        <w:rPr>
          <w:rFonts w:cs="Times New Roman"/>
        </w:rPr>
        <w:tab/>
        <w:t>………………………………………….</w:t>
      </w:r>
    </w:p>
    <w:p w14:paraId="6019E6DD" w14:textId="77777777" w:rsidR="004B629D" w:rsidRDefault="004D0327">
      <w:pPr>
        <w:spacing w:line="276" w:lineRule="auto"/>
        <w:ind w:hanging="284"/>
        <w:rPr>
          <w:rFonts w:cs="Times New Roman"/>
          <w:b/>
        </w:rPr>
      </w:pPr>
      <w:r>
        <w:rPr>
          <w:rFonts w:cs="Times New Roman"/>
          <w:b/>
        </w:rPr>
        <w:t xml:space="preserve">Mgr. Adam Švejda </w:t>
      </w:r>
      <w:r>
        <w:rPr>
          <w:rFonts w:cs="Times New Roman"/>
          <w:b/>
        </w:rPr>
        <w:tab/>
      </w:r>
      <w:r>
        <w:rPr>
          <w:rFonts w:cs="Times New Roman"/>
          <w:b/>
        </w:rPr>
        <w:tab/>
      </w:r>
      <w:r>
        <w:rPr>
          <w:rFonts w:cs="Times New Roman"/>
          <w:b/>
        </w:rPr>
        <w:tab/>
      </w:r>
      <w:r>
        <w:rPr>
          <w:rFonts w:cs="Times New Roman"/>
          <w:b/>
        </w:rPr>
        <w:tab/>
      </w:r>
      <w:r>
        <w:rPr>
          <w:rFonts w:cs="Times New Roman"/>
          <w:b/>
        </w:rPr>
        <w:tab/>
        <w:t>Eva Němečková, MSc.</w:t>
      </w:r>
      <w:r>
        <w:rPr>
          <w:rFonts w:cs="Times New Roman"/>
          <w:b/>
        </w:rPr>
        <w:tab/>
      </w:r>
    </w:p>
    <w:p w14:paraId="5CBA9E1A" w14:textId="68052223" w:rsidR="004B629D" w:rsidRDefault="004D0327">
      <w:pPr>
        <w:spacing w:after="120" w:line="276" w:lineRule="auto"/>
        <w:ind w:hanging="284"/>
        <w:rPr>
          <w:rFonts w:cs="Times New Roman"/>
        </w:rPr>
      </w:pPr>
      <w:r>
        <w:rPr>
          <w:rFonts w:cs="Times New Roman"/>
        </w:rPr>
        <w:t>zástupce ředitele pro ekonomickou a provozní činnost</w:t>
      </w:r>
      <w:r>
        <w:rPr>
          <w:rFonts w:cs="Times New Roman"/>
        </w:rPr>
        <w:tab/>
      </w:r>
    </w:p>
    <w:p w14:paraId="7E5021E9" w14:textId="77777777" w:rsidR="004B629D" w:rsidRDefault="004D0327">
      <w:pPr>
        <w:spacing w:line="276" w:lineRule="auto"/>
        <w:ind w:hanging="284"/>
        <w:rPr>
          <w:rFonts w:cs="Times New Roman"/>
        </w:rPr>
      </w:pPr>
      <w:r>
        <w:rPr>
          <w:rFonts w:cs="Times New Roman"/>
        </w:rPr>
        <w:t>Institut plánování a rozvoje hlavního města Prahy,</w:t>
      </w:r>
    </w:p>
    <w:p w14:paraId="6331D902" w14:textId="77777777" w:rsidR="004B629D" w:rsidRDefault="004D0327">
      <w:pPr>
        <w:spacing w:after="120" w:line="276" w:lineRule="auto"/>
        <w:ind w:hanging="284"/>
        <w:rPr>
          <w:rFonts w:cs="Times New Roman"/>
        </w:rPr>
      </w:pPr>
      <w:r>
        <w:rPr>
          <w:rFonts w:cs="Times New Roman"/>
        </w:rPr>
        <w:t>příspěvková organizace</w:t>
      </w:r>
    </w:p>
    <w:sectPr w:rsidR="004B629D">
      <w:headerReference w:type="default"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00AA7" w14:textId="77777777" w:rsidR="004D0327" w:rsidRDefault="004D0327">
      <w:r>
        <w:separator/>
      </w:r>
    </w:p>
  </w:endnote>
  <w:endnote w:type="continuationSeparator" w:id="0">
    <w:p w14:paraId="47547438" w14:textId="77777777" w:rsidR="004D0327" w:rsidRDefault="004D0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G Times">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Basic Roman">
    <w:altName w:val="Cambria"/>
    <w:charset w:val="00"/>
    <w:family w:val="roman"/>
    <w:pitch w:val="default"/>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E7AB3" w14:textId="77777777" w:rsidR="004B629D" w:rsidRDefault="004D0327">
    <w:pPr>
      <w:pStyle w:val="Zpat"/>
      <w:jc w:val="right"/>
    </w:pPr>
    <w:r>
      <w:t xml:space="preserve">Stránka </w:t>
    </w:r>
    <w:r>
      <w:rPr>
        <w:b/>
        <w:sz w:val="24"/>
        <w:szCs w:val="24"/>
      </w:rPr>
      <w:fldChar w:fldCharType="begin"/>
    </w:r>
    <w:r>
      <w:rPr>
        <w:b/>
        <w:sz w:val="24"/>
        <w:szCs w:val="24"/>
      </w:rPr>
      <w:instrText xml:space="preserve"> PAGE </w:instrText>
    </w:r>
    <w:r>
      <w:rPr>
        <w:b/>
        <w:sz w:val="24"/>
        <w:szCs w:val="24"/>
      </w:rPr>
      <w:fldChar w:fldCharType="separate"/>
    </w:r>
    <w:r>
      <w:rPr>
        <w:b/>
        <w:sz w:val="24"/>
        <w:szCs w:val="24"/>
      </w:rPr>
      <w:t>11</w:t>
    </w:r>
    <w:r>
      <w:rPr>
        <w:b/>
        <w:sz w:val="24"/>
        <w:szCs w:val="24"/>
      </w:rPr>
      <w:fldChar w:fldCharType="end"/>
    </w:r>
    <w:r>
      <w:t xml:space="preserve"> z </w:t>
    </w:r>
    <w:r>
      <w:rPr>
        <w:b/>
        <w:sz w:val="24"/>
        <w:szCs w:val="24"/>
      </w:rPr>
      <w:fldChar w:fldCharType="begin"/>
    </w:r>
    <w:r>
      <w:rPr>
        <w:b/>
        <w:sz w:val="24"/>
        <w:szCs w:val="24"/>
      </w:rPr>
      <w:instrText xml:space="preserve"> NUMPAGES \* Arabic </w:instrText>
    </w:r>
    <w:r>
      <w:rPr>
        <w:b/>
        <w:sz w:val="24"/>
        <w:szCs w:val="24"/>
      </w:rPr>
      <w:fldChar w:fldCharType="separate"/>
    </w:r>
    <w:r>
      <w:rPr>
        <w:b/>
        <w:sz w:val="24"/>
        <w:szCs w:val="24"/>
      </w:rPr>
      <w:t>12</w:t>
    </w:r>
    <w:r>
      <w:rPr>
        <w:b/>
        <w:sz w:val="24"/>
        <w:szCs w:val="24"/>
      </w:rPr>
      <w:fldChar w:fldCharType="end"/>
    </w:r>
  </w:p>
  <w:p w14:paraId="24A5F7C0" w14:textId="77777777" w:rsidR="004B629D" w:rsidRDefault="004B62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2C4C5" w14:textId="77777777" w:rsidR="004D0327" w:rsidRDefault="004D0327">
      <w:r>
        <w:separator/>
      </w:r>
    </w:p>
  </w:footnote>
  <w:footnote w:type="continuationSeparator" w:id="0">
    <w:p w14:paraId="52E0A313" w14:textId="77777777" w:rsidR="004D0327" w:rsidRDefault="004D0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01EB9" w14:textId="77777777" w:rsidR="004B629D" w:rsidRDefault="004B629D">
    <w:pPr>
      <w:pStyle w:val="Standardnte"/>
      <w:tabs>
        <w:tab w:val="left" w:pos="828"/>
      </w:tabs>
      <w:rPr>
        <w:sz w:val="22"/>
      </w:rPr>
    </w:pPr>
  </w:p>
  <w:p w14:paraId="36E74E0A" w14:textId="77777777" w:rsidR="004B629D" w:rsidRDefault="004D0327">
    <w:pPr>
      <w:pStyle w:val="Standardnte"/>
      <w:tabs>
        <w:tab w:val="left" w:pos="828"/>
      </w:tabs>
      <w:rPr>
        <w:rFonts w:ascii="Basic Roman" w:eastAsia="Basic Roman" w:hAnsi="Basic Roman" w:cs="Basic Roman"/>
        <w:color w:val="auto"/>
        <w:kern w:val="1"/>
        <w:sz w:val="22"/>
        <w:szCs w:val="20"/>
        <w:lang w:eastAsia="zh-CN"/>
      </w:rPr>
    </w:pPr>
    <w:r>
      <w:rPr>
        <w:sz w:val="22"/>
      </w:rPr>
      <w:t xml:space="preserve">č. smlouvy objednatele: </w:t>
    </w:r>
    <w:r w:rsidRPr="001C5DBF">
      <w:rPr>
        <w:rFonts w:cs="Times New Roman"/>
        <w:sz w:val="22"/>
      </w:rPr>
      <w:t xml:space="preserve">ZAK </w:t>
    </w:r>
    <w:r w:rsidRPr="001C5DBF">
      <w:rPr>
        <w:rFonts w:eastAsia="Basic Roman" w:cs="Times New Roman"/>
        <w:color w:val="auto"/>
        <w:kern w:val="1"/>
        <w:sz w:val="22"/>
        <w:szCs w:val="20"/>
        <w:lang w:eastAsia="zh-CN"/>
      </w:rPr>
      <w:t>25-0057</w:t>
    </w:r>
  </w:p>
  <w:p w14:paraId="62A99D44" w14:textId="77777777" w:rsidR="004B629D" w:rsidRDefault="004D0327">
    <w:pPr>
      <w:pStyle w:val="Zhlav"/>
      <w:pBdr>
        <w:top w:val="nil"/>
        <w:left w:val="nil"/>
        <w:bottom w:val="single" w:sz="8" w:space="1" w:color="000000"/>
        <w:right w:val="nil"/>
        <w:between w:val="nil"/>
      </w:pBdr>
      <w:rPr>
        <w:rFonts w:ascii="Palatino Linotype" w:hAnsi="Palatino Linotype" w:cs="Palatino Linotype"/>
      </w:rPr>
    </w:pPr>
    <w:r>
      <w:t xml:space="preserve">č. smlouvy dodavatele: </w:t>
    </w:r>
  </w:p>
  <w:p w14:paraId="20031472" w14:textId="77777777" w:rsidR="004B629D" w:rsidRDefault="004B629D">
    <w:pPr>
      <w:pStyle w:val="Zhlav"/>
      <w:rPr>
        <w:rFonts w:ascii="Palatino Linotype" w:hAnsi="Palatino Linotype" w:cs="Palatino Linotyp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4370"/>
    <w:multiLevelType w:val="singleLevel"/>
    <w:tmpl w:val="D862AF54"/>
    <w:name w:val="WW8Num15"/>
    <w:lvl w:ilvl="0">
      <w:start w:val="1"/>
      <w:numFmt w:val="decimal"/>
      <w:lvlText w:val="%1."/>
      <w:lvlJc w:val="left"/>
      <w:pPr>
        <w:ind w:left="3523" w:firstLine="0"/>
      </w:pPr>
      <w:rPr>
        <w:rFonts w:cs="Times New Roman"/>
        <w:b/>
        <w:sz w:val="22"/>
        <w:szCs w:val="22"/>
        <w:shd w:val="clear" w:color="auto" w:fill="FFFF00"/>
        <w:lang w:val="cs-CZ"/>
      </w:rPr>
    </w:lvl>
  </w:abstractNum>
  <w:abstractNum w:abstractNumId="1" w15:restartNumberingAfterBreak="0">
    <w:nsid w:val="035E4CBF"/>
    <w:multiLevelType w:val="hybridMultilevel"/>
    <w:tmpl w:val="04C42266"/>
    <w:name w:val="Numbered list 16"/>
    <w:lvl w:ilvl="0" w:tplc="2408A5C8">
      <w:start w:val="1"/>
      <w:numFmt w:val="decimal"/>
      <w:lvlText w:val="%1."/>
      <w:lvlJc w:val="left"/>
      <w:pPr>
        <w:ind w:left="360" w:firstLine="0"/>
      </w:pPr>
    </w:lvl>
    <w:lvl w:ilvl="1" w:tplc="6A467620">
      <w:start w:val="1"/>
      <w:numFmt w:val="lowerLetter"/>
      <w:lvlText w:val="%2."/>
      <w:lvlJc w:val="left"/>
      <w:pPr>
        <w:ind w:left="1080" w:firstLine="0"/>
      </w:pPr>
    </w:lvl>
    <w:lvl w:ilvl="2" w:tplc="0F047404">
      <w:start w:val="1"/>
      <w:numFmt w:val="lowerRoman"/>
      <w:lvlText w:val="%3."/>
      <w:lvlJc w:val="left"/>
      <w:pPr>
        <w:ind w:left="1980" w:firstLine="0"/>
      </w:pPr>
    </w:lvl>
    <w:lvl w:ilvl="3" w:tplc="30F8E980">
      <w:start w:val="1"/>
      <w:numFmt w:val="decimal"/>
      <w:lvlText w:val="%4."/>
      <w:lvlJc w:val="left"/>
      <w:pPr>
        <w:ind w:left="2520" w:firstLine="0"/>
      </w:pPr>
    </w:lvl>
    <w:lvl w:ilvl="4" w:tplc="7C3EBF42">
      <w:start w:val="1"/>
      <w:numFmt w:val="lowerLetter"/>
      <w:lvlText w:val="%5."/>
      <w:lvlJc w:val="left"/>
      <w:pPr>
        <w:ind w:left="3240" w:firstLine="0"/>
      </w:pPr>
    </w:lvl>
    <w:lvl w:ilvl="5" w:tplc="EDC093A0">
      <w:start w:val="1"/>
      <w:numFmt w:val="lowerRoman"/>
      <w:lvlText w:val="%6."/>
      <w:lvlJc w:val="left"/>
      <w:pPr>
        <w:ind w:left="4140" w:firstLine="0"/>
      </w:pPr>
    </w:lvl>
    <w:lvl w:ilvl="6" w:tplc="D704339A">
      <w:start w:val="1"/>
      <w:numFmt w:val="decimal"/>
      <w:lvlText w:val="%7."/>
      <w:lvlJc w:val="left"/>
      <w:pPr>
        <w:ind w:left="4680" w:firstLine="0"/>
      </w:pPr>
    </w:lvl>
    <w:lvl w:ilvl="7" w:tplc="E1C0436E">
      <w:start w:val="1"/>
      <w:numFmt w:val="lowerLetter"/>
      <w:lvlText w:val="%8."/>
      <w:lvlJc w:val="left"/>
      <w:pPr>
        <w:ind w:left="5400" w:firstLine="0"/>
      </w:pPr>
    </w:lvl>
    <w:lvl w:ilvl="8" w:tplc="47C6DCCE">
      <w:start w:val="1"/>
      <w:numFmt w:val="lowerRoman"/>
      <w:lvlText w:val="%9."/>
      <w:lvlJc w:val="left"/>
      <w:pPr>
        <w:ind w:left="6300" w:firstLine="0"/>
      </w:pPr>
    </w:lvl>
  </w:abstractNum>
  <w:abstractNum w:abstractNumId="2" w15:restartNumberingAfterBreak="0">
    <w:nsid w:val="079F1CD9"/>
    <w:multiLevelType w:val="hybridMultilevel"/>
    <w:tmpl w:val="B1E66024"/>
    <w:name w:val="WW8Num2"/>
    <w:lvl w:ilvl="0" w:tplc="DB1C5922">
      <w:start w:val="1"/>
      <w:numFmt w:val="none"/>
      <w:suff w:val="nothing"/>
      <w:lvlText w:val=""/>
      <w:lvlJc w:val="left"/>
      <w:pPr>
        <w:ind w:left="0" w:firstLine="0"/>
      </w:pPr>
      <w:rPr>
        <w:rFonts w:ascii="Times New Roman" w:hAnsi="Times New Roman" w:cs="Times New Roman"/>
        <w:b/>
        <w:bCs/>
        <w:sz w:val="22"/>
        <w:szCs w:val="22"/>
        <w:shd w:val="clear" w:color="auto" w:fill="FFFF00"/>
        <w:lang w:val="cs-CZ"/>
      </w:rPr>
    </w:lvl>
    <w:lvl w:ilvl="1" w:tplc="F33A8E28">
      <w:start w:val="1"/>
      <w:numFmt w:val="none"/>
      <w:suff w:val="nothing"/>
      <w:lvlText w:val=""/>
      <w:lvlJc w:val="left"/>
      <w:pPr>
        <w:ind w:left="0" w:firstLine="0"/>
      </w:pPr>
    </w:lvl>
    <w:lvl w:ilvl="2" w:tplc="1C5EA408">
      <w:start w:val="1"/>
      <w:numFmt w:val="none"/>
      <w:suff w:val="nothing"/>
      <w:lvlText w:val=""/>
      <w:lvlJc w:val="left"/>
      <w:pPr>
        <w:ind w:left="0" w:firstLine="0"/>
      </w:pPr>
    </w:lvl>
    <w:lvl w:ilvl="3" w:tplc="37B0D926">
      <w:start w:val="1"/>
      <w:numFmt w:val="none"/>
      <w:suff w:val="nothing"/>
      <w:lvlText w:val=""/>
      <w:lvlJc w:val="left"/>
      <w:pPr>
        <w:ind w:left="0" w:firstLine="0"/>
      </w:pPr>
    </w:lvl>
    <w:lvl w:ilvl="4" w:tplc="1FDC89F6">
      <w:start w:val="1"/>
      <w:numFmt w:val="none"/>
      <w:suff w:val="nothing"/>
      <w:lvlText w:val=""/>
      <w:lvlJc w:val="left"/>
      <w:pPr>
        <w:ind w:left="0" w:firstLine="0"/>
      </w:pPr>
    </w:lvl>
    <w:lvl w:ilvl="5" w:tplc="06264C3C">
      <w:start w:val="1"/>
      <w:numFmt w:val="none"/>
      <w:suff w:val="nothing"/>
      <w:lvlText w:val=""/>
      <w:lvlJc w:val="left"/>
      <w:pPr>
        <w:ind w:left="0" w:firstLine="0"/>
      </w:pPr>
    </w:lvl>
    <w:lvl w:ilvl="6" w:tplc="FF8AE4CC">
      <w:start w:val="1"/>
      <w:numFmt w:val="none"/>
      <w:suff w:val="nothing"/>
      <w:lvlText w:val=""/>
      <w:lvlJc w:val="left"/>
      <w:pPr>
        <w:ind w:left="0" w:firstLine="0"/>
      </w:pPr>
    </w:lvl>
    <w:lvl w:ilvl="7" w:tplc="040C93D0">
      <w:start w:val="1"/>
      <w:numFmt w:val="none"/>
      <w:suff w:val="nothing"/>
      <w:lvlText w:val=""/>
      <w:lvlJc w:val="left"/>
      <w:pPr>
        <w:ind w:left="0" w:firstLine="0"/>
      </w:pPr>
    </w:lvl>
    <w:lvl w:ilvl="8" w:tplc="287C97A4">
      <w:start w:val="1"/>
      <w:numFmt w:val="none"/>
      <w:suff w:val="nothing"/>
      <w:lvlText w:val=""/>
      <w:lvlJc w:val="left"/>
      <w:pPr>
        <w:ind w:left="0" w:firstLine="0"/>
      </w:pPr>
    </w:lvl>
  </w:abstractNum>
  <w:abstractNum w:abstractNumId="3" w15:restartNumberingAfterBreak="0">
    <w:nsid w:val="0EBC7702"/>
    <w:multiLevelType w:val="hybridMultilevel"/>
    <w:tmpl w:val="B46AE0C6"/>
    <w:lvl w:ilvl="0" w:tplc="AA7022D8">
      <w:numFmt w:val="none"/>
      <w:lvlText w:val=""/>
      <w:lvlJc w:val="left"/>
      <w:pPr>
        <w:tabs>
          <w:tab w:val="num" w:pos="360"/>
        </w:tabs>
        <w:ind w:left="360" w:hanging="360"/>
      </w:pPr>
    </w:lvl>
    <w:lvl w:ilvl="1" w:tplc="2E5605E6">
      <w:numFmt w:val="none"/>
      <w:lvlText w:val=""/>
      <w:lvlJc w:val="left"/>
      <w:pPr>
        <w:tabs>
          <w:tab w:val="num" w:pos="360"/>
        </w:tabs>
        <w:ind w:left="360" w:hanging="360"/>
      </w:pPr>
    </w:lvl>
    <w:lvl w:ilvl="2" w:tplc="C6846868">
      <w:numFmt w:val="none"/>
      <w:lvlText w:val=""/>
      <w:lvlJc w:val="left"/>
      <w:pPr>
        <w:tabs>
          <w:tab w:val="num" w:pos="360"/>
        </w:tabs>
        <w:ind w:left="360" w:hanging="360"/>
      </w:pPr>
    </w:lvl>
    <w:lvl w:ilvl="3" w:tplc="DF7C3486">
      <w:numFmt w:val="none"/>
      <w:lvlText w:val=""/>
      <w:lvlJc w:val="left"/>
      <w:pPr>
        <w:tabs>
          <w:tab w:val="num" w:pos="360"/>
        </w:tabs>
        <w:ind w:left="360" w:hanging="360"/>
      </w:pPr>
    </w:lvl>
    <w:lvl w:ilvl="4" w:tplc="8368BA72">
      <w:numFmt w:val="none"/>
      <w:lvlText w:val=""/>
      <w:lvlJc w:val="left"/>
      <w:pPr>
        <w:tabs>
          <w:tab w:val="num" w:pos="360"/>
        </w:tabs>
        <w:ind w:left="360" w:hanging="360"/>
      </w:pPr>
    </w:lvl>
    <w:lvl w:ilvl="5" w:tplc="5D001EE6">
      <w:numFmt w:val="none"/>
      <w:lvlText w:val=""/>
      <w:lvlJc w:val="left"/>
      <w:pPr>
        <w:tabs>
          <w:tab w:val="num" w:pos="360"/>
        </w:tabs>
        <w:ind w:left="360" w:hanging="360"/>
      </w:pPr>
    </w:lvl>
    <w:lvl w:ilvl="6" w:tplc="D5501756">
      <w:numFmt w:val="none"/>
      <w:lvlText w:val=""/>
      <w:lvlJc w:val="left"/>
      <w:pPr>
        <w:tabs>
          <w:tab w:val="num" w:pos="360"/>
        </w:tabs>
        <w:ind w:left="360" w:hanging="360"/>
      </w:pPr>
    </w:lvl>
    <w:lvl w:ilvl="7" w:tplc="B930D45E">
      <w:numFmt w:val="none"/>
      <w:lvlText w:val=""/>
      <w:lvlJc w:val="left"/>
      <w:pPr>
        <w:tabs>
          <w:tab w:val="num" w:pos="360"/>
        </w:tabs>
        <w:ind w:left="360" w:hanging="360"/>
      </w:pPr>
    </w:lvl>
    <w:lvl w:ilvl="8" w:tplc="A768EEE8">
      <w:numFmt w:val="none"/>
      <w:lvlText w:val=""/>
      <w:lvlJc w:val="left"/>
      <w:pPr>
        <w:tabs>
          <w:tab w:val="num" w:pos="360"/>
        </w:tabs>
        <w:ind w:left="360" w:hanging="360"/>
      </w:pPr>
    </w:lvl>
  </w:abstractNum>
  <w:abstractNum w:abstractNumId="4" w15:restartNumberingAfterBreak="0">
    <w:nsid w:val="12BB37B7"/>
    <w:multiLevelType w:val="singleLevel"/>
    <w:tmpl w:val="50F09E1E"/>
    <w:name w:val="WW8Num17"/>
    <w:lvl w:ilvl="0">
      <w:start w:val="1"/>
      <w:numFmt w:val="decimal"/>
      <w:lvlText w:val="%1."/>
      <w:lvlJc w:val="left"/>
      <w:pPr>
        <w:ind w:left="3523" w:firstLine="0"/>
      </w:pPr>
      <w:rPr>
        <w:rFonts w:ascii="Times New Roman" w:hAnsi="Times New Roman" w:cs="Times New Roman"/>
        <w:b/>
        <w:bCs/>
        <w:sz w:val="22"/>
        <w:szCs w:val="22"/>
        <w:shd w:val="clear" w:color="auto" w:fill="FFFF00"/>
        <w:lang w:val="cs-CZ"/>
      </w:rPr>
    </w:lvl>
  </w:abstractNum>
  <w:abstractNum w:abstractNumId="5" w15:restartNumberingAfterBreak="0">
    <w:nsid w:val="1470353C"/>
    <w:multiLevelType w:val="singleLevel"/>
    <w:tmpl w:val="0994C504"/>
    <w:name w:val="WW8Num20"/>
    <w:lvl w:ilvl="0">
      <w:start w:val="1"/>
      <w:numFmt w:val="decimal"/>
      <w:lvlText w:val="%1."/>
      <w:lvlJc w:val="left"/>
      <w:pPr>
        <w:ind w:left="3523" w:firstLine="0"/>
      </w:pPr>
      <w:rPr>
        <w:rFonts w:cs="Times New Roman"/>
        <w:b/>
        <w:sz w:val="22"/>
        <w:szCs w:val="22"/>
        <w:lang w:val="en-GB"/>
      </w:rPr>
    </w:lvl>
  </w:abstractNum>
  <w:abstractNum w:abstractNumId="6" w15:restartNumberingAfterBreak="0">
    <w:nsid w:val="160C0851"/>
    <w:multiLevelType w:val="singleLevel"/>
    <w:tmpl w:val="7C38DAA4"/>
    <w:name w:val="WW8Num21"/>
    <w:lvl w:ilvl="0">
      <w:start w:val="1"/>
      <w:numFmt w:val="decimal"/>
      <w:lvlText w:val="%1."/>
      <w:lvlJc w:val="left"/>
      <w:pPr>
        <w:ind w:left="4091" w:firstLine="0"/>
      </w:pPr>
      <w:rPr>
        <w:rFonts w:cs="Times New Roman"/>
        <w:b/>
        <w:bCs/>
        <w:sz w:val="22"/>
        <w:szCs w:val="22"/>
        <w:lang w:val="en-GB"/>
      </w:rPr>
    </w:lvl>
  </w:abstractNum>
  <w:abstractNum w:abstractNumId="7" w15:restartNumberingAfterBreak="0">
    <w:nsid w:val="18F4764A"/>
    <w:multiLevelType w:val="hybridMultilevel"/>
    <w:tmpl w:val="7A1AB03A"/>
    <w:name w:val="Numbered list 11"/>
    <w:lvl w:ilvl="0" w:tplc="36721784">
      <w:start w:val="1"/>
      <w:numFmt w:val="decimal"/>
      <w:lvlText w:val="%1."/>
      <w:lvlJc w:val="left"/>
      <w:pPr>
        <w:ind w:left="360" w:firstLine="0"/>
      </w:pPr>
    </w:lvl>
    <w:lvl w:ilvl="1" w:tplc="67A477C0">
      <w:start w:val="1"/>
      <w:numFmt w:val="lowerLetter"/>
      <w:lvlText w:val="%2."/>
      <w:lvlJc w:val="left"/>
      <w:pPr>
        <w:ind w:left="1080" w:firstLine="0"/>
      </w:pPr>
    </w:lvl>
    <w:lvl w:ilvl="2" w:tplc="60B8F5BE">
      <w:start w:val="1"/>
      <w:numFmt w:val="lowerRoman"/>
      <w:lvlText w:val="%3."/>
      <w:lvlJc w:val="left"/>
      <w:pPr>
        <w:ind w:left="1980" w:firstLine="0"/>
      </w:pPr>
    </w:lvl>
    <w:lvl w:ilvl="3" w:tplc="41FCC0A8">
      <w:start w:val="1"/>
      <w:numFmt w:val="decimal"/>
      <w:lvlText w:val="%4."/>
      <w:lvlJc w:val="left"/>
      <w:pPr>
        <w:ind w:left="2520" w:firstLine="0"/>
      </w:pPr>
    </w:lvl>
    <w:lvl w:ilvl="4" w:tplc="A6548C82">
      <w:start w:val="1"/>
      <w:numFmt w:val="lowerLetter"/>
      <w:lvlText w:val="%5."/>
      <w:lvlJc w:val="left"/>
      <w:pPr>
        <w:ind w:left="3240" w:firstLine="0"/>
      </w:pPr>
    </w:lvl>
    <w:lvl w:ilvl="5" w:tplc="0332FD40">
      <w:start w:val="1"/>
      <w:numFmt w:val="lowerRoman"/>
      <w:lvlText w:val="%6."/>
      <w:lvlJc w:val="left"/>
      <w:pPr>
        <w:ind w:left="4140" w:firstLine="0"/>
      </w:pPr>
    </w:lvl>
    <w:lvl w:ilvl="6" w:tplc="17F0AE9C">
      <w:start w:val="1"/>
      <w:numFmt w:val="decimal"/>
      <w:lvlText w:val="%7."/>
      <w:lvlJc w:val="left"/>
      <w:pPr>
        <w:ind w:left="4680" w:firstLine="0"/>
      </w:pPr>
    </w:lvl>
    <w:lvl w:ilvl="7" w:tplc="1A848B70">
      <w:start w:val="1"/>
      <w:numFmt w:val="lowerLetter"/>
      <w:lvlText w:val="%8."/>
      <w:lvlJc w:val="left"/>
      <w:pPr>
        <w:ind w:left="5400" w:firstLine="0"/>
      </w:pPr>
    </w:lvl>
    <w:lvl w:ilvl="8" w:tplc="B6BE1764">
      <w:start w:val="1"/>
      <w:numFmt w:val="lowerRoman"/>
      <w:lvlText w:val="%9."/>
      <w:lvlJc w:val="left"/>
      <w:pPr>
        <w:ind w:left="6300" w:firstLine="0"/>
      </w:pPr>
    </w:lvl>
  </w:abstractNum>
  <w:abstractNum w:abstractNumId="8" w15:restartNumberingAfterBreak="0">
    <w:nsid w:val="1C884586"/>
    <w:multiLevelType w:val="hybridMultilevel"/>
    <w:tmpl w:val="B52287D6"/>
    <w:name w:val="Numbered list 4"/>
    <w:lvl w:ilvl="0" w:tplc="A3241AA6">
      <w:start w:val="1"/>
      <w:numFmt w:val="decimal"/>
      <w:lvlText w:val="%1."/>
      <w:lvlJc w:val="left"/>
      <w:pPr>
        <w:ind w:left="360" w:firstLine="0"/>
      </w:pPr>
    </w:lvl>
    <w:lvl w:ilvl="1" w:tplc="C7E6738C">
      <w:start w:val="1"/>
      <w:numFmt w:val="lowerLetter"/>
      <w:lvlText w:val="%2)"/>
      <w:lvlJc w:val="left"/>
      <w:pPr>
        <w:ind w:left="1080" w:firstLine="0"/>
      </w:pPr>
    </w:lvl>
    <w:lvl w:ilvl="2" w:tplc="493CD5E8">
      <w:start w:val="1"/>
      <w:numFmt w:val="lowerRoman"/>
      <w:lvlText w:val="%3."/>
      <w:lvlJc w:val="left"/>
      <w:pPr>
        <w:ind w:left="1980" w:firstLine="0"/>
      </w:pPr>
    </w:lvl>
    <w:lvl w:ilvl="3" w:tplc="D2BE7094">
      <w:start w:val="1"/>
      <w:numFmt w:val="decimal"/>
      <w:lvlText w:val="%4."/>
      <w:lvlJc w:val="left"/>
      <w:pPr>
        <w:ind w:left="2520" w:firstLine="0"/>
      </w:pPr>
    </w:lvl>
    <w:lvl w:ilvl="4" w:tplc="63F8BE2E">
      <w:start w:val="1"/>
      <w:numFmt w:val="lowerLetter"/>
      <w:lvlText w:val="%5."/>
      <w:lvlJc w:val="left"/>
      <w:pPr>
        <w:ind w:left="3240" w:firstLine="0"/>
      </w:pPr>
    </w:lvl>
    <w:lvl w:ilvl="5" w:tplc="83DC16AE">
      <w:start w:val="1"/>
      <w:numFmt w:val="lowerRoman"/>
      <w:lvlText w:val="%6."/>
      <w:lvlJc w:val="left"/>
      <w:pPr>
        <w:ind w:left="4140" w:firstLine="0"/>
      </w:pPr>
    </w:lvl>
    <w:lvl w:ilvl="6" w:tplc="92AA1EB8">
      <w:start w:val="1"/>
      <w:numFmt w:val="decimal"/>
      <w:lvlText w:val="%7."/>
      <w:lvlJc w:val="left"/>
      <w:pPr>
        <w:ind w:left="4680" w:firstLine="0"/>
      </w:pPr>
    </w:lvl>
    <w:lvl w:ilvl="7" w:tplc="C1AC5A2E">
      <w:start w:val="1"/>
      <w:numFmt w:val="lowerLetter"/>
      <w:lvlText w:val="%8."/>
      <w:lvlJc w:val="left"/>
      <w:pPr>
        <w:ind w:left="5400" w:firstLine="0"/>
      </w:pPr>
    </w:lvl>
    <w:lvl w:ilvl="8" w:tplc="0C06AB08">
      <w:start w:val="1"/>
      <w:numFmt w:val="lowerRoman"/>
      <w:lvlText w:val="%9."/>
      <w:lvlJc w:val="left"/>
      <w:pPr>
        <w:ind w:left="6300" w:firstLine="0"/>
      </w:pPr>
    </w:lvl>
  </w:abstractNum>
  <w:abstractNum w:abstractNumId="9" w15:restartNumberingAfterBreak="0">
    <w:nsid w:val="1E915CC1"/>
    <w:multiLevelType w:val="hybridMultilevel"/>
    <w:tmpl w:val="47A018AA"/>
    <w:name w:val="Numbered list 15"/>
    <w:lvl w:ilvl="0" w:tplc="7D56AEC8">
      <w:start w:val="1"/>
      <w:numFmt w:val="lowerLetter"/>
      <w:lvlText w:val="%1)"/>
      <w:lvlJc w:val="left"/>
      <w:pPr>
        <w:ind w:left="720" w:firstLine="0"/>
      </w:pPr>
      <w:rPr>
        <w:rFonts w:ascii="Times New Roman" w:hAnsi="Times New Roman" w:cs="Symbol"/>
        <w:b w:val="0"/>
        <w:color w:val="auto"/>
        <w:sz w:val="22"/>
        <w:szCs w:val="22"/>
      </w:rPr>
    </w:lvl>
    <w:lvl w:ilvl="1" w:tplc="D610C1AC">
      <w:start w:val="1"/>
      <w:numFmt w:val="lowerLetter"/>
      <w:lvlText w:val="%2."/>
      <w:lvlJc w:val="left"/>
      <w:pPr>
        <w:ind w:left="1440" w:firstLine="0"/>
      </w:pPr>
    </w:lvl>
    <w:lvl w:ilvl="2" w:tplc="9000F998">
      <w:start w:val="1"/>
      <w:numFmt w:val="lowerRoman"/>
      <w:lvlText w:val="%3."/>
      <w:lvlJc w:val="left"/>
      <w:pPr>
        <w:ind w:left="2340" w:firstLine="0"/>
      </w:pPr>
    </w:lvl>
    <w:lvl w:ilvl="3" w:tplc="C6FE7CD0">
      <w:start w:val="1"/>
      <w:numFmt w:val="decimal"/>
      <w:lvlText w:val="%4."/>
      <w:lvlJc w:val="left"/>
      <w:pPr>
        <w:ind w:left="2880" w:firstLine="0"/>
      </w:pPr>
    </w:lvl>
    <w:lvl w:ilvl="4" w:tplc="D8C8F55A">
      <w:start w:val="1"/>
      <w:numFmt w:val="lowerLetter"/>
      <w:lvlText w:val="%5."/>
      <w:lvlJc w:val="left"/>
      <w:pPr>
        <w:ind w:left="3600" w:firstLine="0"/>
      </w:pPr>
    </w:lvl>
    <w:lvl w:ilvl="5" w:tplc="2E6402B4">
      <w:start w:val="1"/>
      <w:numFmt w:val="lowerRoman"/>
      <w:lvlText w:val="%6."/>
      <w:lvlJc w:val="left"/>
      <w:pPr>
        <w:ind w:left="4500" w:firstLine="0"/>
      </w:pPr>
    </w:lvl>
    <w:lvl w:ilvl="6" w:tplc="F91A15FC">
      <w:start w:val="1"/>
      <w:numFmt w:val="decimal"/>
      <w:lvlText w:val="%7."/>
      <w:lvlJc w:val="left"/>
      <w:pPr>
        <w:ind w:left="5040" w:firstLine="0"/>
      </w:pPr>
    </w:lvl>
    <w:lvl w:ilvl="7" w:tplc="D026D452">
      <w:start w:val="1"/>
      <w:numFmt w:val="lowerLetter"/>
      <w:lvlText w:val="%8."/>
      <w:lvlJc w:val="left"/>
      <w:pPr>
        <w:ind w:left="5760" w:firstLine="0"/>
      </w:pPr>
    </w:lvl>
    <w:lvl w:ilvl="8" w:tplc="CA50D6C0">
      <w:start w:val="1"/>
      <w:numFmt w:val="lowerRoman"/>
      <w:lvlText w:val="%9."/>
      <w:lvlJc w:val="left"/>
      <w:pPr>
        <w:ind w:left="6660" w:firstLine="0"/>
      </w:pPr>
    </w:lvl>
  </w:abstractNum>
  <w:abstractNum w:abstractNumId="10" w15:restartNumberingAfterBreak="0">
    <w:nsid w:val="280576A1"/>
    <w:multiLevelType w:val="hybridMultilevel"/>
    <w:tmpl w:val="91FCF69E"/>
    <w:name w:val="WW8Num8"/>
    <w:lvl w:ilvl="0" w:tplc="D506CA76">
      <w:start w:val="1"/>
      <w:numFmt w:val="decimal"/>
      <w:lvlText w:val="%1."/>
      <w:lvlJc w:val="left"/>
      <w:pPr>
        <w:ind w:left="360" w:firstLine="0"/>
      </w:pPr>
      <w:rPr>
        <w:rFonts w:ascii="Times New Roman" w:hAnsi="Times New Roman" w:cs="Times New Roman"/>
        <w:sz w:val="22"/>
        <w:szCs w:val="22"/>
        <w:shd w:val="clear" w:color="auto" w:fill="auto"/>
        <w:lang w:val="cs-CZ"/>
      </w:rPr>
    </w:lvl>
    <w:lvl w:ilvl="1" w:tplc="BC8A9896">
      <w:start w:val="1"/>
      <w:numFmt w:val="decimal"/>
      <w:lvlText w:val="%2."/>
      <w:lvlJc w:val="left"/>
      <w:pPr>
        <w:ind w:left="720" w:firstLine="0"/>
      </w:pPr>
      <w:rPr>
        <w:rFonts w:ascii="Courier New" w:hAnsi="Courier New" w:cs="Courier New"/>
      </w:rPr>
    </w:lvl>
    <w:lvl w:ilvl="2" w:tplc="2CA28946">
      <w:start w:val="1"/>
      <w:numFmt w:val="decimal"/>
      <w:lvlText w:val="%3."/>
      <w:lvlJc w:val="left"/>
      <w:pPr>
        <w:ind w:left="1080" w:firstLine="0"/>
      </w:pPr>
      <w:rPr>
        <w:rFonts w:ascii="Wingdings" w:hAnsi="Wingdings" w:cs="Wingdings"/>
      </w:rPr>
    </w:lvl>
    <w:lvl w:ilvl="3" w:tplc="E6086D8E">
      <w:start w:val="1"/>
      <w:numFmt w:val="decimal"/>
      <w:lvlText w:val="%4."/>
      <w:lvlJc w:val="left"/>
      <w:pPr>
        <w:ind w:left="1440" w:firstLine="0"/>
      </w:pPr>
      <w:rPr>
        <w:rFonts w:ascii="Symbol" w:hAnsi="Symbol" w:cs="Symbol"/>
      </w:rPr>
    </w:lvl>
    <w:lvl w:ilvl="4" w:tplc="64FCB51E">
      <w:start w:val="1"/>
      <w:numFmt w:val="decimal"/>
      <w:lvlText w:val="%5."/>
      <w:lvlJc w:val="left"/>
      <w:pPr>
        <w:ind w:left="1800" w:firstLine="0"/>
      </w:pPr>
    </w:lvl>
    <w:lvl w:ilvl="5" w:tplc="F18407E4">
      <w:start w:val="1"/>
      <w:numFmt w:val="decimal"/>
      <w:lvlText w:val="%6."/>
      <w:lvlJc w:val="left"/>
      <w:pPr>
        <w:ind w:left="2160" w:firstLine="0"/>
      </w:pPr>
    </w:lvl>
    <w:lvl w:ilvl="6" w:tplc="2ABAAFA0">
      <w:start w:val="1"/>
      <w:numFmt w:val="decimal"/>
      <w:lvlText w:val="%7."/>
      <w:lvlJc w:val="left"/>
      <w:pPr>
        <w:ind w:left="2520" w:firstLine="0"/>
      </w:pPr>
    </w:lvl>
    <w:lvl w:ilvl="7" w:tplc="3CBC67DE">
      <w:start w:val="1"/>
      <w:numFmt w:val="decimal"/>
      <w:lvlText w:val="%8."/>
      <w:lvlJc w:val="left"/>
      <w:pPr>
        <w:ind w:left="2880" w:firstLine="0"/>
      </w:pPr>
    </w:lvl>
    <w:lvl w:ilvl="8" w:tplc="3F1C9C4A">
      <w:start w:val="1"/>
      <w:numFmt w:val="upperRoman"/>
      <w:lvlText w:val="%9."/>
      <w:lvlJc w:val="left"/>
      <w:pPr>
        <w:ind w:left="3545" w:firstLine="0"/>
      </w:pPr>
    </w:lvl>
  </w:abstractNum>
  <w:abstractNum w:abstractNumId="11" w15:restartNumberingAfterBreak="0">
    <w:nsid w:val="284B73F7"/>
    <w:multiLevelType w:val="singleLevel"/>
    <w:tmpl w:val="41BACB14"/>
    <w:name w:val="WW8Num19"/>
    <w:lvl w:ilvl="0">
      <w:start w:val="1"/>
      <w:numFmt w:val="decimal"/>
      <w:lvlText w:val="%1."/>
      <w:lvlJc w:val="left"/>
      <w:pPr>
        <w:ind w:left="3523" w:firstLine="0"/>
      </w:pPr>
      <w:rPr>
        <w:rFonts w:ascii="Times New Roman" w:hAnsi="Times New Roman" w:cs="Times New Roman"/>
        <w:sz w:val="22"/>
        <w:szCs w:val="22"/>
        <w:lang w:val="cs-CZ"/>
      </w:rPr>
    </w:lvl>
  </w:abstractNum>
  <w:abstractNum w:abstractNumId="12" w15:restartNumberingAfterBreak="0">
    <w:nsid w:val="2C031A45"/>
    <w:multiLevelType w:val="hybridMultilevel"/>
    <w:tmpl w:val="23BC698C"/>
    <w:name w:val="Numbered list 8"/>
    <w:lvl w:ilvl="0" w:tplc="B238B1E0">
      <w:start w:val="1"/>
      <w:numFmt w:val="lowerLetter"/>
      <w:lvlText w:val="%1)"/>
      <w:lvlJc w:val="left"/>
      <w:pPr>
        <w:ind w:left="1554" w:firstLine="0"/>
      </w:pPr>
      <w:rPr>
        <w:rFonts w:ascii="Times New Roman" w:hAnsi="Times New Roman" w:cs="Symbol"/>
        <w:b w:val="0"/>
        <w:color w:val="auto"/>
        <w:sz w:val="22"/>
        <w:szCs w:val="22"/>
      </w:rPr>
    </w:lvl>
    <w:lvl w:ilvl="1" w:tplc="57689DCA">
      <w:start w:val="1"/>
      <w:numFmt w:val="lowerLetter"/>
      <w:lvlText w:val="%2."/>
      <w:lvlJc w:val="left"/>
      <w:pPr>
        <w:ind w:left="2274" w:firstLine="0"/>
      </w:pPr>
    </w:lvl>
    <w:lvl w:ilvl="2" w:tplc="F9885DCE">
      <w:start w:val="1"/>
      <w:numFmt w:val="lowerRoman"/>
      <w:lvlText w:val="%3."/>
      <w:lvlJc w:val="left"/>
      <w:pPr>
        <w:ind w:left="3174" w:firstLine="0"/>
      </w:pPr>
    </w:lvl>
    <w:lvl w:ilvl="3" w:tplc="FE5229D2">
      <w:start w:val="1"/>
      <w:numFmt w:val="decimal"/>
      <w:lvlText w:val="%4."/>
      <w:lvlJc w:val="left"/>
      <w:pPr>
        <w:ind w:left="3714" w:firstLine="0"/>
      </w:pPr>
    </w:lvl>
    <w:lvl w:ilvl="4" w:tplc="E8DE17DC">
      <w:start w:val="1"/>
      <w:numFmt w:val="lowerLetter"/>
      <w:lvlText w:val="%5."/>
      <w:lvlJc w:val="left"/>
      <w:pPr>
        <w:ind w:left="4434" w:firstLine="0"/>
      </w:pPr>
    </w:lvl>
    <w:lvl w:ilvl="5" w:tplc="DC24CA5A">
      <w:start w:val="1"/>
      <w:numFmt w:val="lowerRoman"/>
      <w:lvlText w:val="%6."/>
      <w:lvlJc w:val="left"/>
      <w:pPr>
        <w:ind w:left="5334" w:firstLine="0"/>
      </w:pPr>
    </w:lvl>
    <w:lvl w:ilvl="6" w:tplc="73BC75BA">
      <w:start w:val="1"/>
      <w:numFmt w:val="decimal"/>
      <w:lvlText w:val="%7."/>
      <w:lvlJc w:val="left"/>
      <w:pPr>
        <w:ind w:left="5874" w:firstLine="0"/>
      </w:pPr>
    </w:lvl>
    <w:lvl w:ilvl="7" w:tplc="EB1A0990">
      <w:start w:val="1"/>
      <w:numFmt w:val="lowerLetter"/>
      <w:lvlText w:val="%8."/>
      <w:lvlJc w:val="left"/>
      <w:pPr>
        <w:ind w:left="6594" w:firstLine="0"/>
      </w:pPr>
    </w:lvl>
    <w:lvl w:ilvl="8" w:tplc="4DE00E26">
      <w:start w:val="1"/>
      <w:numFmt w:val="lowerRoman"/>
      <w:lvlText w:val="%9."/>
      <w:lvlJc w:val="left"/>
      <w:pPr>
        <w:ind w:left="7494" w:firstLine="0"/>
      </w:pPr>
    </w:lvl>
  </w:abstractNum>
  <w:abstractNum w:abstractNumId="13" w15:restartNumberingAfterBreak="0">
    <w:nsid w:val="2FB143B7"/>
    <w:multiLevelType w:val="singleLevel"/>
    <w:tmpl w:val="F9B8AA04"/>
    <w:name w:val="WW8Num11"/>
    <w:lvl w:ilvl="0">
      <w:start w:val="1"/>
      <w:numFmt w:val="decimal"/>
      <w:lvlText w:val="%1."/>
      <w:lvlJc w:val="left"/>
      <w:pPr>
        <w:ind w:left="3523" w:firstLine="0"/>
      </w:pPr>
      <w:rPr>
        <w:rFonts w:ascii="Times New Roman" w:hAnsi="Times New Roman" w:cs="Times New Roman"/>
        <w:sz w:val="22"/>
        <w:szCs w:val="22"/>
        <w:lang w:val="cs-CZ"/>
      </w:rPr>
    </w:lvl>
  </w:abstractNum>
  <w:abstractNum w:abstractNumId="14" w15:restartNumberingAfterBreak="0">
    <w:nsid w:val="341B249D"/>
    <w:multiLevelType w:val="hybridMultilevel"/>
    <w:tmpl w:val="985A24DC"/>
    <w:name w:val="Numbered list 3"/>
    <w:lvl w:ilvl="0" w:tplc="6C76426A">
      <w:start w:val="1"/>
      <w:numFmt w:val="decimal"/>
      <w:lvlText w:val="%1."/>
      <w:lvlJc w:val="left"/>
      <w:pPr>
        <w:ind w:left="360" w:firstLine="0"/>
      </w:pPr>
    </w:lvl>
    <w:lvl w:ilvl="1" w:tplc="4C720A1A">
      <w:start w:val="1"/>
      <w:numFmt w:val="lowerLetter"/>
      <w:lvlText w:val="%2."/>
      <w:lvlJc w:val="left"/>
      <w:pPr>
        <w:ind w:left="1080" w:firstLine="0"/>
      </w:pPr>
    </w:lvl>
    <w:lvl w:ilvl="2" w:tplc="E71498FA">
      <w:start w:val="1"/>
      <w:numFmt w:val="lowerRoman"/>
      <w:lvlText w:val="%3."/>
      <w:lvlJc w:val="left"/>
      <w:pPr>
        <w:ind w:left="1980" w:firstLine="0"/>
      </w:pPr>
    </w:lvl>
    <w:lvl w:ilvl="3" w:tplc="58A64598">
      <w:start w:val="1"/>
      <w:numFmt w:val="decimal"/>
      <w:lvlText w:val="%4."/>
      <w:lvlJc w:val="left"/>
      <w:pPr>
        <w:ind w:left="2520" w:firstLine="0"/>
      </w:pPr>
    </w:lvl>
    <w:lvl w:ilvl="4" w:tplc="443AEF1C">
      <w:start w:val="1"/>
      <w:numFmt w:val="lowerLetter"/>
      <w:lvlText w:val="%5."/>
      <w:lvlJc w:val="left"/>
      <w:pPr>
        <w:ind w:left="3240" w:firstLine="0"/>
      </w:pPr>
    </w:lvl>
    <w:lvl w:ilvl="5" w:tplc="B68A7E9A">
      <w:start w:val="1"/>
      <w:numFmt w:val="lowerRoman"/>
      <w:lvlText w:val="%6."/>
      <w:lvlJc w:val="left"/>
      <w:pPr>
        <w:ind w:left="4140" w:firstLine="0"/>
      </w:pPr>
    </w:lvl>
    <w:lvl w:ilvl="6" w:tplc="61767B1A">
      <w:start w:val="1"/>
      <w:numFmt w:val="decimal"/>
      <w:lvlText w:val="%7."/>
      <w:lvlJc w:val="left"/>
      <w:pPr>
        <w:ind w:left="4680" w:firstLine="0"/>
      </w:pPr>
    </w:lvl>
    <w:lvl w:ilvl="7" w:tplc="21A8AE96">
      <w:start w:val="1"/>
      <w:numFmt w:val="lowerLetter"/>
      <w:lvlText w:val="%8."/>
      <w:lvlJc w:val="left"/>
      <w:pPr>
        <w:ind w:left="5400" w:firstLine="0"/>
      </w:pPr>
    </w:lvl>
    <w:lvl w:ilvl="8" w:tplc="29BC79D6">
      <w:start w:val="1"/>
      <w:numFmt w:val="lowerRoman"/>
      <w:lvlText w:val="%9."/>
      <w:lvlJc w:val="left"/>
      <w:pPr>
        <w:ind w:left="6300" w:firstLine="0"/>
      </w:pPr>
    </w:lvl>
  </w:abstractNum>
  <w:abstractNum w:abstractNumId="15" w15:restartNumberingAfterBreak="0">
    <w:nsid w:val="3F88101B"/>
    <w:multiLevelType w:val="hybridMultilevel"/>
    <w:tmpl w:val="16B8F868"/>
    <w:name w:val="Numbered list 12"/>
    <w:lvl w:ilvl="0" w:tplc="5EC2ADA8">
      <w:start w:val="1"/>
      <w:numFmt w:val="decimal"/>
      <w:lvlText w:val="%1."/>
      <w:lvlJc w:val="left"/>
      <w:pPr>
        <w:ind w:left="360" w:firstLine="0"/>
      </w:pPr>
    </w:lvl>
    <w:lvl w:ilvl="1" w:tplc="B7FCCC24">
      <w:start w:val="1"/>
      <w:numFmt w:val="lowerLetter"/>
      <w:lvlText w:val="%2."/>
      <w:lvlJc w:val="left"/>
      <w:pPr>
        <w:ind w:left="1080" w:firstLine="0"/>
      </w:pPr>
    </w:lvl>
    <w:lvl w:ilvl="2" w:tplc="08F4B68C">
      <w:start w:val="1"/>
      <w:numFmt w:val="lowerRoman"/>
      <w:lvlText w:val="%3."/>
      <w:lvlJc w:val="left"/>
      <w:pPr>
        <w:ind w:left="1980" w:firstLine="0"/>
      </w:pPr>
    </w:lvl>
    <w:lvl w:ilvl="3" w:tplc="8DCEBB9E">
      <w:start w:val="1"/>
      <w:numFmt w:val="decimal"/>
      <w:lvlText w:val="%4."/>
      <w:lvlJc w:val="left"/>
      <w:pPr>
        <w:ind w:left="2520" w:firstLine="0"/>
      </w:pPr>
    </w:lvl>
    <w:lvl w:ilvl="4" w:tplc="3B28B798">
      <w:start w:val="1"/>
      <w:numFmt w:val="lowerLetter"/>
      <w:lvlText w:val="%5."/>
      <w:lvlJc w:val="left"/>
      <w:pPr>
        <w:ind w:left="3240" w:firstLine="0"/>
      </w:pPr>
    </w:lvl>
    <w:lvl w:ilvl="5" w:tplc="F37A590A">
      <w:start w:val="1"/>
      <w:numFmt w:val="lowerRoman"/>
      <w:lvlText w:val="%6."/>
      <w:lvlJc w:val="left"/>
      <w:pPr>
        <w:ind w:left="4140" w:firstLine="0"/>
      </w:pPr>
    </w:lvl>
    <w:lvl w:ilvl="6" w:tplc="7086658E">
      <w:start w:val="1"/>
      <w:numFmt w:val="decimal"/>
      <w:lvlText w:val="%7."/>
      <w:lvlJc w:val="left"/>
      <w:pPr>
        <w:ind w:left="4680" w:firstLine="0"/>
      </w:pPr>
    </w:lvl>
    <w:lvl w:ilvl="7" w:tplc="5296A120">
      <w:start w:val="1"/>
      <w:numFmt w:val="lowerLetter"/>
      <w:lvlText w:val="%8."/>
      <w:lvlJc w:val="left"/>
      <w:pPr>
        <w:ind w:left="5400" w:firstLine="0"/>
      </w:pPr>
    </w:lvl>
    <w:lvl w:ilvl="8" w:tplc="BBE8497A">
      <w:start w:val="1"/>
      <w:numFmt w:val="lowerRoman"/>
      <w:lvlText w:val="%9."/>
      <w:lvlJc w:val="left"/>
      <w:pPr>
        <w:ind w:left="6300" w:firstLine="0"/>
      </w:pPr>
    </w:lvl>
  </w:abstractNum>
  <w:abstractNum w:abstractNumId="16" w15:restartNumberingAfterBreak="0">
    <w:nsid w:val="3FBC594A"/>
    <w:multiLevelType w:val="hybridMultilevel"/>
    <w:tmpl w:val="7C321DE0"/>
    <w:name w:val="Numbered list 1"/>
    <w:lvl w:ilvl="0" w:tplc="76ECBE52">
      <w:start w:val="1"/>
      <w:numFmt w:val="none"/>
      <w:pStyle w:val="Nadpis1"/>
      <w:suff w:val="nothing"/>
      <w:lvlText w:val=""/>
      <w:lvlJc w:val="left"/>
      <w:pPr>
        <w:ind w:left="0" w:firstLine="0"/>
      </w:pPr>
      <w:rPr>
        <w:rFonts w:ascii="Times New Roman" w:eastAsia="Times New Roman" w:hAnsi="Times New Roman" w:cs="Times New Roman"/>
        <w:sz w:val="22"/>
        <w:szCs w:val="22"/>
        <w:shd w:val="clear" w:color="auto" w:fill="FFFF00"/>
      </w:rPr>
    </w:lvl>
    <w:lvl w:ilvl="1" w:tplc="FA703A08">
      <w:start w:val="1"/>
      <w:numFmt w:val="none"/>
      <w:suff w:val="nothing"/>
      <w:lvlText w:val=""/>
      <w:lvlJc w:val="left"/>
      <w:pPr>
        <w:ind w:left="0" w:firstLine="0"/>
      </w:pPr>
      <w:rPr>
        <w:rFonts w:ascii="Courier New" w:hAnsi="Courier New" w:cs="Courier New"/>
      </w:rPr>
    </w:lvl>
    <w:lvl w:ilvl="2" w:tplc="BC00C6A4">
      <w:start w:val="1"/>
      <w:numFmt w:val="none"/>
      <w:suff w:val="nothing"/>
      <w:lvlText w:val=""/>
      <w:lvlJc w:val="left"/>
      <w:pPr>
        <w:ind w:left="0" w:firstLine="0"/>
      </w:pPr>
      <w:rPr>
        <w:rFonts w:ascii="Wingdings" w:hAnsi="Wingdings" w:cs="Wingdings"/>
      </w:rPr>
    </w:lvl>
    <w:lvl w:ilvl="3" w:tplc="059EF3FC">
      <w:start w:val="1"/>
      <w:numFmt w:val="none"/>
      <w:suff w:val="nothing"/>
      <w:lvlText w:val=""/>
      <w:lvlJc w:val="left"/>
      <w:pPr>
        <w:ind w:left="0" w:firstLine="0"/>
      </w:pPr>
    </w:lvl>
    <w:lvl w:ilvl="4" w:tplc="D2D032D2">
      <w:start w:val="1"/>
      <w:numFmt w:val="none"/>
      <w:suff w:val="nothing"/>
      <w:lvlText w:val=""/>
      <w:lvlJc w:val="left"/>
      <w:pPr>
        <w:ind w:left="0" w:firstLine="0"/>
      </w:pPr>
    </w:lvl>
    <w:lvl w:ilvl="5" w:tplc="2654B894">
      <w:start w:val="1"/>
      <w:numFmt w:val="none"/>
      <w:suff w:val="nothing"/>
      <w:lvlText w:val=""/>
      <w:lvlJc w:val="left"/>
      <w:pPr>
        <w:ind w:left="0" w:firstLine="0"/>
      </w:pPr>
    </w:lvl>
    <w:lvl w:ilvl="6" w:tplc="9E688E40">
      <w:start w:val="1"/>
      <w:numFmt w:val="none"/>
      <w:suff w:val="nothing"/>
      <w:lvlText w:val=""/>
      <w:lvlJc w:val="left"/>
      <w:pPr>
        <w:ind w:left="0" w:firstLine="0"/>
      </w:pPr>
    </w:lvl>
    <w:lvl w:ilvl="7" w:tplc="BDF4B368">
      <w:start w:val="1"/>
      <w:numFmt w:val="none"/>
      <w:suff w:val="nothing"/>
      <w:lvlText w:val=""/>
      <w:lvlJc w:val="left"/>
      <w:pPr>
        <w:ind w:left="0" w:firstLine="0"/>
      </w:pPr>
    </w:lvl>
    <w:lvl w:ilvl="8" w:tplc="271EFC92">
      <w:start w:val="1"/>
      <w:numFmt w:val="none"/>
      <w:suff w:val="nothing"/>
      <w:lvlText w:val=""/>
      <w:lvlJc w:val="left"/>
      <w:pPr>
        <w:ind w:left="0" w:firstLine="0"/>
      </w:pPr>
    </w:lvl>
  </w:abstractNum>
  <w:abstractNum w:abstractNumId="17" w15:restartNumberingAfterBreak="0">
    <w:nsid w:val="41064F7C"/>
    <w:multiLevelType w:val="singleLevel"/>
    <w:tmpl w:val="1ACEC134"/>
    <w:name w:val="WW8Num9"/>
    <w:lvl w:ilvl="0">
      <w:start w:val="1"/>
      <w:numFmt w:val="decimal"/>
      <w:lvlText w:val="%1."/>
      <w:lvlJc w:val="left"/>
      <w:pPr>
        <w:ind w:left="3523" w:firstLine="0"/>
      </w:pPr>
      <w:rPr>
        <w:rFonts w:cs="OpenSymbol"/>
        <w:sz w:val="22"/>
        <w:szCs w:val="22"/>
        <w:lang w:val="cs-CZ"/>
      </w:rPr>
    </w:lvl>
  </w:abstractNum>
  <w:abstractNum w:abstractNumId="18" w15:restartNumberingAfterBreak="0">
    <w:nsid w:val="422417B9"/>
    <w:multiLevelType w:val="singleLevel"/>
    <w:tmpl w:val="8CBC85F0"/>
    <w:name w:val="WW8Num6_1"/>
    <w:lvl w:ilvl="0">
      <w:start w:val="1"/>
      <w:numFmt w:val="decimal"/>
      <w:lvlText w:val="%1."/>
      <w:lvlJc w:val="left"/>
      <w:pPr>
        <w:ind w:left="644" w:firstLine="0"/>
      </w:pPr>
      <w:rPr>
        <w:sz w:val="22"/>
        <w:szCs w:val="22"/>
      </w:rPr>
    </w:lvl>
  </w:abstractNum>
  <w:abstractNum w:abstractNumId="19" w15:restartNumberingAfterBreak="0">
    <w:nsid w:val="44065B8A"/>
    <w:multiLevelType w:val="hybridMultilevel"/>
    <w:tmpl w:val="F51A67C4"/>
    <w:name w:val="Numbered list 2"/>
    <w:lvl w:ilvl="0" w:tplc="4C2C923E">
      <w:start w:val="1"/>
      <w:numFmt w:val="decimal"/>
      <w:lvlText w:val="%1."/>
      <w:lvlJc w:val="left"/>
      <w:pPr>
        <w:ind w:left="360" w:firstLine="0"/>
      </w:pPr>
    </w:lvl>
    <w:lvl w:ilvl="1" w:tplc="02FCF9CA">
      <w:start w:val="1"/>
      <w:numFmt w:val="lowerLetter"/>
      <w:lvlText w:val="%2."/>
      <w:lvlJc w:val="left"/>
      <w:pPr>
        <w:ind w:left="1080" w:firstLine="0"/>
      </w:pPr>
    </w:lvl>
    <w:lvl w:ilvl="2" w:tplc="44F4CF40">
      <w:start w:val="1"/>
      <w:numFmt w:val="lowerRoman"/>
      <w:lvlText w:val="%3."/>
      <w:lvlJc w:val="left"/>
      <w:pPr>
        <w:ind w:left="1980" w:firstLine="0"/>
      </w:pPr>
    </w:lvl>
    <w:lvl w:ilvl="3" w:tplc="8A1CE438">
      <w:start w:val="1"/>
      <w:numFmt w:val="decimal"/>
      <w:lvlText w:val="%4."/>
      <w:lvlJc w:val="left"/>
      <w:pPr>
        <w:ind w:left="2520" w:firstLine="0"/>
      </w:pPr>
    </w:lvl>
    <w:lvl w:ilvl="4" w:tplc="E0ACB582">
      <w:start w:val="1"/>
      <w:numFmt w:val="lowerLetter"/>
      <w:lvlText w:val="%5."/>
      <w:lvlJc w:val="left"/>
      <w:pPr>
        <w:ind w:left="3240" w:firstLine="0"/>
      </w:pPr>
    </w:lvl>
    <w:lvl w:ilvl="5" w:tplc="BC024F7A">
      <w:start w:val="1"/>
      <w:numFmt w:val="lowerRoman"/>
      <w:lvlText w:val="%6."/>
      <w:lvlJc w:val="left"/>
      <w:pPr>
        <w:ind w:left="4140" w:firstLine="0"/>
      </w:pPr>
    </w:lvl>
    <w:lvl w:ilvl="6" w:tplc="4CCE09B2">
      <w:start w:val="1"/>
      <w:numFmt w:val="decimal"/>
      <w:lvlText w:val="%7."/>
      <w:lvlJc w:val="left"/>
      <w:pPr>
        <w:ind w:left="4680" w:firstLine="0"/>
      </w:pPr>
    </w:lvl>
    <w:lvl w:ilvl="7" w:tplc="3B24585E">
      <w:start w:val="1"/>
      <w:numFmt w:val="lowerLetter"/>
      <w:lvlText w:val="%8."/>
      <w:lvlJc w:val="left"/>
      <w:pPr>
        <w:ind w:left="5400" w:firstLine="0"/>
      </w:pPr>
    </w:lvl>
    <w:lvl w:ilvl="8" w:tplc="61D4765A">
      <w:start w:val="1"/>
      <w:numFmt w:val="lowerRoman"/>
      <w:lvlText w:val="%9."/>
      <w:lvlJc w:val="left"/>
      <w:pPr>
        <w:ind w:left="6300" w:firstLine="0"/>
      </w:pPr>
    </w:lvl>
  </w:abstractNum>
  <w:abstractNum w:abstractNumId="20" w15:restartNumberingAfterBreak="0">
    <w:nsid w:val="443C693D"/>
    <w:multiLevelType w:val="singleLevel"/>
    <w:tmpl w:val="19F2AB64"/>
    <w:name w:val="WW8Num6_2"/>
    <w:lvl w:ilvl="0">
      <w:start w:val="1"/>
      <w:numFmt w:val="decimal"/>
      <w:lvlText w:val="%1."/>
      <w:lvlJc w:val="left"/>
      <w:pPr>
        <w:ind w:left="3240" w:firstLine="0"/>
      </w:pPr>
      <w:rPr>
        <w:b/>
        <w:bCs/>
        <w:sz w:val="22"/>
        <w:szCs w:val="22"/>
        <w:shd w:val="clear" w:color="auto" w:fill="FFFF00"/>
      </w:rPr>
    </w:lvl>
  </w:abstractNum>
  <w:abstractNum w:abstractNumId="21" w15:restartNumberingAfterBreak="0">
    <w:nsid w:val="4B792727"/>
    <w:multiLevelType w:val="hybridMultilevel"/>
    <w:tmpl w:val="7624C1C8"/>
    <w:name w:val="Numbered list 18"/>
    <w:lvl w:ilvl="0" w:tplc="CA941924">
      <w:numFmt w:val="bullet"/>
      <w:lvlText w:val="·"/>
      <w:lvlJc w:val="left"/>
      <w:pPr>
        <w:ind w:left="360" w:firstLine="0"/>
      </w:pPr>
      <w:rPr>
        <w:rFonts w:ascii="Symbol" w:hAnsi="Symbol"/>
        <w:sz w:val="20"/>
      </w:rPr>
    </w:lvl>
    <w:lvl w:ilvl="1" w:tplc="C5DAE4B0">
      <w:numFmt w:val="bullet"/>
      <w:lvlText w:val="o"/>
      <w:lvlJc w:val="left"/>
      <w:pPr>
        <w:ind w:left="1080" w:firstLine="0"/>
      </w:pPr>
      <w:rPr>
        <w:rFonts w:ascii="Courier New" w:hAnsi="Courier New" w:cs="Times New Roman"/>
        <w:sz w:val="20"/>
      </w:rPr>
    </w:lvl>
    <w:lvl w:ilvl="2" w:tplc="DD6054A6">
      <w:numFmt w:val="bullet"/>
      <w:lvlText w:val=""/>
      <w:lvlJc w:val="left"/>
      <w:pPr>
        <w:ind w:left="1800" w:firstLine="0"/>
      </w:pPr>
      <w:rPr>
        <w:rFonts w:ascii="Wingdings" w:eastAsia="Wingdings" w:hAnsi="Wingdings" w:cs="Wingdings"/>
        <w:sz w:val="20"/>
      </w:rPr>
    </w:lvl>
    <w:lvl w:ilvl="3" w:tplc="FD5C46B8">
      <w:numFmt w:val="bullet"/>
      <w:lvlText w:val=""/>
      <w:lvlJc w:val="left"/>
      <w:pPr>
        <w:ind w:left="2520" w:firstLine="0"/>
      </w:pPr>
      <w:rPr>
        <w:rFonts w:ascii="Wingdings" w:eastAsia="Wingdings" w:hAnsi="Wingdings" w:cs="Wingdings"/>
        <w:sz w:val="20"/>
      </w:rPr>
    </w:lvl>
    <w:lvl w:ilvl="4" w:tplc="602839E6">
      <w:numFmt w:val="bullet"/>
      <w:lvlText w:val=""/>
      <w:lvlJc w:val="left"/>
      <w:pPr>
        <w:ind w:left="3240" w:firstLine="0"/>
      </w:pPr>
      <w:rPr>
        <w:rFonts w:ascii="Wingdings" w:eastAsia="Wingdings" w:hAnsi="Wingdings" w:cs="Wingdings"/>
        <w:sz w:val="20"/>
      </w:rPr>
    </w:lvl>
    <w:lvl w:ilvl="5" w:tplc="BAD05418">
      <w:numFmt w:val="bullet"/>
      <w:lvlText w:val=""/>
      <w:lvlJc w:val="left"/>
      <w:pPr>
        <w:ind w:left="3960" w:firstLine="0"/>
      </w:pPr>
      <w:rPr>
        <w:rFonts w:ascii="Wingdings" w:eastAsia="Wingdings" w:hAnsi="Wingdings" w:cs="Wingdings"/>
        <w:sz w:val="20"/>
      </w:rPr>
    </w:lvl>
    <w:lvl w:ilvl="6" w:tplc="A4526F82">
      <w:numFmt w:val="bullet"/>
      <w:lvlText w:val=""/>
      <w:lvlJc w:val="left"/>
      <w:pPr>
        <w:ind w:left="4680" w:firstLine="0"/>
      </w:pPr>
      <w:rPr>
        <w:rFonts w:ascii="Wingdings" w:eastAsia="Wingdings" w:hAnsi="Wingdings" w:cs="Wingdings"/>
        <w:sz w:val="20"/>
      </w:rPr>
    </w:lvl>
    <w:lvl w:ilvl="7" w:tplc="284AE2EC">
      <w:numFmt w:val="bullet"/>
      <w:lvlText w:val=""/>
      <w:lvlJc w:val="left"/>
      <w:pPr>
        <w:ind w:left="5400" w:firstLine="0"/>
      </w:pPr>
      <w:rPr>
        <w:rFonts w:ascii="Wingdings" w:eastAsia="Wingdings" w:hAnsi="Wingdings" w:cs="Wingdings"/>
        <w:sz w:val="20"/>
      </w:rPr>
    </w:lvl>
    <w:lvl w:ilvl="8" w:tplc="3760A4B6">
      <w:numFmt w:val="bullet"/>
      <w:lvlText w:val=""/>
      <w:lvlJc w:val="left"/>
      <w:pPr>
        <w:ind w:left="6120" w:firstLine="0"/>
      </w:pPr>
      <w:rPr>
        <w:rFonts w:ascii="Wingdings" w:eastAsia="Wingdings" w:hAnsi="Wingdings" w:cs="Wingdings"/>
        <w:sz w:val="20"/>
      </w:rPr>
    </w:lvl>
  </w:abstractNum>
  <w:abstractNum w:abstractNumId="22" w15:restartNumberingAfterBreak="0">
    <w:nsid w:val="4D0612AD"/>
    <w:multiLevelType w:val="hybridMultilevel"/>
    <w:tmpl w:val="692C54C8"/>
    <w:name w:val="Numbered list 23"/>
    <w:lvl w:ilvl="0" w:tplc="E8964B7C">
      <w:start w:val="1"/>
      <w:numFmt w:val="decimal"/>
      <w:lvlText w:val="%1."/>
      <w:lvlJc w:val="left"/>
      <w:pPr>
        <w:ind w:left="360" w:firstLine="0"/>
      </w:pPr>
    </w:lvl>
    <w:lvl w:ilvl="1" w:tplc="31B0A91A">
      <w:start w:val="1"/>
      <w:numFmt w:val="lowerLetter"/>
      <w:lvlText w:val="%2."/>
      <w:lvlJc w:val="left"/>
      <w:pPr>
        <w:ind w:left="1080" w:firstLine="0"/>
      </w:pPr>
    </w:lvl>
    <w:lvl w:ilvl="2" w:tplc="E24E8B7E">
      <w:start w:val="1"/>
      <w:numFmt w:val="lowerRoman"/>
      <w:lvlText w:val="%3."/>
      <w:lvlJc w:val="left"/>
      <w:pPr>
        <w:ind w:left="1980" w:firstLine="0"/>
      </w:pPr>
    </w:lvl>
    <w:lvl w:ilvl="3" w:tplc="FED8336E">
      <w:start w:val="1"/>
      <w:numFmt w:val="decimal"/>
      <w:lvlText w:val="%4."/>
      <w:lvlJc w:val="left"/>
      <w:pPr>
        <w:ind w:left="2520" w:firstLine="0"/>
      </w:pPr>
    </w:lvl>
    <w:lvl w:ilvl="4" w:tplc="8B0248BC">
      <w:start w:val="1"/>
      <w:numFmt w:val="lowerLetter"/>
      <w:lvlText w:val="%5."/>
      <w:lvlJc w:val="left"/>
      <w:pPr>
        <w:ind w:left="3240" w:firstLine="0"/>
      </w:pPr>
    </w:lvl>
    <w:lvl w:ilvl="5" w:tplc="B4CEF78A">
      <w:start w:val="1"/>
      <w:numFmt w:val="lowerRoman"/>
      <w:lvlText w:val="%6."/>
      <w:lvlJc w:val="left"/>
      <w:pPr>
        <w:ind w:left="4140" w:firstLine="0"/>
      </w:pPr>
    </w:lvl>
    <w:lvl w:ilvl="6" w:tplc="03E8355E">
      <w:start w:val="1"/>
      <w:numFmt w:val="decimal"/>
      <w:lvlText w:val="%7."/>
      <w:lvlJc w:val="left"/>
      <w:pPr>
        <w:ind w:left="4680" w:firstLine="0"/>
      </w:pPr>
    </w:lvl>
    <w:lvl w:ilvl="7" w:tplc="BD6C6252">
      <w:start w:val="1"/>
      <w:numFmt w:val="lowerLetter"/>
      <w:lvlText w:val="%8."/>
      <w:lvlJc w:val="left"/>
      <w:pPr>
        <w:ind w:left="5400" w:firstLine="0"/>
      </w:pPr>
    </w:lvl>
    <w:lvl w:ilvl="8" w:tplc="3C84DDF0">
      <w:start w:val="1"/>
      <w:numFmt w:val="lowerRoman"/>
      <w:lvlText w:val="%9."/>
      <w:lvlJc w:val="left"/>
      <w:pPr>
        <w:ind w:left="6300" w:firstLine="0"/>
      </w:pPr>
    </w:lvl>
  </w:abstractNum>
  <w:abstractNum w:abstractNumId="23" w15:restartNumberingAfterBreak="0">
    <w:nsid w:val="4D2E2347"/>
    <w:multiLevelType w:val="hybridMultilevel"/>
    <w:tmpl w:val="41D62D18"/>
    <w:name w:val="Numbered list 19"/>
    <w:lvl w:ilvl="0" w:tplc="794E03B8">
      <w:start w:val="1"/>
      <w:numFmt w:val="lowerLetter"/>
      <w:lvlText w:val="%1)"/>
      <w:lvlJc w:val="left"/>
      <w:pPr>
        <w:ind w:left="360" w:firstLine="0"/>
      </w:pPr>
    </w:lvl>
    <w:lvl w:ilvl="1" w:tplc="28DE1534">
      <w:start w:val="1"/>
      <w:numFmt w:val="lowerLetter"/>
      <w:lvlText w:val="%2."/>
      <w:lvlJc w:val="left"/>
      <w:pPr>
        <w:ind w:left="1080" w:firstLine="0"/>
      </w:pPr>
    </w:lvl>
    <w:lvl w:ilvl="2" w:tplc="E5AEF748">
      <w:start w:val="1"/>
      <w:numFmt w:val="lowerRoman"/>
      <w:lvlText w:val="%3."/>
      <w:lvlJc w:val="left"/>
      <w:pPr>
        <w:ind w:left="1980" w:firstLine="0"/>
      </w:pPr>
    </w:lvl>
    <w:lvl w:ilvl="3" w:tplc="1D50E366">
      <w:start w:val="1"/>
      <w:numFmt w:val="decimal"/>
      <w:lvlText w:val="%4."/>
      <w:lvlJc w:val="left"/>
      <w:pPr>
        <w:ind w:left="2520" w:firstLine="0"/>
      </w:pPr>
    </w:lvl>
    <w:lvl w:ilvl="4" w:tplc="7D6C245E">
      <w:start w:val="1"/>
      <w:numFmt w:val="lowerLetter"/>
      <w:lvlText w:val="%5."/>
      <w:lvlJc w:val="left"/>
      <w:pPr>
        <w:ind w:left="3240" w:firstLine="0"/>
      </w:pPr>
    </w:lvl>
    <w:lvl w:ilvl="5" w:tplc="A6D6FE84">
      <w:start w:val="1"/>
      <w:numFmt w:val="lowerRoman"/>
      <w:lvlText w:val="%6."/>
      <w:lvlJc w:val="left"/>
      <w:pPr>
        <w:ind w:left="4140" w:firstLine="0"/>
      </w:pPr>
    </w:lvl>
    <w:lvl w:ilvl="6" w:tplc="B8504D50">
      <w:start w:val="1"/>
      <w:numFmt w:val="decimal"/>
      <w:lvlText w:val="%7."/>
      <w:lvlJc w:val="left"/>
      <w:pPr>
        <w:ind w:left="4680" w:firstLine="0"/>
      </w:pPr>
    </w:lvl>
    <w:lvl w:ilvl="7" w:tplc="761235B8">
      <w:start w:val="1"/>
      <w:numFmt w:val="lowerLetter"/>
      <w:lvlText w:val="%8."/>
      <w:lvlJc w:val="left"/>
      <w:pPr>
        <w:ind w:left="5400" w:firstLine="0"/>
      </w:pPr>
    </w:lvl>
    <w:lvl w:ilvl="8" w:tplc="22C0AA7E">
      <w:start w:val="1"/>
      <w:numFmt w:val="lowerRoman"/>
      <w:lvlText w:val="%9."/>
      <w:lvlJc w:val="left"/>
      <w:pPr>
        <w:ind w:left="6300" w:firstLine="0"/>
      </w:pPr>
    </w:lvl>
  </w:abstractNum>
  <w:abstractNum w:abstractNumId="24" w15:restartNumberingAfterBreak="0">
    <w:nsid w:val="558D5A1D"/>
    <w:multiLevelType w:val="singleLevel"/>
    <w:tmpl w:val="8A86A160"/>
    <w:name w:val="WW8Num4"/>
    <w:lvl w:ilvl="0">
      <w:numFmt w:val="bullet"/>
      <w:lvlText w:val="-"/>
      <w:lvlJc w:val="left"/>
      <w:pPr>
        <w:ind w:left="360" w:firstLine="0"/>
      </w:pPr>
      <w:rPr>
        <w:rFonts w:ascii="Symbol" w:hAnsi="Symbol"/>
        <w:b/>
        <w:sz w:val="22"/>
        <w:szCs w:val="22"/>
      </w:rPr>
    </w:lvl>
  </w:abstractNum>
  <w:abstractNum w:abstractNumId="25" w15:restartNumberingAfterBreak="0">
    <w:nsid w:val="55B70CB8"/>
    <w:multiLevelType w:val="singleLevel"/>
    <w:tmpl w:val="4000C2A2"/>
    <w:name w:val="WW8Num14"/>
    <w:lvl w:ilvl="0">
      <w:start w:val="1"/>
      <w:numFmt w:val="decimal"/>
      <w:lvlText w:val="%1."/>
      <w:lvlJc w:val="left"/>
      <w:pPr>
        <w:ind w:left="3523" w:firstLine="0"/>
      </w:pPr>
      <w:rPr>
        <w:rFonts w:cs="Times New Roman"/>
        <w:b w:val="0"/>
        <w:sz w:val="22"/>
        <w:szCs w:val="22"/>
        <w:shd w:val="clear" w:color="auto" w:fill="FFFF00"/>
        <w:lang w:val="cs-CZ"/>
      </w:rPr>
    </w:lvl>
  </w:abstractNum>
  <w:abstractNum w:abstractNumId="26" w15:restartNumberingAfterBreak="0">
    <w:nsid w:val="55DE6E0E"/>
    <w:multiLevelType w:val="hybridMultilevel"/>
    <w:tmpl w:val="D6AC1C3A"/>
    <w:name w:val="Numbered list 9"/>
    <w:lvl w:ilvl="0" w:tplc="65EEDF30">
      <w:start w:val="1"/>
      <w:numFmt w:val="decimal"/>
      <w:lvlText w:val="%1."/>
      <w:lvlJc w:val="left"/>
      <w:pPr>
        <w:ind w:left="360" w:firstLine="0"/>
      </w:pPr>
    </w:lvl>
    <w:lvl w:ilvl="1" w:tplc="E8FA4D74">
      <w:start w:val="1"/>
      <w:numFmt w:val="lowerLetter"/>
      <w:lvlText w:val="%2."/>
      <w:lvlJc w:val="left"/>
      <w:pPr>
        <w:ind w:left="1080" w:firstLine="0"/>
      </w:pPr>
    </w:lvl>
    <w:lvl w:ilvl="2" w:tplc="E6A60174">
      <w:start w:val="1"/>
      <w:numFmt w:val="lowerRoman"/>
      <w:lvlText w:val="%3."/>
      <w:lvlJc w:val="left"/>
      <w:pPr>
        <w:ind w:left="1980" w:firstLine="0"/>
      </w:pPr>
    </w:lvl>
    <w:lvl w:ilvl="3" w:tplc="3D44DD96">
      <w:start w:val="1"/>
      <w:numFmt w:val="decimal"/>
      <w:lvlText w:val="%4."/>
      <w:lvlJc w:val="left"/>
      <w:pPr>
        <w:ind w:left="2520" w:firstLine="0"/>
      </w:pPr>
    </w:lvl>
    <w:lvl w:ilvl="4" w:tplc="65EEF812">
      <w:start w:val="1"/>
      <w:numFmt w:val="lowerLetter"/>
      <w:lvlText w:val="%5."/>
      <w:lvlJc w:val="left"/>
      <w:pPr>
        <w:ind w:left="3240" w:firstLine="0"/>
      </w:pPr>
    </w:lvl>
    <w:lvl w:ilvl="5" w:tplc="73282228">
      <w:start w:val="1"/>
      <w:numFmt w:val="lowerRoman"/>
      <w:lvlText w:val="%6."/>
      <w:lvlJc w:val="left"/>
      <w:pPr>
        <w:ind w:left="4140" w:firstLine="0"/>
      </w:pPr>
    </w:lvl>
    <w:lvl w:ilvl="6" w:tplc="D9F4EB2E">
      <w:start w:val="1"/>
      <w:numFmt w:val="decimal"/>
      <w:lvlText w:val="%7."/>
      <w:lvlJc w:val="left"/>
      <w:pPr>
        <w:ind w:left="4680" w:firstLine="0"/>
      </w:pPr>
    </w:lvl>
    <w:lvl w:ilvl="7" w:tplc="D07E1A66">
      <w:start w:val="1"/>
      <w:numFmt w:val="lowerLetter"/>
      <w:lvlText w:val="%8."/>
      <w:lvlJc w:val="left"/>
      <w:pPr>
        <w:ind w:left="5400" w:firstLine="0"/>
      </w:pPr>
    </w:lvl>
    <w:lvl w:ilvl="8" w:tplc="0D746CEE">
      <w:start w:val="1"/>
      <w:numFmt w:val="lowerRoman"/>
      <w:lvlText w:val="%9."/>
      <w:lvlJc w:val="left"/>
      <w:pPr>
        <w:ind w:left="6300" w:firstLine="0"/>
      </w:pPr>
    </w:lvl>
  </w:abstractNum>
  <w:abstractNum w:abstractNumId="27" w15:restartNumberingAfterBreak="0">
    <w:nsid w:val="576F0B71"/>
    <w:multiLevelType w:val="singleLevel"/>
    <w:tmpl w:val="5F40B572"/>
    <w:name w:val="WW8Num10"/>
    <w:lvl w:ilvl="0">
      <w:start w:val="1"/>
      <w:numFmt w:val="decimal"/>
      <w:lvlText w:val="%1."/>
      <w:lvlJc w:val="left"/>
      <w:pPr>
        <w:ind w:left="3523" w:firstLine="0"/>
      </w:pPr>
      <w:rPr>
        <w:rFonts w:ascii="Times New Roman" w:hAnsi="Times New Roman" w:cs="Times New Roman"/>
        <w:color w:val="auto"/>
        <w:sz w:val="22"/>
        <w:szCs w:val="22"/>
        <w:shd w:val="clear" w:color="auto" w:fill="auto"/>
        <w:lang w:val="cs-CZ"/>
      </w:rPr>
    </w:lvl>
  </w:abstractNum>
  <w:abstractNum w:abstractNumId="28" w15:restartNumberingAfterBreak="0">
    <w:nsid w:val="57B44D02"/>
    <w:multiLevelType w:val="singleLevel"/>
    <w:tmpl w:val="2D06895C"/>
    <w:name w:val="WW8Num6"/>
    <w:lvl w:ilvl="0">
      <w:start w:val="1"/>
      <w:numFmt w:val="lowerLetter"/>
      <w:lvlText w:val="%1)"/>
      <w:lvlJc w:val="left"/>
      <w:pPr>
        <w:ind w:left="0" w:firstLine="0"/>
      </w:pPr>
      <w:rPr>
        <w:rFonts w:ascii="Arial" w:eastAsia="OpenSymbol" w:hAnsi="Arial" w:cs="Symbol"/>
        <w:b w:val="0"/>
        <w:color w:val="auto"/>
        <w:sz w:val="22"/>
        <w:szCs w:val="22"/>
      </w:rPr>
    </w:lvl>
  </w:abstractNum>
  <w:abstractNum w:abstractNumId="29" w15:restartNumberingAfterBreak="0">
    <w:nsid w:val="5A664E8E"/>
    <w:multiLevelType w:val="hybridMultilevel"/>
    <w:tmpl w:val="E244FA98"/>
    <w:name w:val="Numbered list 22"/>
    <w:lvl w:ilvl="0" w:tplc="59A0B232">
      <w:start w:val="1"/>
      <w:numFmt w:val="decimal"/>
      <w:lvlText w:val="%1."/>
      <w:lvlJc w:val="left"/>
      <w:pPr>
        <w:ind w:left="360" w:firstLine="0"/>
      </w:pPr>
    </w:lvl>
    <w:lvl w:ilvl="1" w:tplc="9C201888">
      <w:start w:val="1"/>
      <w:numFmt w:val="lowerLetter"/>
      <w:lvlText w:val="%2."/>
      <w:lvlJc w:val="left"/>
      <w:pPr>
        <w:ind w:left="1080" w:firstLine="0"/>
      </w:pPr>
    </w:lvl>
    <w:lvl w:ilvl="2" w:tplc="6E866D84">
      <w:start w:val="1"/>
      <w:numFmt w:val="lowerRoman"/>
      <w:lvlText w:val="%3."/>
      <w:lvlJc w:val="left"/>
      <w:pPr>
        <w:ind w:left="1980" w:firstLine="0"/>
      </w:pPr>
    </w:lvl>
    <w:lvl w:ilvl="3" w:tplc="D2E42EB2">
      <w:start w:val="1"/>
      <w:numFmt w:val="decimal"/>
      <w:lvlText w:val="%4."/>
      <w:lvlJc w:val="left"/>
      <w:pPr>
        <w:ind w:left="2520" w:firstLine="0"/>
      </w:pPr>
    </w:lvl>
    <w:lvl w:ilvl="4" w:tplc="B592512E">
      <w:start w:val="1"/>
      <w:numFmt w:val="lowerLetter"/>
      <w:lvlText w:val="%5."/>
      <w:lvlJc w:val="left"/>
      <w:pPr>
        <w:ind w:left="3240" w:firstLine="0"/>
      </w:pPr>
    </w:lvl>
    <w:lvl w:ilvl="5" w:tplc="D614409A">
      <w:start w:val="1"/>
      <w:numFmt w:val="lowerRoman"/>
      <w:lvlText w:val="%6."/>
      <w:lvlJc w:val="left"/>
      <w:pPr>
        <w:ind w:left="4140" w:firstLine="0"/>
      </w:pPr>
    </w:lvl>
    <w:lvl w:ilvl="6" w:tplc="AED0FEF2">
      <w:start w:val="1"/>
      <w:numFmt w:val="decimal"/>
      <w:lvlText w:val="%7."/>
      <w:lvlJc w:val="left"/>
      <w:pPr>
        <w:ind w:left="4680" w:firstLine="0"/>
      </w:pPr>
    </w:lvl>
    <w:lvl w:ilvl="7" w:tplc="0D28F4E0">
      <w:start w:val="1"/>
      <w:numFmt w:val="lowerLetter"/>
      <w:lvlText w:val="%8."/>
      <w:lvlJc w:val="left"/>
      <w:pPr>
        <w:ind w:left="5400" w:firstLine="0"/>
      </w:pPr>
    </w:lvl>
    <w:lvl w:ilvl="8" w:tplc="B61274E2">
      <w:start w:val="1"/>
      <w:numFmt w:val="lowerRoman"/>
      <w:lvlText w:val="%9."/>
      <w:lvlJc w:val="left"/>
      <w:pPr>
        <w:ind w:left="6300" w:firstLine="0"/>
      </w:pPr>
    </w:lvl>
  </w:abstractNum>
  <w:abstractNum w:abstractNumId="30" w15:restartNumberingAfterBreak="0">
    <w:nsid w:val="5C516428"/>
    <w:multiLevelType w:val="hybridMultilevel"/>
    <w:tmpl w:val="3F90E1C4"/>
    <w:name w:val="Numbered list 24"/>
    <w:lvl w:ilvl="0" w:tplc="AC023E24">
      <w:start w:val="1"/>
      <w:numFmt w:val="decimal"/>
      <w:lvlText w:val="%1."/>
      <w:lvlJc w:val="left"/>
      <w:pPr>
        <w:ind w:left="360" w:firstLine="0"/>
      </w:pPr>
    </w:lvl>
    <w:lvl w:ilvl="1" w:tplc="4C304AD4">
      <w:start w:val="1"/>
      <w:numFmt w:val="lowerLetter"/>
      <w:lvlText w:val="%2."/>
      <w:lvlJc w:val="left"/>
      <w:pPr>
        <w:ind w:left="1080" w:firstLine="0"/>
      </w:pPr>
    </w:lvl>
    <w:lvl w:ilvl="2" w:tplc="18F2834E">
      <w:start w:val="1"/>
      <w:numFmt w:val="lowerRoman"/>
      <w:lvlText w:val="%3."/>
      <w:lvlJc w:val="left"/>
      <w:pPr>
        <w:ind w:left="1980" w:firstLine="0"/>
      </w:pPr>
    </w:lvl>
    <w:lvl w:ilvl="3" w:tplc="DC543EA2">
      <w:start w:val="1"/>
      <w:numFmt w:val="decimal"/>
      <w:lvlText w:val="%4."/>
      <w:lvlJc w:val="left"/>
      <w:pPr>
        <w:ind w:left="2520" w:firstLine="0"/>
      </w:pPr>
    </w:lvl>
    <w:lvl w:ilvl="4" w:tplc="2BEA305E">
      <w:start w:val="1"/>
      <w:numFmt w:val="lowerLetter"/>
      <w:lvlText w:val="%5."/>
      <w:lvlJc w:val="left"/>
      <w:pPr>
        <w:ind w:left="3240" w:firstLine="0"/>
      </w:pPr>
    </w:lvl>
    <w:lvl w:ilvl="5" w:tplc="0CB83F32">
      <w:start w:val="1"/>
      <w:numFmt w:val="lowerRoman"/>
      <w:lvlText w:val="%6."/>
      <w:lvlJc w:val="left"/>
      <w:pPr>
        <w:ind w:left="4140" w:firstLine="0"/>
      </w:pPr>
    </w:lvl>
    <w:lvl w:ilvl="6" w:tplc="BF3276CC">
      <w:start w:val="1"/>
      <w:numFmt w:val="decimal"/>
      <w:lvlText w:val="%7."/>
      <w:lvlJc w:val="left"/>
      <w:pPr>
        <w:ind w:left="4680" w:firstLine="0"/>
      </w:pPr>
    </w:lvl>
    <w:lvl w:ilvl="7" w:tplc="EB62A19A">
      <w:start w:val="1"/>
      <w:numFmt w:val="lowerLetter"/>
      <w:lvlText w:val="%8."/>
      <w:lvlJc w:val="left"/>
      <w:pPr>
        <w:ind w:left="5400" w:firstLine="0"/>
      </w:pPr>
    </w:lvl>
    <w:lvl w:ilvl="8" w:tplc="2B944924">
      <w:start w:val="1"/>
      <w:numFmt w:val="lowerRoman"/>
      <w:lvlText w:val="%9."/>
      <w:lvlJc w:val="left"/>
      <w:pPr>
        <w:ind w:left="6300" w:firstLine="0"/>
      </w:pPr>
    </w:lvl>
  </w:abstractNum>
  <w:abstractNum w:abstractNumId="31" w15:restartNumberingAfterBreak="0">
    <w:nsid w:val="62995ACF"/>
    <w:multiLevelType w:val="hybridMultilevel"/>
    <w:tmpl w:val="F254128E"/>
    <w:name w:val="Numbered list 13"/>
    <w:lvl w:ilvl="0" w:tplc="15720C6E">
      <w:start w:val="1"/>
      <w:numFmt w:val="lowerLetter"/>
      <w:lvlText w:val="%1)"/>
      <w:lvlJc w:val="left"/>
      <w:pPr>
        <w:ind w:left="1080" w:firstLine="0"/>
      </w:pPr>
    </w:lvl>
    <w:lvl w:ilvl="1" w:tplc="546C0CF2">
      <w:start w:val="1"/>
      <w:numFmt w:val="lowerLetter"/>
      <w:lvlText w:val="%2."/>
      <w:lvlJc w:val="left"/>
      <w:pPr>
        <w:ind w:left="1800" w:firstLine="0"/>
      </w:pPr>
    </w:lvl>
    <w:lvl w:ilvl="2" w:tplc="0F66FA9E">
      <w:start w:val="1"/>
      <w:numFmt w:val="lowerRoman"/>
      <w:lvlText w:val="%3."/>
      <w:lvlJc w:val="left"/>
      <w:pPr>
        <w:ind w:left="2700" w:firstLine="0"/>
      </w:pPr>
    </w:lvl>
    <w:lvl w:ilvl="3" w:tplc="0136C054">
      <w:start w:val="1"/>
      <w:numFmt w:val="decimal"/>
      <w:lvlText w:val="%4."/>
      <w:lvlJc w:val="left"/>
      <w:pPr>
        <w:ind w:left="3240" w:firstLine="0"/>
      </w:pPr>
    </w:lvl>
    <w:lvl w:ilvl="4" w:tplc="ECFE7C7C">
      <w:start w:val="1"/>
      <w:numFmt w:val="lowerLetter"/>
      <w:lvlText w:val="%5."/>
      <w:lvlJc w:val="left"/>
      <w:pPr>
        <w:ind w:left="3960" w:firstLine="0"/>
      </w:pPr>
    </w:lvl>
    <w:lvl w:ilvl="5" w:tplc="1CC4F07A">
      <w:start w:val="1"/>
      <w:numFmt w:val="lowerRoman"/>
      <w:lvlText w:val="%6."/>
      <w:lvlJc w:val="left"/>
      <w:pPr>
        <w:ind w:left="4860" w:firstLine="0"/>
      </w:pPr>
    </w:lvl>
    <w:lvl w:ilvl="6" w:tplc="0B0C2F10">
      <w:start w:val="1"/>
      <w:numFmt w:val="decimal"/>
      <w:lvlText w:val="%7."/>
      <w:lvlJc w:val="left"/>
      <w:pPr>
        <w:ind w:left="5400" w:firstLine="0"/>
      </w:pPr>
    </w:lvl>
    <w:lvl w:ilvl="7" w:tplc="F6C6BBAA">
      <w:start w:val="1"/>
      <w:numFmt w:val="lowerLetter"/>
      <w:lvlText w:val="%8."/>
      <w:lvlJc w:val="left"/>
      <w:pPr>
        <w:ind w:left="6120" w:firstLine="0"/>
      </w:pPr>
    </w:lvl>
    <w:lvl w:ilvl="8" w:tplc="EBB4DBDC">
      <w:start w:val="1"/>
      <w:numFmt w:val="lowerRoman"/>
      <w:lvlText w:val="%9."/>
      <w:lvlJc w:val="left"/>
      <w:pPr>
        <w:ind w:left="7020" w:firstLine="0"/>
      </w:pPr>
    </w:lvl>
  </w:abstractNum>
  <w:abstractNum w:abstractNumId="32" w15:restartNumberingAfterBreak="0">
    <w:nsid w:val="65413DE1"/>
    <w:multiLevelType w:val="hybridMultilevel"/>
    <w:tmpl w:val="2654A88E"/>
    <w:name w:val="Numbered list 10"/>
    <w:lvl w:ilvl="0" w:tplc="FDFEA0FA">
      <w:numFmt w:val="bullet"/>
      <w:lvlText w:val="-"/>
      <w:lvlJc w:val="left"/>
      <w:pPr>
        <w:ind w:left="360" w:firstLine="0"/>
      </w:pPr>
      <w:rPr>
        <w:rFonts w:ascii="Times New Roman" w:eastAsia="Times New Roman" w:hAnsi="Times New Roman" w:cs="Times New Roman"/>
      </w:rPr>
    </w:lvl>
    <w:lvl w:ilvl="1" w:tplc="0CA0D792">
      <w:numFmt w:val="bullet"/>
      <w:lvlText w:val="o"/>
      <w:lvlJc w:val="left"/>
      <w:pPr>
        <w:ind w:left="1080" w:firstLine="0"/>
      </w:pPr>
      <w:rPr>
        <w:rFonts w:ascii="Courier New" w:hAnsi="Courier New" w:cs="Courier New"/>
      </w:rPr>
    </w:lvl>
    <w:lvl w:ilvl="2" w:tplc="8A86A660">
      <w:numFmt w:val="bullet"/>
      <w:lvlText w:val=""/>
      <w:lvlJc w:val="left"/>
      <w:pPr>
        <w:ind w:left="1800" w:firstLine="0"/>
      </w:pPr>
      <w:rPr>
        <w:rFonts w:ascii="Wingdings" w:eastAsia="Wingdings" w:hAnsi="Wingdings" w:cs="Wingdings"/>
      </w:rPr>
    </w:lvl>
    <w:lvl w:ilvl="3" w:tplc="2AAEA280">
      <w:numFmt w:val="bullet"/>
      <w:lvlText w:val="·"/>
      <w:lvlJc w:val="left"/>
      <w:pPr>
        <w:ind w:left="2520" w:firstLine="0"/>
      </w:pPr>
      <w:rPr>
        <w:rFonts w:ascii="Symbol" w:hAnsi="Symbol"/>
      </w:rPr>
    </w:lvl>
    <w:lvl w:ilvl="4" w:tplc="B0F66622">
      <w:numFmt w:val="bullet"/>
      <w:lvlText w:val="o"/>
      <w:lvlJc w:val="left"/>
      <w:pPr>
        <w:ind w:left="3240" w:firstLine="0"/>
      </w:pPr>
      <w:rPr>
        <w:rFonts w:ascii="Courier New" w:hAnsi="Courier New" w:cs="Courier New"/>
      </w:rPr>
    </w:lvl>
    <w:lvl w:ilvl="5" w:tplc="A168A63A">
      <w:numFmt w:val="bullet"/>
      <w:lvlText w:val=""/>
      <w:lvlJc w:val="left"/>
      <w:pPr>
        <w:ind w:left="3960" w:firstLine="0"/>
      </w:pPr>
      <w:rPr>
        <w:rFonts w:ascii="Wingdings" w:eastAsia="Wingdings" w:hAnsi="Wingdings" w:cs="Wingdings"/>
      </w:rPr>
    </w:lvl>
    <w:lvl w:ilvl="6" w:tplc="9552DB06">
      <w:numFmt w:val="bullet"/>
      <w:lvlText w:val="·"/>
      <w:lvlJc w:val="left"/>
      <w:pPr>
        <w:ind w:left="4680" w:firstLine="0"/>
      </w:pPr>
      <w:rPr>
        <w:rFonts w:ascii="Symbol" w:hAnsi="Symbol"/>
      </w:rPr>
    </w:lvl>
    <w:lvl w:ilvl="7" w:tplc="2676FCAA">
      <w:numFmt w:val="bullet"/>
      <w:lvlText w:val="o"/>
      <w:lvlJc w:val="left"/>
      <w:pPr>
        <w:ind w:left="5400" w:firstLine="0"/>
      </w:pPr>
      <w:rPr>
        <w:rFonts w:ascii="Courier New" w:hAnsi="Courier New" w:cs="Courier New"/>
      </w:rPr>
    </w:lvl>
    <w:lvl w:ilvl="8" w:tplc="8D50DCAC">
      <w:numFmt w:val="bullet"/>
      <w:lvlText w:val=""/>
      <w:lvlJc w:val="left"/>
      <w:pPr>
        <w:ind w:left="6120" w:firstLine="0"/>
      </w:pPr>
      <w:rPr>
        <w:rFonts w:ascii="Wingdings" w:eastAsia="Wingdings" w:hAnsi="Wingdings" w:cs="Wingdings"/>
      </w:rPr>
    </w:lvl>
  </w:abstractNum>
  <w:abstractNum w:abstractNumId="33" w15:restartNumberingAfterBreak="0">
    <w:nsid w:val="65AE04A0"/>
    <w:multiLevelType w:val="hybridMultilevel"/>
    <w:tmpl w:val="4EB84DB6"/>
    <w:name w:val="Numbered list 26"/>
    <w:lvl w:ilvl="0" w:tplc="BBCADB0C">
      <w:start w:val="1"/>
      <w:numFmt w:val="decimal"/>
      <w:lvlText w:val="%1."/>
      <w:lvlJc w:val="left"/>
      <w:pPr>
        <w:ind w:left="360" w:firstLine="0"/>
      </w:pPr>
    </w:lvl>
    <w:lvl w:ilvl="1" w:tplc="E13C719A">
      <w:start w:val="1"/>
      <w:numFmt w:val="lowerLetter"/>
      <w:lvlText w:val="%2."/>
      <w:lvlJc w:val="left"/>
      <w:pPr>
        <w:ind w:left="1080" w:firstLine="0"/>
      </w:pPr>
    </w:lvl>
    <w:lvl w:ilvl="2" w:tplc="B37C1DDA">
      <w:start w:val="1"/>
      <w:numFmt w:val="lowerRoman"/>
      <w:lvlText w:val="%3."/>
      <w:lvlJc w:val="left"/>
      <w:pPr>
        <w:ind w:left="1980" w:firstLine="0"/>
      </w:pPr>
    </w:lvl>
    <w:lvl w:ilvl="3" w:tplc="B1E4E622">
      <w:start w:val="1"/>
      <w:numFmt w:val="decimal"/>
      <w:lvlText w:val="%4."/>
      <w:lvlJc w:val="left"/>
      <w:pPr>
        <w:ind w:left="2520" w:firstLine="0"/>
      </w:pPr>
    </w:lvl>
    <w:lvl w:ilvl="4" w:tplc="2F1C93AC">
      <w:start w:val="1"/>
      <w:numFmt w:val="lowerLetter"/>
      <w:lvlText w:val="%5."/>
      <w:lvlJc w:val="left"/>
      <w:pPr>
        <w:ind w:left="3240" w:firstLine="0"/>
      </w:pPr>
    </w:lvl>
    <w:lvl w:ilvl="5" w:tplc="D93ED6B6">
      <w:start w:val="1"/>
      <w:numFmt w:val="lowerRoman"/>
      <w:lvlText w:val="%6."/>
      <w:lvlJc w:val="left"/>
      <w:pPr>
        <w:ind w:left="4140" w:firstLine="0"/>
      </w:pPr>
    </w:lvl>
    <w:lvl w:ilvl="6" w:tplc="7B0047B2">
      <w:start w:val="1"/>
      <w:numFmt w:val="decimal"/>
      <w:lvlText w:val="%7."/>
      <w:lvlJc w:val="left"/>
      <w:pPr>
        <w:ind w:left="4680" w:firstLine="0"/>
      </w:pPr>
    </w:lvl>
    <w:lvl w:ilvl="7" w:tplc="E2DA5046">
      <w:start w:val="1"/>
      <w:numFmt w:val="lowerLetter"/>
      <w:lvlText w:val="%8."/>
      <w:lvlJc w:val="left"/>
      <w:pPr>
        <w:ind w:left="5400" w:firstLine="0"/>
      </w:pPr>
    </w:lvl>
    <w:lvl w:ilvl="8" w:tplc="0B7E5790">
      <w:start w:val="1"/>
      <w:numFmt w:val="lowerRoman"/>
      <w:lvlText w:val="%9."/>
      <w:lvlJc w:val="left"/>
      <w:pPr>
        <w:ind w:left="6300" w:firstLine="0"/>
      </w:pPr>
    </w:lvl>
  </w:abstractNum>
  <w:abstractNum w:abstractNumId="34" w15:restartNumberingAfterBreak="0">
    <w:nsid w:val="66B03C36"/>
    <w:multiLevelType w:val="singleLevel"/>
    <w:tmpl w:val="5888EC4E"/>
    <w:name w:val="WW8Num18"/>
    <w:lvl w:ilvl="0">
      <w:start w:val="1"/>
      <w:numFmt w:val="decimal"/>
      <w:lvlText w:val="%1."/>
      <w:lvlJc w:val="left"/>
      <w:pPr>
        <w:ind w:left="3523" w:firstLine="0"/>
      </w:pPr>
      <w:rPr>
        <w:b/>
        <w:sz w:val="22"/>
        <w:szCs w:val="22"/>
      </w:rPr>
    </w:lvl>
  </w:abstractNum>
  <w:abstractNum w:abstractNumId="35" w15:restartNumberingAfterBreak="0">
    <w:nsid w:val="674E6B61"/>
    <w:multiLevelType w:val="hybridMultilevel"/>
    <w:tmpl w:val="6CD46402"/>
    <w:name w:val="Numbered list 27"/>
    <w:lvl w:ilvl="0" w:tplc="2594234A">
      <w:start w:val="1"/>
      <w:numFmt w:val="decimal"/>
      <w:lvlText w:val="%1."/>
      <w:lvlJc w:val="left"/>
      <w:pPr>
        <w:ind w:left="360" w:firstLine="0"/>
      </w:pPr>
    </w:lvl>
    <w:lvl w:ilvl="1" w:tplc="12A2198A">
      <w:start w:val="1"/>
      <w:numFmt w:val="lowerLetter"/>
      <w:lvlText w:val="%2."/>
      <w:lvlJc w:val="left"/>
      <w:pPr>
        <w:ind w:left="1080" w:firstLine="0"/>
      </w:pPr>
    </w:lvl>
    <w:lvl w:ilvl="2" w:tplc="4BF8E112">
      <w:start w:val="1"/>
      <w:numFmt w:val="lowerRoman"/>
      <w:lvlText w:val="%3."/>
      <w:lvlJc w:val="left"/>
      <w:pPr>
        <w:ind w:left="1980" w:firstLine="0"/>
      </w:pPr>
    </w:lvl>
    <w:lvl w:ilvl="3" w:tplc="293EB6EE">
      <w:start w:val="1"/>
      <w:numFmt w:val="decimal"/>
      <w:lvlText w:val="%4."/>
      <w:lvlJc w:val="left"/>
      <w:pPr>
        <w:ind w:left="2520" w:firstLine="0"/>
      </w:pPr>
    </w:lvl>
    <w:lvl w:ilvl="4" w:tplc="4CAE2C10">
      <w:start w:val="1"/>
      <w:numFmt w:val="lowerLetter"/>
      <w:lvlText w:val="%5."/>
      <w:lvlJc w:val="left"/>
      <w:pPr>
        <w:ind w:left="3240" w:firstLine="0"/>
      </w:pPr>
    </w:lvl>
    <w:lvl w:ilvl="5" w:tplc="DE6A3E34">
      <w:start w:val="1"/>
      <w:numFmt w:val="lowerRoman"/>
      <w:lvlText w:val="%6."/>
      <w:lvlJc w:val="left"/>
      <w:pPr>
        <w:ind w:left="4140" w:firstLine="0"/>
      </w:pPr>
    </w:lvl>
    <w:lvl w:ilvl="6" w:tplc="E5CA217C">
      <w:start w:val="1"/>
      <w:numFmt w:val="decimal"/>
      <w:lvlText w:val="%7."/>
      <w:lvlJc w:val="left"/>
      <w:pPr>
        <w:ind w:left="4680" w:firstLine="0"/>
      </w:pPr>
    </w:lvl>
    <w:lvl w:ilvl="7" w:tplc="DB9A62BE">
      <w:start w:val="1"/>
      <w:numFmt w:val="lowerLetter"/>
      <w:lvlText w:val="%8."/>
      <w:lvlJc w:val="left"/>
      <w:pPr>
        <w:ind w:left="5400" w:firstLine="0"/>
      </w:pPr>
    </w:lvl>
    <w:lvl w:ilvl="8" w:tplc="857EC5EC">
      <w:start w:val="1"/>
      <w:numFmt w:val="lowerRoman"/>
      <w:lvlText w:val="%9."/>
      <w:lvlJc w:val="left"/>
      <w:pPr>
        <w:ind w:left="6300" w:firstLine="0"/>
      </w:pPr>
    </w:lvl>
  </w:abstractNum>
  <w:abstractNum w:abstractNumId="36" w15:restartNumberingAfterBreak="0">
    <w:nsid w:val="676E41D5"/>
    <w:multiLevelType w:val="hybridMultilevel"/>
    <w:tmpl w:val="AB265718"/>
    <w:name w:val="Numbered list 14"/>
    <w:lvl w:ilvl="0" w:tplc="A9A6DFFA">
      <w:numFmt w:val="bullet"/>
      <w:lvlText w:val="-"/>
      <w:lvlJc w:val="left"/>
      <w:pPr>
        <w:ind w:left="-284" w:firstLine="0"/>
      </w:pPr>
      <w:rPr>
        <w:rFonts w:ascii="Times New Roman" w:eastAsia="Times New Roman" w:hAnsi="Times New Roman" w:cs="Times New Roman"/>
      </w:rPr>
    </w:lvl>
    <w:lvl w:ilvl="1" w:tplc="1700E222">
      <w:numFmt w:val="bullet"/>
      <w:lvlText w:val="o"/>
      <w:lvlJc w:val="left"/>
      <w:pPr>
        <w:ind w:left="436" w:firstLine="0"/>
      </w:pPr>
      <w:rPr>
        <w:rFonts w:ascii="Courier New" w:hAnsi="Courier New" w:cs="Courier New"/>
      </w:rPr>
    </w:lvl>
    <w:lvl w:ilvl="2" w:tplc="BF6412C2">
      <w:numFmt w:val="bullet"/>
      <w:lvlText w:val=""/>
      <w:lvlJc w:val="left"/>
      <w:pPr>
        <w:ind w:left="1156" w:firstLine="0"/>
      </w:pPr>
      <w:rPr>
        <w:rFonts w:ascii="Wingdings" w:eastAsia="Wingdings" w:hAnsi="Wingdings" w:cs="Wingdings"/>
      </w:rPr>
    </w:lvl>
    <w:lvl w:ilvl="3" w:tplc="FC3E938A">
      <w:numFmt w:val="bullet"/>
      <w:lvlText w:val="·"/>
      <w:lvlJc w:val="left"/>
      <w:pPr>
        <w:ind w:left="1876" w:firstLine="0"/>
      </w:pPr>
      <w:rPr>
        <w:rFonts w:ascii="Symbol" w:hAnsi="Symbol"/>
      </w:rPr>
    </w:lvl>
    <w:lvl w:ilvl="4" w:tplc="95A2E8DA">
      <w:numFmt w:val="bullet"/>
      <w:lvlText w:val="o"/>
      <w:lvlJc w:val="left"/>
      <w:pPr>
        <w:ind w:left="2596" w:firstLine="0"/>
      </w:pPr>
      <w:rPr>
        <w:rFonts w:ascii="Courier New" w:hAnsi="Courier New" w:cs="Courier New"/>
      </w:rPr>
    </w:lvl>
    <w:lvl w:ilvl="5" w:tplc="77E4F084">
      <w:numFmt w:val="bullet"/>
      <w:lvlText w:val=""/>
      <w:lvlJc w:val="left"/>
      <w:pPr>
        <w:ind w:left="3316" w:firstLine="0"/>
      </w:pPr>
      <w:rPr>
        <w:rFonts w:ascii="Wingdings" w:eastAsia="Wingdings" w:hAnsi="Wingdings" w:cs="Wingdings"/>
      </w:rPr>
    </w:lvl>
    <w:lvl w:ilvl="6" w:tplc="B044BD04">
      <w:numFmt w:val="bullet"/>
      <w:lvlText w:val="·"/>
      <w:lvlJc w:val="left"/>
      <w:pPr>
        <w:ind w:left="4036" w:firstLine="0"/>
      </w:pPr>
      <w:rPr>
        <w:rFonts w:ascii="Symbol" w:hAnsi="Symbol"/>
      </w:rPr>
    </w:lvl>
    <w:lvl w:ilvl="7" w:tplc="B404ACA4">
      <w:numFmt w:val="bullet"/>
      <w:lvlText w:val="o"/>
      <w:lvlJc w:val="left"/>
      <w:pPr>
        <w:ind w:left="4756" w:firstLine="0"/>
      </w:pPr>
      <w:rPr>
        <w:rFonts w:ascii="Courier New" w:hAnsi="Courier New" w:cs="Courier New"/>
      </w:rPr>
    </w:lvl>
    <w:lvl w:ilvl="8" w:tplc="B5F4DEDE">
      <w:numFmt w:val="bullet"/>
      <w:lvlText w:val=""/>
      <w:lvlJc w:val="left"/>
      <w:pPr>
        <w:ind w:left="5476" w:firstLine="0"/>
      </w:pPr>
      <w:rPr>
        <w:rFonts w:ascii="Wingdings" w:eastAsia="Wingdings" w:hAnsi="Wingdings" w:cs="Wingdings"/>
      </w:rPr>
    </w:lvl>
  </w:abstractNum>
  <w:abstractNum w:abstractNumId="37" w15:restartNumberingAfterBreak="0">
    <w:nsid w:val="6855435D"/>
    <w:multiLevelType w:val="hybridMultilevel"/>
    <w:tmpl w:val="04B4B84E"/>
    <w:name w:val="Numbered list 25"/>
    <w:lvl w:ilvl="0" w:tplc="4196993C">
      <w:numFmt w:val="bullet"/>
      <w:lvlText w:val="·"/>
      <w:lvlJc w:val="left"/>
      <w:pPr>
        <w:ind w:left="360" w:firstLine="0"/>
      </w:pPr>
      <w:rPr>
        <w:rFonts w:ascii="Symbol" w:hAnsi="Symbol"/>
      </w:rPr>
    </w:lvl>
    <w:lvl w:ilvl="1" w:tplc="26525B48">
      <w:start w:val="1"/>
      <w:numFmt w:val="lowerLetter"/>
      <w:lvlText w:val="%2."/>
      <w:lvlJc w:val="left"/>
      <w:pPr>
        <w:ind w:left="1080" w:firstLine="0"/>
      </w:pPr>
    </w:lvl>
    <w:lvl w:ilvl="2" w:tplc="6DF8293E">
      <w:start w:val="1"/>
      <w:numFmt w:val="lowerRoman"/>
      <w:lvlText w:val="%3."/>
      <w:lvlJc w:val="left"/>
      <w:pPr>
        <w:ind w:left="1980" w:firstLine="0"/>
      </w:pPr>
    </w:lvl>
    <w:lvl w:ilvl="3" w:tplc="8584B0CE">
      <w:start w:val="1"/>
      <w:numFmt w:val="decimal"/>
      <w:lvlText w:val="%4."/>
      <w:lvlJc w:val="left"/>
      <w:pPr>
        <w:ind w:left="2520" w:firstLine="0"/>
      </w:pPr>
    </w:lvl>
    <w:lvl w:ilvl="4" w:tplc="4078A146">
      <w:start w:val="1"/>
      <w:numFmt w:val="lowerLetter"/>
      <w:lvlText w:val="%5."/>
      <w:lvlJc w:val="left"/>
      <w:pPr>
        <w:ind w:left="3240" w:firstLine="0"/>
      </w:pPr>
    </w:lvl>
    <w:lvl w:ilvl="5" w:tplc="83A021EA">
      <w:start w:val="1"/>
      <w:numFmt w:val="lowerRoman"/>
      <w:lvlText w:val="%6."/>
      <w:lvlJc w:val="left"/>
      <w:pPr>
        <w:ind w:left="4140" w:firstLine="0"/>
      </w:pPr>
    </w:lvl>
    <w:lvl w:ilvl="6" w:tplc="582C2A6A">
      <w:start w:val="1"/>
      <w:numFmt w:val="decimal"/>
      <w:lvlText w:val="%7."/>
      <w:lvlJc w:val="left"/>
      <w:pPr>
        <w:ind w:left="4680" w:firstLine="0"/>
      </w:pPr>
    </w:lvl>
    <w:lvl w:ilvl="7" w:tplc="B0E61F4A">
      <w:start w:val="1"/>
      <w:numFmt w:val="lowerLetter"/>
      <w:lvlText w:val="%8."/>
      <w:lvlJc w:val="left"/>
      <w:pPr>
        <w:ind w:left="5400" w:firstLine="0"/>
      </w:pPr>
    </w:lvl>
    <w:lvl w:ilvl="8" w:tplc="D91EFF2A">
      <w:start w:val="1"/>
      <w:numFmt w:val="lowerRoman"/>
      <w:lvlText w:val="%9."/>
      <w:lvlJc w:val="left"/>
      <w:pPr>
        <w:ind w:left="6300" w:firstLine="0"/>
      </w:pPr>
    </w:lvl>
  </w:abstractNum>
  <w:abstractNum w:abstractNumId="38" w15:restartNumberingAfterBreak="0">
    <w:nsid w:val="68874CEF"/>
    <w:multiLevelType w:val="hybridMultilevel"/>
    <w:tmpl w:val="6E66AAC4"/>
    <w:name w:val="Numbered list 6"/>
    <w:lvl w:ilvl="0" w:tplc="8ED04142">
      <w:numFmt w:val="bullet"/>
      <w:lvlText w:val="-"/>
      <w:lvlJc w:val="left"/>
      <w:pPr>
        <w:ind w:left="360" w:firstLine="0"/>
      </w:pPr>
      <w:rPr>
        <w:rFonts w:ascii="Symbol" w:hAnsi="Symbol"/>
      </w:rPr>
    </w:lvl>
    <w:lvl w:ilvl="1" w:tplc="CB10C742">
      <w:numFmt w:val="bullet"/>
      <w:lvlText w:val="o"/>
      <w:lvlJc w:val="left"/>
      <w:pPr>
        <w:ind w:left="1080" w:firstLine="0"/>
      </w:pPr>
      <w:rPr>
        <w:rFonts w:ascii="Courier New" w:hAnsi="Courier New" w:cs="Courier New"/>
      </w:rPr>
    </w:lvl>
    <w:lvl w:ilvl="2" w:tplc="CB12FB48">
      <w:numFmt w:val="bullet"/>
      <w:lvlText w:val=""/>
      <w:lvlJc w:val="left"/>
      <w:pPr>
        <w:ind w:left="1800" w:firstLine="0"/>
      </w:pPr>
      <w:rPr>
        <w:rFonts w:ascii="Wingdings" w:eastAsia="Wingdings" w:hAnsi="Wingdings" w:cs="Wingdings"/>
      </w:rPr>
    </w:lvl>
    <w:lvl w:ilvl="3" w:tplc="BE207C2E">
      <w:numFmt w:val="bullet"/>
      <w:lvlText w:val="·"/>
      <w:lvlJc w:val="left"/>
      <w:pPr>
        <w:ind w:left="2520" w:firstLine="0"/>
      </w:pPr>
      <w:rPr>
        <w:rFonts w:ascii="Symbol" w:hAnsi="Symbol"/>
      </w:rPr>
    </w:lvl>
    <w:lvl w:ilvl="4" w:tplc="975C0BFE">
      <w:numFmt w:val="bullet"/>
      <w:lvlText w:val="o"/>
      <w:lvlJc w:val="left"/>
      <w:pPr>
        <w:ind w:left="3240" w:firstLine="0"/>
      </w:pPr>
      <w:rPr>
        <w:rFonts w:ascii="Courier New" w:hAnsi="Courier New" w:cs="Courier New"/>
      </w:rPr>
    </w:lvl>
    <w:lvl w:ilvl="5" w:tplc="7A082866">
      <w:numFmt w:val="bullet"/>
      <w:lvlText w:val=""/>
      <w:lvlJc w:val="left"/>
      <w:pPr>
        <w:ind w:left="3960" w:firstLine="0"/>
      </w:pPr>
      <w:rPr>
        <w:rFonts w:ascii="Wingdings" w:eastAsia="Wingdings" w:hAnsi="Wingdings" w:cs="Wingdings"/>
      </w:rPr>
    </w:lvl>
    <w:lvl w:ilvl="6" w:tplc="32C65860">
      <w:numFmt w:val="bullet"/>
      <w:lvlText w:val="·"/>
      <w:lvlJc w:val="left"/>
      <w:pPr>
        <w:ind w:left="4680" w:firstLine="0"/>
      </w:pPr>
      <w:rPr>
        <w:rFonts w:ascii="Symbol" w:hAnsi="Symbol"/>
      </w:rPr>
    </w:lvl>
    <w:lvl w:ilvl="7" w:tplc="E0A6BB02">
      <w:numFmt w:val="bullet"/>
      <w:lvlText w:val="o"/>
      <w:lvlJc w:val="left"/>
      <w:pPr>
        <w:ind w:left="5400" w:firstLine="0"/>
      </w:pPr>
      <w:rPr>
        <w:rFonts w:ascii="Courier New" w:hAnsi="Courier New" w:cs="Courier New"/>
      </w:rPr>
    </w:lvl>
    <w:lvl w:ilvl="8" w:tplc="E4761E32">
      <w:numFmt w:val="bullet"/>
      <w:lvlText w:val=""/>
      <w:lvlJc w:val="left"/>
      <w:pPr>
        <w:ind w:left="6120" w:firstLine="0"/>
      </w:pPr>
      <w:rPr>
        <w:rFonts w:ascii="Wingdings" w:eastAsia="Wingdings" w:hAnsi="Wingdings" w:cs="Wingdings"/>
      </w:rPr>
    </w:lvl>
  </w:abstractNum>
  <w:abstractNum w:abstractNumId="39" w15:restartNumberingAfterBreak="0">
    <w:nsid w:val="6CB06B88"/>
    <w:multiLevelType w:val="hybridMultilevel"/>
    <w:tmpl w:val="254C1F32"/>
    <w:name w:val="Numbered list 20"/>
    <w:lvl w:ilvl="0" w:tplc="22929D8C">
      <w:start w:val="1"/>
      <w:numFmt w:val="decimal"/>
      <w:lvlText w:val="%1."/>
      <w:lvlJc w:val="left"/>
      <w:pPr>
        <w:ind w:left="360" w:firstLine="0"/>
      </w:pPr>
    </w:lvl>
    <w:lvl w:ilvl="1" w:tplc="B09E5104">
      <w:start w:val="1"/>
      <w:numFmt w:val="lowerLetter"/>
      <w:lvlText w:val="%2."/>
      <w:lvlJc w:val="left"/>
      <w:pPr>
        <w:ind w:left="1080" w:firstLine="0"/>
      </w:pPr>
    </w:lvl>
    <w:lvl w:ilvl="2" w:tplc="9C40A8DC">
      <w:start w:val="1"/>
      <w:numFmt w:val="lowerRoman"/>
      <w:lvlText w:val="%3."/>
      <w:lvlJc w:val="left"/>
      <w:pPr>
        <w:ind w:left="1980" w:firstLine="0"/>
      </w:pPr>
    </w:lvl>
    <w:lvl w:ilvl="3" w:tplc="A5728F46">
      <w:start w:val="1"/>
      <w:numFmt w:val="decimal"/>
      <w:lvlText w:val="%4."/>
      <w:lvlJc w:val="left"/>
      <w:pPr>
        <w:ind w:left="2520" w:firstLine="0"/>
      </w:pPr>
    </w:lvl>
    <w:lvl w:ilvl="4" w:tplc="F1C804C4">
      <w:start w:val="1"/>
      <w:numFmt w:val="lowerLetter"/>
      <w:lvlText w:val="%5."/>
      <w:lvlJc w:val="left"/>
      <w:pPr>
        <w:ind w:left="3240" w:firstLine="0"/>
      </w:pPr>
    </w:lvl>
    <w:lvl w:ilvl="5" w:tplc="20FA924C">
      <w:start w:val="1"/>
      <w:numFmt w:val="lowerRoman"/>
      <w:lvlText w:val="%6."/>
      <w:lvlJc w:val="left"/>
      <w:pPr>
        <w:ind w:left="4140" w:firstLine="0"/>
      </w:pPr>
    </w:lvl>
    <w:lvl w:ilvl="6" w:tplc="F3360406">
      <w:start w:val="1"/>
      <w:numFmt w:val="decimal"/>
      <w:lvlText w:val="%7."/>
      <w:lvlJc w:val="left"/>
      <w:pPr>
        <w:ind w:left="4680" w:firstLine="0"/>
      </w:pPr>
    </w:lvl>
    <w:lvl w:ilvl="7" w:tplc="B7129C0A">
      <w:start w:val="1"/>
      <w:numFmt w:val="lowerLetter"/>
      <w:lvlText w:val="%8."/>
      <w:lvlJc w:val="left"/>
      <w:pPr>
        <w:ind w:left="5400" w:firstLine="0"/>
      </w:pPr>
    </w:lvl>
    <w:lvl w:ilvl="8" w:tplc="D6E6DD54">
      <w:start w:val="1"/>
      <w:numFmt w:val="lowerRoman"/>
      <w:lvlText w:val="%9."/>
      <w:lvlJc w:val="left"/>
      <w:pPr>
        <w:ind w:left="6300" w:firstLine="0"/>
      </w:pPr>
    </w:lvl>
  </w:abstractNum>
  <w:abstractNum w:abstractNumId="40" w15:restartNumberingAfterBreak="0">
    <w:nsid w:val="6E975901"/>
    <w:multiLevelType w:val="singleLevel"/>
    <w:tmpl w:val="648E149E"/>
    <w:name w:val="WW8Num12"/>
    <w:lvl w:ilvl="0">
      <w:start w:val="1"/>
      <w:numFmt w:val="decimal"/>
      <w:lvlText w:val="%1."/>
      <w:lvlJc w:val="left"/>
      <w:pPr>
        <w:ind w:left="3523" w:firstLine="0"/>
      </w:pPr>
      <w:rPr>
        <w:b/>
        <w:sz w:val="22"/>
        <w:szCs w:val="22"/>
      </w:rPr>
    </w:lvl>
  </w:abstractNum>
  <w:abstractNum w:abstractNumId="41" w15:restartNumberingAfterBreak="0">
    <w:nsid w:val="720E652E"/>
    <w:multiLevelType w:val="hybridMultilevel"/>
    <w:tmpl w:val="C2CCC84E"/>
    <w:name w:val="Numbered list 17"/>
    <w:lvl w:ilvl="0" w:tplc="130C249E">
      <w:start w:val="1"/>
      <w:numFmt w:val="decimal"/>
      <w:lvlText w:val="%1."/>
      <w:lvlJc w:val="left"/>
      <w:pPr>
        <w:ind w:left="360" w:firstLine="0"/>
      </w:pPr>
    </w:lvl>
    <w:lvl w:ilvl="1" w:tplc="1CE845D2">
      <w:start w:val="1"/>
      <w:numFmt w:val="lowerLetter"/>
      <w:lvlText w:val="%2."/>
      <w:lvlJc w:val="left"/>
      <w:pPr>
        <w:ind w:left="1080" w:firstLine="0"/>
      </w:pPr>
    </w:lvl>
    <w:lvl w:ilvl="2" w:tplc="FFD40838">
      <w:start w:val="1"/>
      <w:numFmt w:val="lowerRoman"/>
      <w:lvlText w:val="%3."/>
      <w:lvlJc w:val="left"/>
      <w:pPr>
        <w:ind w:left="1980" w:firstLine="0"/>
      </w:pPr>
    </w:lvl>
    <w:lvl w:ilvl="3" w:tplc="CC989254">
      <w:start w:val="1"/>
      <w:numFmt w:val="decimal"/>
      <w:lvlText w:val="%4."/>
      <w:lvlJc w:val="left"/>
      <w:pPr>
        <w:ind w:left="2520" w:firstLine="0"/>
      </w:pPr>
    </w:lvl>
    <w:lvl w:ilvl="4" w:tplc="20F609B2">
      <w:start w:val="1"/>
      <w:numFmt w:val="lowerLetter"/>
      <w:lvlText w:val="%5."/>
      <w:lvlJc w:val="left"/>
      <w:pPr>
        <w:ind w:left="3240" w:firstLine="0"/>
      </w:pPr>
    </w:lvl>
    <w:lvl w:ilvl="5" w:tplc="42BEFB40">
      <w:start w:val="1"/>
      <w:numFmt w:val="lowerRoman"/>
      <w:lvlText w:val="%6."/>
      <w:lvlJc w:val="left"/>
      <w:pPr>
        <w:ind w:left="4140" w:firstLine="0"/>
      </w:pPr>
    </w:lvl>
    <w:lvl w:ilvl="6" w:tplc="8E6091F2">
      <w:start w:val="1"/>
      <w:numFmt w:val="decimal"/>
      <w:lvlText w:val="%7."/>
      <w:lvlJc w:val="left"/>
      <w:pPr>
        <w:ind w:left="4680" w:firstLine="0"/>
      </w:pPr>
    </w:lvl>
    <w:lvl w:ilvl="7" w:tplc="9E8E44BC">
      <w:start w:val="1"/>
      <w:numFmt w:val="lowerLetter"/>
      <w:lvlText w:val="%8."/>
      <w:lvlJc w:val="left"/>
      <w:pPr>
        <w:ind w:left="5400" w:firstLine="0"/>
      </w:pPr>
    </w:lvl>
    <w:lvl w:ilvl="8" w:tplc="57A257BE">
      <w:start w:val="1"/>
      <w:numFmt w:val="lowerRoman"/>
      <w:lvlText w:val="%9."/>
      <w:lvlJc w:val="left"/>
      <w:pPr>
        <w:ind w:left="6300" w:firstLine="0"/>
      </w:pPr>
    </w:lvl>
  </w:abstractNum>
  <w:abstractNum w:abstractNumId="42" w15:restartNumberingAfterBreak="0">
    <w:nsid w:val="75D112CC"/>
    <w:multiLevelType w:val="hybridMultilevel"/>
    <w:tmpl w:val="9642ED14"/>
    <w:name w:val="Numbered list 5"/>
    <w:lvl w:ilvl="0" w:tplc="E116BA78">
      <w:start w:val="1"/>
      <w:numFmt w:val="decimal"/>
      <w:lvlText w:val="%1."/>
      <w:lvlJc w:val="left"/>
      <w:pPr>
        <w:ind w:left="360" w:firstLine="0"/>
      </w:pPr>
    </w:lvl>
    <w:lvl w:ilvl="1" w:tplc="0868F8E0">
      <w:start w:val="1"/>
      <w:numFmt w:val="lowerLetter"/>
      <w:lvlText w:val="%2."/>
      <w:lvlJc w:val="left"/>
      <w:pPr>
        <w:ind w:left="1080" w:firstLine="0"/>
      </w:pPr>
    </w:lvl>
    <w:lvl w:ilvl="2" w:tplc="3A2654B2">
      <w:start w:val="1"/>
      <w:numFmt w:val="lowerRoman"/>
      <w:lvlText w:val="%3."/>
      <w:lvlJc w:val="left"/>
      <w:pPr>
        <w:ind w:left="1980" w:firstLine="0"/>
      </w:pPr>
    </w:lvl>
    <w:lvl w:ilvl="3" w:tplc="9A181A50">
      <w:start w:val="1"/>
      <w:numFmt w:val="decimal"/>
      <w:lvlText w:val="%4."/>
      <w:lvlJc w:val="left"/>
      <w:pPr>
        <w:ind w:left="2520" w:firstLine="0"/>
      </w:pPr>
    </w:lvl>
    <w:lvl w:ilvl="4" w:tplc="ECEC9A6A">
      <w:start w:val="1"/>
      <w:numFmt w:val="lowerLetter"/>
      <w:lvlText w:val="%5."/>
      <w:lvlJc w:val="left"/>
      <w:pPr>
        <w:ind w:left="3240" w:firstLine="0"/>
      </w:pPr>
    </w:lvl>
    <w:lvl w:ilvl="5" w:tplc="80FEF44E">
      <w:start w:val="1"/>
      <w:numFmt w:val="lowerRoman"/>
      <w:lvlText w:val="%6."/>
      <w:lvlJc w:val="left"/>
      <w:pPr>
        <w:ind w:left="4140" w:firstLine="0"/>
      </w:pPr>
    </w:lvl>
    <w:lvl w:ilvl="6" w:tplc="DCB6EF46">
      <w:start w:val="1"/>
      <w:numFmt w:val="decimal"/>
      <w:lvlText w:val="%7."/>
      <w:lvlJc w:val="left"/>
      <w:pPr>
        <w:ind w:left="4680" w:firstLine="0"/>
      </w:pPr>
    </w:lvl>
    <w:lvl w:ilvl="7" w:tplc="EF7E6EE4">
      <w:start w:val="1"/>
      <w:numFmt w:val="lowerLetter"/>
      <w:lvlText w:val="%8."/>
      <w:lvlJc w:val="left"/>
      <w:pPr>
        <w:ind w:left="5400" w:firstLine="0"/>
      </w:pPr>
    </w:lvl>
    <w:lvl w:ilvl="8" w:tplc="AEDCD856">
      <w:start w:val="1"/>
      <w:numFmt w:val="lowerRoman"/>
      <w:lvlText w:val="%9."/>
      <w:lvlJc w:val="left"/>
      <w:pPr>
        <w:ind w:left="6300" w:firstLine="0"/>
      </w:pPr>
    </w:lvl>
  </w:abstractNum>
  <w:abstractNum w:abstractNumId="43" w15:restartNumberingAfterBreak="0">
    <w:nsid w:val="78A76506"/>
    <w:multiLevelType w:val="hybridMultilevel"/>
    <w:tmpl w:val="AAC0F928"/>
    <w:name w:val="WW8Num7"/>
    <w:lvl w:ilvl="0" w:tplc="1C9E3F1E">
      <w:numFmt w:val="bullet"/>
      <w:lvlText w:val="-"/>
      <w:lvlJc w:val="left"/>
      <w:pPr>
        <w:ind w:left="360" w:firstLine="0"/>
      </w:pPr>
      <w:rPr>
        <w:rFonts w:ascii="Symbol" w:hAnsi="Symbol" w:cs="Times New Roman"/>
        <w:sz w:val="22"/>
        <w:szCs w:val="22"/>
        <w:shd w:val="clear" w:color="auto" w:fill="auto"/>
        <w:lang w:val="cs-CZ"/>
      </w:rPr>
    </w:lvl>
    <w:lvl w:ilvl="1" w:tplc="EBD6F646">
      <w:numFmt w:val="bullet"/>
      <w:lvlText w:val="-"/>
      <w:lvlJc w:val="left"/>
      <w:pPr>
        <w:ind w:left="720" w:firstLine="0"/>
      </w:pPr>
      <w:rPr>
        <w:rFonts w:ascii="Symbol" w:hAnsi="Symbol" w:cs="Times New Roman"/>
        <w:sz w:val="22"/>
        <w:szCs w:val="22"/>
        <w:shd w:val="clear" w:color="auto" w:fill="auto"/>
        <w:lang w:val="cs-CZ"/>
      </w:rPr>
    </w:lvl>
    <w:lvl w:ilvl="2" w:tplc="61B8351E">
      <w:numFmt w:val="bullet"/>
      <w:lvlText w:val="-"/>
      <w:lvlJc w:val="left"/>
      <w:pPr>
        <w:ind w:left="1080" w:firstLine="0"/>
      </w:pPr>
      <w:rPr>
        <w:rFonts w:ascii="Symbol" w:hAnsi="Symbol" w:cs="Times New Roman"/>
        <w:sz w:val="22"/>
        <w:szCs w:val="22"/>
        <w:shd w:val="clear" w:color="auto" w:fill="auto"/>
        <w:lang w:val="cs-CZ"/>
      </w:rPr>
    </w:lvl>
    <w:lvl w:ilvl="3" w:tplc="17740A4C">
      <w:numFmt w:val="bullet"/>
      <w:lvlText w:val="-"/>
      <w:lvlJc w:val="left"/>
      <w:pPr>
        <w:ind w:left="1440" w:firstLine="0"/>
      </w:pPr>
      <w:rPr>
        <w:rFonts w:ascii="Symbol" w:hAnsi="Symbol" w:cs="Times New Roman"/>
        <w:sz w:val="22"/>
        <w:szCs w:val="22"/>
        <w:shd w:val="clear" w:color="auto" w:fill="auto"/>
        <w:lang w:val="cs-CZ"/>
      </w:rPr>
    </w:lvl>
    <w:lvl w:ilvl="4" w:tplc="88FA71F0">
      <w:numFmt w:val="bullet"/>
      <w:lvlText w:val="-"/>
      <w:lvlJc w:val="left"/>
      <w:pPr>
        <w:ind w:left="1800" w:firstLine="0"/>
      </w:pPr>
      <w:rPr>
        <w:rFonts w:ascii="Symbol" w:hAnsi="Symbol" w:cs="Times New Roman"/>
        <w:sz w:val="22"/>
        <w:szCs w:val="22"/>
        <w:shd w:val="clear" w:color="auto" w:fill="auto"/>
        <w:lang w:val="cs-CZ"/>
      </w:rPr>
    </w:lvl>
    <w:lvl w:ilvl="5" w:tplc="77CA056E">
      <w:numFmt w:val="bullet"/>
      <w:lvlText w:val="-"/>
      <w:lvlJc w:val="left"/>
      <w:pPr>
        <w:ind w:left="2160" w:firstLine="0"/>
      </w:pPr>
      <w:rPr>
        <w:rFonts w:ascii="Symbol" w:hAnsi="Symbol" w:cs="Times New Roman"/>
        <w:sz w:val="22"/>
        <w:szCs w:val="22"/>
        <w:shd w:val="clear" w:color="auto" w:fill="auto"/>
        <w:lang w:val="cs-CZ"/>
      </w:rPr>
    </w:lvl>
    <w:lvl w:ilvl="6" w:tplc="CA28E98C">
      <w:numFmt w:val="bullet"/>
      <w:lvlText w:val="-"/>
      <w:lvlJc w:val="left"/>
      <w:pPr>
        <w:ind w:left="2520" w:firstLine="0"/>
      </w:pPr>
      <w:rPr>
        <w:rFonts w:ascii="Symbol" w:hAnsi="Symbol" w:cs="Times New Roman"/>
        <w:sz w:val="22"/>
        <w:szCs w:val="22"/>
        <w:shd w:val="clear" w:color="auto" w:fill="auto"/>
        <w:lang w:val="cs-CZ"/>
      </w:rPr>
    </w:lvl>
    <w:lvl w:ilvl="7" w:tplc="27AEB784">
      <w:numFmt w:val="bullet"/>
      <w:lvlText w:val="-"/>
      <w:lvlJc w:val="left"/>
      <w:pPr>
        <w:ind w:left="2880" w:firstLine="0"/>
      </w:pPr>
      <w:rPr>
        <w:rFonts w:ascii="Symbol" w:hAnsi="Symbol" w:cs="Times New Roman"/>
        <w:sz w:val="22"/>
        <w:szCs w:val="22"/>
        <w:shd w:val="clear" w:color="auto" w:fill="auto"/>
        <w:lang w:val="cs-CZ"/>
      </w:rPr>
    </w:lvl>
    <w:lvl w:ilvl="8" w:tplc="E78A5E5C">
      <w:numFmt w:val="bullet"/>
      <w:lvlText w:val="-"/>
      <w:lvlJc w:val="left"/>
      <w:pPr>
        <w:ind w:left="3240" w:firstLine="0"/>
      </w:pPr>
      <w:rPr>
        <w:rFonts w:ascii="Symbol" w:hAnsi="Symbol" w:cs="Times New Roman"/>
        <w:sz w:val="22"/>
        <w:szCs w:val="22"/>
        <w:shd w:val="clear" w:color="auto" w:fill="auto"/>
        <w:lang w:val="cs-CZ"/>
      </w:rPr>
    </w:lvl>
  </w:abstractNum>
  <w:abstractNum w:abstractNumId="44" w15:restartNumberingAfterBreak="0">
    <w:nsid w:val="79D370DF"/>
    <w:multiLevelType w:val="hybridMultilevel"/>
    <w:tmpl w:val="D794F6A2"/>
    <w:name w:val="Numbered list 21"/>
    <w:lvl w:ilvl="0" w:tplc="2DC2B428">
      <w:start w:val="1"/>
      <w:numFmt w:val="decimal"/>
      <w:lvlText w:val="%1."/>
      <w:lvlJc w:val="left"/>
      <w:pPr>
        <w:ind w:left="360" w:firstLine="0"/>
      </w:pPr>
    </w:lvl>
    <w:lvl w:ilvl="1" w:tplc="DB6EC2F6">
      <w:start w:val="1"/>
      <w:numFmt w:val="lowerLetter"/>
      <w:lvlText w:val="%2."/>
      <w:lvlJc w:val="left"/>
      <w:pPr>
        <w:ind w:left="1080" w:firstLine="0"/>
      </w:pPr>
    </w:lvl>
    <w:lvl w:ilvl="2" w:tplc="DE74AAF6">
      <w:start w:val="1"/>
      <w:numFmt w:val="lowerRoman"/>
      <w:lvlText w:val="%3."/>
      <w:lvlJc w:val="left"/>
      <w:pPr>
        <w:ind w:left="1980" w:firstLine="0"/>
      </w:pPr>
    </w:lvl>
    <w:lvl w:ilvl="3" w:tplc="0EFC224E">
      <w:start w:val="1"/>
      <w:numFmt w:val="decimal"/>
      <w:lvlText w:val="%4."/>
      <w:lvlJc w:val="left"/>
      <w:pPr>
        <w:ind w:left="2520" w:firstLine="0"/>
      </w:pPr>
    </w:lvl>
    <w:lvl w:ilvl="4" w:tplc="6052A09E">
      <w:start w:val="1"/>
      <w:numFmt w:val="lowerLetter"/>
      <w:lvlText w:val="%5."/>
      <w:lvlJc w:val="left"/>
      <w:pPr>
        <w:ind w:left="3240" w:firstLine="0"/>
      </w:pPr>
    </w:lvl>
    <w:lvl w:ilvl="5" w:tplc="59687BB8">
      <w:start w:val="1"/>
      <w:numFmt w:val="lowerRoman"/>
      <w:lvlText w:val="%6."/>
      <w:lvlJc w:val="left"/>
      <w:pPr>
        <w:ind w:left="4140" w:firstLine="0"/>
      </w:pPr>
    </w:lvl>
    <w:lvl w:ilvl="6" w:tplc="C692442A">
      <w:start w:val="1"/>
      <w:numFmt w:val="decimal"/>
      <w:lvlText w:val="%7."/>
      <w:lvlJc w:val="left"/>
      <w:pPr>
        <w:ind w:left="4680" w:firstLine="0"/>
      </w:pPr>
    </w:lvl>
    <w:lvl w:ilvl="7" w:tplc="843C7CFE">
      <w:start w:val="1"/>
      <w:numFmt w:val="lowerLetter"/>
      <w:lvlText w:val="%8."/>
      <w:lvlJc w:val="left"/>
      <w:pPr>
        <w:ind w:left="5400" w:firstLine="0"/>
      </w:pPr>
    </w:lvl>
    <w:lvl w:ilvl="8" w:tplc="A2EA6502">
      <w:start w:val="1"/>
      <w:numFmt w:val="lowerRoman"/>
      <w:lvlText w:val="%9."/>
      <w:lvlJc w:val="left"/>
      <w:pPr>
        <w:ind w:left="6300" w:firstLine="0"/>
      </w:pPr>
    </w:lvl>
  </w:abstractNum>
  <w:abstractNum w:abstractNumId="45" w15:restartNumberingAfterBreak="0">
    <w:nsid w:val="7B8F6D09"/>
    <w:multiLevelType w:val="hybridMultilevel"/>
    <w:tmpl w:val="7D5E22D6"/>
    <w:name w:val="Numbered list 7"/>
    <w:lvl w:ilvl="0" w:tplc="DB00281E">
      <w:numFmt w:val="bullet"/>
      <w:lvlText w:val="-"/>
      <w:lvlJc w:val="left"/>
      <w:pPr>
        <w:ind w:left="360" w:firstLine="0"/>
      </w:pPr>
      <w:rPr>
        <w:rFonts w:ascii="Times New Roman" w:eastAsia="Times New Roman" w:hAnsi="Times New Roman" w:cs="Times New Roman"/>
      </w:rPr>
    </w:lvl>
    <w:lvl w:ilvl="1" w:tplc="93964982">
      <w:numFmt w:val="bullet"/>
      <w:lvlText w:val="o"/>
      <w:lvlJc w:val="left"/>
      <w:pPr>
        <w:ind w:left="1080" w:firstLine="0"/>
      </w:pPr>
      <w:rPr>
        <w:rFonts w:ascii="Courier New" w:hAnsi="Courier New" w:cs="Courier New"/>
      </w:rPr>
    </w:lvl>
    <w:lvl w:ilvl="2" w:tplc="85A4598E">
      <w:numFmt w:val="bullet"/>
      <w:lvlText w:val=""/>
      <w:lvlJc w:val="left"/>
      <w:pPr>
        <w:ind w:left="1800" w:firstLine="0"/>
      </w:pPr>
      <w:rPr>
        <w:rFonts w:ascii="Wingdings" w:eastAsia="Wingdings" w:hAnsi="Wingdings" w:cs="Wingdings"/>
      </w:rPr>
    </w:lvl>
    <w:lvl w:ilvl="3" w:tplc="F0E88A1A">
      <w:numFmt w:val="bullet"/>
      <w:lvlText w:val="·"/>
      <w:lvlJc w:val="left"/>
      <w:pPr>
        <w:ind w:left="2520" w:firstLine="0"/>
      </w:pPr>
      <w:rPr>
        <w:rFonts w:ascii="Symbol" w:hAnsi="Symbol"/>
      </w:rPr>
    </w:lvl>
    <w:lvl w:ilvl="4" w:tplc="687CC344">
      <w:numFmt w:val="bullet"/>
      <w:lvlText w:val="o"/>
      <w:lvlJc w:val="left"/>
      <w:pPr>
        <w:ind w:left="3240" w:firstLine="0"/>
      </w:pPr>
      <w:rPr>
        <w:rFonts w:ascii="Courier New" w:hAnsi="Courier New" w:cs="Courier New"/>
      </w:rPr>
    </w:lvl>
    <w:lvl w:ilvl="5" w:tplc="ADD09F62">
      <w:numFmt w:val="bullet"/>
      <w:lvlText w:val=""/>
      <w:lvlJc w:val="left"/>
      <w:pPr>
        <w:ind w:left="3960" w:firstLine="0"/>
      </w:pPr>
      <w:rPr>
        <w:rFonts w:ascii="Wingdings" w:eastAsia="Wingdings" w:hAnsi="Wingdings" w:cs="Wingdings"/>
      </w:rPr>
    </w:lvl>
    <w:lvl w:ilvl="6" w:tplc="1BF28B46">
      <w:numFmt w:val="bullet"/>
      <w:lvlText w:val="·"/>
      <w:lvlJc w:val="left"/>
      <w:pPr>
        <w:ind w:left="4680" w:firstLine="0"/>
      </w:pPr>
      <w:rPr>
        <w:rFonts w:ascii="Symbol" w:hAnsi="Symbol"/>
      </w:rPr>
    </w:lvl>
    <w:lvl w:ilvl="7" w:tplc="A2F2A402">
      <w:numFmt w:val="bullet"/>
      <w:lvlText w:val="o"/>
      <w:lvlJc w:val="left"/>
      <w:pPr>
        <w:ind w:left="5400" w:firstLine="0"/>
      </w:pPr>
      <w:rPr>
        <w:rFonts w:ascii="Courier New" w:hAnsi="Courier New" w:cs="Courier New"/>
      </w:rPr>
    </w:lvl>
    <w:lvl w:ilvl="8" w:tplc="4DD096E0">
      <w:numFmt w:val="bullet"/>
      <w:lvlText w:val=""/>
      <w:lvlJc w:val="left"/>
      <w:pPr>
        <w:ind w:left="6120" w:firstLine="0"/>
      </w:pPr>
      <w:rPr>
        <w:rFonts w:ascii="Wingdings" w:eastAsia="Wingdings" w:hAnsi="Wingdings" w:cs="Wingdings"/>
      </w:rPr>
    </w:lvl>
  </w:abstractNum>
  <w:abstractNum w:abstractNumId="46" w15:restartNumberingAfterBreak="0">
    <w:nsid w:val="7CDE176B"/>
    <w:multiLevelType w:val="singleLevel"/>
    <w:tmpl w:val="4DD8BB88"/>
    <w:name w:val="WW8Num62"/>
    <w:lvl w:ilvl="0">
      <w:start w:val="1"/>
      <w:numFmt w:val="lowerLetter"/>
      <w:lvlText w:val="%1)"/>
      <w:lvlJc w:val="left"/>
      <w:pPr>
        <w:ind w:left="360" w:firstLine="0"/>
      </w:pPr>
      <w:rPr>
        <w:rFonts w:ascii="Times New Roman" w:hAnsi="Times New Roman" w:cs="Times New Roman"/>
        <w:color w:val="auto"/>
        <w:sz w:val="22"/>
        <w:szCs w:val="22"/>
        <w:shd w:val="clear" w:color="auto" w:fill="auto"/>
        <w:lang w:val="cs-CZ"/>
      </w:rPr>
    </w:lvl>
  </w:abstractNum>
  <w:num w:numId="1" w16cid:durableId="2119640765">
    <w:abstractNumId w:val="16"/>
  </w:num>
  <w:num w:numId="2" w16cid:durableId="633946368">
    <w:abstractNumId w:val="2"/>
  </w:num>
  <w:num w:numId="3" w16cid:durableId="769348489">
    <w:abstractNumId w:val="24"/>
  </w:num>
  <w:num w:numId="4" w16cid:durableId="831725899">
    <w:abstractNumId w:val="46"/>
  </w:num>
  <w:num w:numId="5" w16cid:durableId="1182890468">
    <w:abstractNumId w:val="28"/>
  </w:num>
  <w:num w:numId="6" w16cid:durableId="580528522">
    <w:abstractNumId w:val="43"/>
  </w:num>
  <w:num w:numId="7" w16cid:durableId="1740593999">
    <w:abstractNumId w:val="10"/>
  </w:num>
  <w:num w:numId="8" w16cid:durableId="514224812">
    <w:abstractNumId w:val="17"/>
  </w:num>
  <w:num w:numId="9" w16cid:durableId="1764105842">
    <w:abstractNumId w:val="27"/>
  </w:num>
  <w:num w:numId="10" w16cid:durableId="1774013725">
    <w:abstractNumId w:val="13"/>
  </w:num>
  <w:num w:numId="11" w16cid:durableId="742944489">
    <w:abstractNumId w:val="40"/>
  </w:num>
  <w:num w:numId="12" w16cid:durableId="388067653">
    <w:abstractNumId w:val="18"/>
  </w:num>
  <w:num w:numId="13" w16cid:durableId="938484864">
    <w:abstractNumId w:val="25"/>
  </w:num>
  <w:num w:numId="14" w16cid:durableId="476843517">
    <w:abstractNumId w:val="0"/>
  </w:num>
  <w:num w:numId="15" w16cid:durableId="1453133301">
    <w:abstractNumId w:val="20"/>
  </w:num>
  <w:num w:numId="16" w16cid:durableId="477650911">
    <w:abstractNumId w:val="4"/>
  </w:num>
  <w:num w:numId="17" w16cid:durableId="902562916">
    <w:abstractNumId w:val="34"/>
  </w:num>
  <w:num w:numId="18" w16cid:durableId="217280261">
    <w:abstractNumId w:val="11"/>
  </w:num>
  <w:num w:numId="19" w16cid:durableId="1600724061">
    <w:abstractNumId w:val="5"/>
  </w:num>
  <w:num w:numId="20" w16cid:durableId="1894081343">
    <w:abstractNumId w:val="6"/>
  </w:num>
  <w:num w:numId="21" w16cid:durableId="920216073">
    <w:abstractNumId w:val="19"/>
  </w:num>
  <w:num w:numId="22" w16cid:durableId="588388242">
    <w:abstractNumId w:val="14"/>
  </w:num>
  <w:num w:numId="23" w16cid:durableId="1463227392">
    <w:abstractNumId w:val="8"/>
  </w:num>
  <w:num w:numId="24" w16cid:durableId="1806504881">
    <w:abstractNumId w:val="42"/>
  </w:num>
  <w:num w:numId="25" w16cid:durableId="1239168553">
    <w:abstractNumId w:val="38"/>
  </w:num>
  <w:num w:numId="26" w16cid:durableId="1060251513">
    <w:abstractNumId w:val="45"/>
  </w:num>
  <w:num w:numId="27" w16cid:durableId="1936593290">
    <w:abstractNumId w:val="12"/>
  </w:num>
  <w:num w:numId="28" w16cid:durableId="1648968493">
    <w:abstractNumId w:val="26"/>
  </w:num>
  <w:num w:numId="29" w16cid:durableId="1708918411">
    <w:abstractNumId w:val="32"/>
  </w:num>
  <w:num w:numId="30" w16cid:durableId="209650847">
    <w:abstractNumId w:val="7"/>
  </w:num>
  <w:num w:numId="31" w16cid:durableId="357975414">
    <w:abstractNumId w:val="15"/>
  </w:num>
  <w:num w:numId="32" w16cid:durableId="1265380726">
    <w:abstractNumId w:val="31"/>
  </w:num>
  <w:num w:numId="33" w16cid:durableId="616332026">
    <w:abstractNumId w:val="36"/>
  </w:num>
  <w:num w:numId="34" w16cid:durableId="1571039318">
    <w:abstractNumId w:val="9"/>
  </w:num>
  <w:num w:numId="35" w16cid:durableId="1267233899">
    <w:abstractNumId w:val="1"/>
  </w:num>
  <w:num w:numId="36" w16cid:durableId="1273830023">
    <w:abstractNumId w:val="41"/>
  </w:num>
  <w:num w:numId="37" w16cid:durableId="235552019">
    <w:abstractNumId w:val="21"/>
  </w:num>
  <w:num w:numId="38" w16cid:durableId="714887060">
    <w:abstractNumId w:val="23"/>
  </w:num>
  <w:num w:numId="39" w16cid:durableId="172692237">
    <w:abstractNumId w:val="39"/>
  </w:num>
  <w:num w:numId="40" w16cid:durableId="733891565">
    <w:abstractNumId w:val="44"/>
  </w:num>
  <w:num w:numId="41" w16cid:durableId="697199533">
    <w:abstractNumId w:val="29"/>
  </w:num>
  <w:num w:numId="42" w16cid:durableId="1072387856">
    <w:abstractNumId w:val="22"/>
  </w:num>
  <w:num w:numId="43" w16cid:durableId="2145812208">
    <w:abstractNumId w:val="30"/>
  </w:num>
  <w:num w:numId="44" w16cid:durableId="165945671">
    <w:abstractNumId w:val="37"/>
  </w:num>
  <w:num w:numId="45" w16cid:durableId="553320608">
    <w:abstractNumId w:val="33"/>
  </w:num>
  <w:num w:numId="46" w16cid:durableId="1686397334">
    <w:abstractNumId w:val="35"/>
  </w:num>
  <w:num w:numId="47" w16cid:durableId="6358363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drawingGridHorizontalSpacing w:val="283"/>
  <w:drawingGridVerticalSpacing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29D"/>
    <w:rsid w:val="00146CD2"/>
    <w:rsid w:val="001C5DBF"/>
    <w:rsid w:val="001F757C"/>
    <w:rsid w:val="00450EE5"/>
    <w:rsid w:val="004B629D"/>
    <w:rsid w:val="004D0327"/>
    <w:rsid w:val="00C41131"/>
    <w:rsid w:val="00C47FB4"/>
    <w:rsid w:val="00CD5B55"/>
    <w:rsid w:val="00D457AB"/>
    <w:rsid w:val="00F56B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4C7E2"/>
  <w15:docId w15:val="{F527D071-11C0-4B01-98C6-B4429A89E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Symbol"/>
      <w:sz w:val="22"/>
      <w:szCs w:val="22"/>
    </w:rPr>
  </w:style>
  <w:style w:type="paragraph" w:styleId="Nadpis1">
    <w:name w:val="heading 1"/>
    <w:basedOn w:val="Normln"/>
    <w:next w:val="Normln"/>
    <w:qFormat/>
    <w:pPr>
      <w:keepNext/>
      <w:numPr>
        <w:numId w:val="1"/>
      </w:numPr>
      <w:spacing w:before="240" w:after="60"/>
      <w:ind w:left="432" w:hanging="432"/>
      <w:outlineLvl w:val="0"/>
    </w:pPr>
    <w:rPr>
      <w:rFonts w:ascii="Cambria" w:hAnsi="Cambria" w:cs="Cambria"/>
      <w:b/>
      <w:bCs/>
      <w:kern w:val="1"/>
      <w:sz w:val="32"/>
      <w:szCs w:val="32"/>
    </w:rPr>
  </w:style>
  <w:style w:type="paragraph" w:styleId="Nadpis2">
    <w:name w:val="heading 2"/>
    <w:basedOn w:val="Normln"/>
    <w:next w:val="Normln"/>
    <w:qFormat/>
    <w:pPr>
      <w:keepNext/>
      <w:spacing w:before="240" w:after="120"/>
      <w:jc w:val="center"/>
      <w:outlineLvl w:val="1"/>
    </w:pPr>
    <w:rPr>
      <w:rFonts w:cs="Times New Roman"/>
      <w:b/>
      <w:bCs/>
      <w:iCs/>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qFormat/>
    <w:pPr>
      <w:jc w:val="center"/>
    </w:pPr>
    <w:rPr>
      <w:rFonts w:ascii="CG Times" w:hAnsi="CG Times" w:cs="CG Times"/>
      <w:sz w:val="24"/>
      <w:lang w:val="en-GB"/>
    </w:rPr>
  </w:style>
  <w:style w:type="paragraph" w:styleId="Zkladntext">
    <w:name w:val="Body Text"/>
    <w:basedOn w:val="Normln"/>
    <w:qFormat/>
    <w:pPr>
      <w:jc w:val="both"/>
    </w:pPr>
  </w:style>
  <w:style w:type="paragraph" w:customStyle="1" w:styleId="Standardnte">
    <w:name w:val="Standardní te"/>
    <w:qFormat/>
    <w:pPr>
      <w:suppressAutoHyphens/>
    </w:pPr>
    <w:rPr>
      <w:rFonts w:ascii="Times New Roman" w:eastAsia="Times New Roman" w:hAnsi="Times New Roman" w:cs="Symbol"/>
      <w:color w:val="000000"/>
      <w:sz w:val="24"/>
      <w:szCs w:val="22"/>
      <w:lang w:eastAsia="ar-SA"/>
    </w:rPr>
  </w:style>
  <w:style w:type="paragraph" w:styleId="Zpat">
    <w:name w:val="footer"/>
    <w:basedOn w:val="Normln"/>
    <w:qFormat/>
    <w:pPr>
      <w:tabs>
        <w:tab w:val="center" w:pos="4536"/>
        <w:tab w:val="right" w:pos="9072"/>
      </w:tabs>
    </w:pPr>
  </w:style>
  <w:style w:type="paragraph" w:styleId="Zhlav">
    <w:name w:val="header"/>
    <w:basedOn w:val="Normln"/>
    <w:qFormat/>
    <w:pPr>
      <w:tabs>
        <w:tab w:val="center" w:pos="4536"/>
        <w:tab w:val="right" w:pos="9072"/>
      </w:tabs>
    </w:pPr>
  </w:style>
  <w:style w:type="paragraph" w:customStyle="1" w:styleId="Zkladntextodsazen21">
    <w:name w:val="Základní text odsazený 21"/>
    <w:basedOn w:val="Normln"/>
    <w:qFormat/>
    <w:pPr>
      <w:spacing w:after="120" w:line="480" w:lineRule="auto"/>
      <w:ind w:left="283"/>
    </w:pPr>
  </w:style>
  <w:style w:type="paragraph" w:customStyle="1" w:styleId="Bezmezer1">
    <w:name w:val="Bez mezer1"/>
    <w:qFormat/>
    <w:pPr>
      <w:suppressAutoHyphens/>
      <w:spacing w:line="100" w:lineRule="atLeast"/>
    </w:pPr>
    <w:rPr>
      <w:rFonts w:eastAsia="Times New Roman" w:cs="Calibri"/>
      <w:sz w:val="22"/>
      <w:szCs w:val="22"/>
      <w:lang w:eastAsia="ar-SA"/>
    </w:rPr>
  </w:style>
  <w:style w:type="paragraph" w:styleId="Odstavecseseznamem">
    <w:name w:val="List Paragraph"/>
    <w:basedOn w:val="Normln"/>
    <w:qFormat/>
    <w:pPr>
      <w:ind w:left="720"/>
      <w:contextualSpacing/>
    </w:pPr>
  </w:style>
  <w:style w:type="paragraph" w:styleId="Textbubliny">
    <w:name w:val="Balloon Text"/>
    <w:basedOn w:val="Normln"/>
    <w:qFormat/>
    <w:rPr>
      <w:rFonts w:ascii="Segoe UI" w:hAnsi="Segoe UI" w:cs="Segoe UI"/>
      <w:sz w:val="18"/>
      <w:szCs w:val="18"/>
    </w:rPr>
  </w:style>
  <w:style w:type="paragraph" w:styleId="Zkladntext2">
    <w:name w:val="Body Text 2"/>
    <w:basedOn w:val="Normln"/>
    <w:qFormat/>
    <w:pPr>
      <w:spacing w:after="120" w:line="480" w:lineRule="auto"/>
    </w:pPr>
  </w:style>
  <w:style w:type="paragraph" w:customStyle="1" w:styleId="Textkomente1">
    <w:name w:val="Text komentáře1"/>
    <w:basedOn w:val="Normln"/>
    <w:qFormat/>
    <w:rPr>
      <w:sz w:val="20"/>
      <w:szCs w:val="20"/>
    </w:rPr>
  </w:style>
  <w:style w:type="paragraph" w:customStyle="1" w:styleId="Pedmtkomente1">
    <w:name w:val="Předmět komentáře1"/>
    <w:basedOn w:val="Textkomente1"/>
    <w:next w:val="Textkomente1"/>
    <w:qFormat/>
    <w:rPr>
      <w:b/>
      <w:bCs/>
    </w:rPr>
  </w:style>
  <w:style w:type="paragraph" w:customStyle="1" w:styleId="BodyText21">
    <w:name w:val="Body Text 21"/>
    <w:basedOn w:val="Normln"/>
    <w:qFormat/>
    <w:pPr>
      <w:widowControl w:val="0"/>
    </w:pPr>
    <w:rPr>
      <w:rFonts w:cs="Times New Roman"/>
      <w:sz w:val="24"/>
      <w:szCs w:val="20"/>
    </w:rPr>
  </w:style>
  <w:style w:type="paragraph" w:styleId="Revize">
    <w:name w:val="Revision"/>
    <w:qFormat/>
    <w:rPr>
      <w:rFonts w:ascii="Times New Roman" w:eastAsia="Times New Roman" w:hAnsi="Times New Roman" w:cs="Symbol"/>
      <w:sz w:val="22"/>
      <w:szCs w:val="22"/>
    </w:rPr>
  </w:style>
  <w:style w:type="paragraph" w:customStyle="1" w:styleId="Default">
    <w:name w:val="Default"/>
    <w:qFormat/>
    <w:rPr>
      <w:rFonts w:cs="Calibri"/>
      <w:color w:val="000000"/>
      <w:sz w:val="24"/>
      <w:szCs w:val="24"/>
    </w:rPr>
  </w:style>
  <w:style w:type="character" w:customStyle="1" w:styleId="Nadpis1Char">
    <w:name w:val="Nadpis 1 Char"/>
    <w:rPr>
      <w:rFonts w:ascii="Cambria" w:eastAsia="Times New Roman" w:hAnsi="Cambria" w:cs="Cambria"/>
      <w:b/>
      <w:bCs/>
      <w:noProof/>
      <w:kern w:val="1"/>
      <w:sz w:val="32"/>
      <w:szCs w:val="32"/>
    </w:rPr>
  </w:style>
  <w:style w:type="character" w:styleId="Hypertextovodkaz">
    <w:name w:val="Hyperlink"/>
    <w:rPr>
      <w:color w:val="0000FF"/>
      <w:u w:val="single"/>
    </w:rPr>
  </w:style>
  <w:style w:type="character" w:customStyle="1" w:styleId="ZkladntextChar">
    <w:name w:val="Základní text Char"/>
    <w:rPr>
      <w:rFonts w:ascii="Times New Roman" w:eastAsia="Times New Roman" w:hAnsi="Times New Roman" w:cs="Symbol"/>
      <w:lang w:eastAsia="cs-CZ"/>
    </w:rPr>
  </w:style>
  <w:style w:type="character" w:customStyle="1" w:styleId="ZpatChar">
    <w:name w:val="Zápatí Char"/>
    <w:rPr>
      <w:rFonts w:ascii="Times New Roman" w:eastAsia="Times New Roman" w:hAnsi="Times New Roman" w:cs="Symbol"/>
      <w:lang w:eastAsia="cs-CZ"/>
    </w:rPr>
  </w:style>
  <w:style w:type="character" w:customStyle="1" w:styleId="ZhlavChar">
    <w:name w:val="Záhlaví Char"/>
    <w:rPr>
      <w:rFonts w:ascii="Times New Roman" w:eastAsia="Times New Roman" w:hAnsi="Times New Roman" w:cs="Symbol"/>
      <w:lang w:eastAsia="cs-CZ"/>
    </w:rPr>
  </w:style>
  <w:style w:type="character" w:customStyle="1" w:styleId="TextbublinyChar">
    <w:name w:val="Text bubliny Char"/>
    <w:rPr>
      <w:rFonts w:ascii="Segoe UI" w:eastAsia="Times New Roman" w:hAnsi="Segoe UI" w:cs="Segoe UI"/>
      <w:sz w:val="18"/>
      <w:szCs w:val="18"/>
    </w:rPr>
  </w:style>
  <w:style w:type="character" w:customStyle="1" w:styleId="Zkladntext2Char">
    <w:name w:val="Základní text 2 Char"/>
    <w:rPr>
      <w:rFonts w:ascii="Times New Roman" w:eastAsia="Times New Roman" w:hAnsi="Times New Roman" w:cs="Symbol"/>
      <w:sz w:val="22"/>
      <w:szCs w:val="22"/>
    </w:rPr>
  </w:style>
  <w:style w:type="character" w:customStyle="1" w:styleId="Odkaznakoment1">
    <w:name w:val="Odkaz na komentář1"/>
    <w:rPr>
      <w:sz w:val="16"/>
      <w:szCs w:val="16"/>
    </w:rPr>
  </w:style>
  <w:style w:type="character" w:customStyle="1" w:styleId="TextkomenteChar">
    <w:name w:val="Text komentáře Char"/>
    <w:rPr>
      <w:rFonts w:ascii="Times New Roman" w:eastAsia="Times New Roman" w:hAnsi="Times New Roman" w:cs="Symbol"/>
    </w:rPr>
  </w:style>
  <w:style w:type="character" w:customStyle="1" w:styleId="PedmtkomenteChar">
    <w:name w:val="Předmět komentáře Char"/>
    <w:rPr>
      <w:rFonts w:ascii="Times New Roman" w:eastAsia="Times New Roman" w:hAnsi="Times New Roman" w:cs="Symbol"/>
      <w:b/>
      <w:bCs/>
    </w:rPr>
  </w:style>
  <w:style w:type="character" w:styleId="Zstupntext">
    <w:name w:val="Placeholder Text"/>
    <w:rPr>
      <w:color w:val="808080"/>
    </w:rPr>
  </w:style>
  <w:style w:type="character" w:customStyle="1" w:styleId="Nadpis2Char">
    <w:name w:val="Nadpis 2 Char"/>
    <w:rPr>
      <w:rFonts w:ascii="Times New Roman" w:eastAsia="Times New Roman" w:hAnsi="Times New Roman" w:cs="Times New Roman"/>
      <w:b/>
      <w:bCs/>
      <w:iCs/>
      <w:sz w:val="22"/>
      <w:szCs w:val="28"/>
      <w:u w:val="single"/>
    </w:rPr>
  </w:style>
  <w:style w:type="character" w:customStyle="1" w:styleId="OdstavecseseznamemChar">
    <w:name w:val="Odstavec se seznamem Char"/>
    <w:rPr>
      <w:rFonts w:ascii="Times New Roman" w:eastAsia="Times New Roman" w:hAnsi="Times New Roman" w:cs="Symbol"/>
      <w:sz w:val="22"/>
      <w:szCs w:val="22"/>
    </w:rPr>
  </w:style>
  <w:style w:type="character" w:styleId="Siln">
    <w:name w:val="Strong"/>
    <w:rPr>
      <w:b/>
      <w:bCs/>
    </w:rPr>
  </w:style>
  <w:style w:type="character" w:styleId="Sledovanodkaz">
    <w:name w:val="FollowedHyperlink"/>
    <w:rPr>
      <w:color w:val="954F72"/>
      <w:u w:val="single"/>
    </w:rPr>
  </w:style>
  <w:style w:type="character" w:customStyle="1" w:styleId="Nevyeenzmnka1">
    <w:name w:val="Nevyřešená zmínka1"/>
    <w:rPr>
      <w:color w:val="605E5C"/>
      <w:shd w:val="clear" w:color="auto" w:fill="E1DFDD"/>
    </w:rPr>
  </w:style>
  <w:style w:type="character" w:customStyle="1" w:styleId="Nevyeenzmnka2">
    <w:name w:val="Nevyřešená zmínka2"/>
    <w:basedOn w:val="Standardnpsmoodstavce"/>
    <w:rPr>
      <w:color w:val="605E5C"/>
      <w:shd w:val="clear" w:color="auto" w:fill="E1DFDD"/>
    </w:rPr>
  </w:style>
  <w:style w:type="table" w:styleId="Mkatabulky">
    <w:name w:val="Table Grid"/>
    <w:basedOn w:val="Normlntabulka"/>
    <w:uiPriority w:val="5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evyeenzmnka">
    <w:name w:val="Unresolved Mention"/>
    <w:basedOn w:val="Standardnpsmoodstavce"/>
    <w:uiPriority w:val="99"/>
    <w:semiHidden/>
    <w:unhideWhenUsed/>
    <w:rsid w:val="001C5D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prpraha.cz/clanek/1950/vzory-dokument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Times New Roman"/>
        <a:cs typeface="Cambria"/>
      </a:majorFont>
      <a:minorFont>
        <a:latin typeface="Times New Roman"/>
        <a:ea typeface="Times New Roman"/>
        <a:cs typeface="Symbo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4364</Words>
  <Characters>25754</Characters>
  <Application>Microsoft Office Word</Application>
  <DocSecurity>0</DocSecurity>
  <Lines>214</Lines>
  <Paragraphs>60</Paragraphs>
  <ScaleCrop>false</ScaleCrop>
  <Company/>
  <LinksUpToDate>false</LinksUpToDate>
  <CharactersWithSpaces>30058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Hájková Martina Mgr. (IPR/SPE)</dc:creator>
  <cp:keywords/>
  <dc:description/>
  <cp:lastModifiedBy>Minksová Jana (SPR/VEZ)</cp:lastModifiedBy>
  <cp:revision>3</cp:revision>
  <cp:lastPrinted>2025-02-14T10:41:00Z</cp:lastPrinted>
  <dcterms:created xsi:type="dcterms:W3CDTF">2025-02-19T09:59:00Z</dcterms:created>
  <dcterms:modified xsi:type="dcterms:W3CDTF">2025-02-19T10:01:00Z</dcterms:modified>
</cp:coreProperties>
</file>