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64"/>
        <w:gridCol w:w="2261"/>
        <w:gridCol w:w="2240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DD1640" w:rsidRPr="00395D37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2ADF8F3D" w:rsidR="00DD1640" w:rsidRPr="0099339F" w:rsidRDefault="00DD1640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FD28BF" w:rsidRPr="00C1663E">
              <w:rPr>
                <w:rFonts w:ascii="Arial" w:hAnsi="Arial" w:cs="Arial"/>
                <w:b/>
                <w:sz w:val="20"/>
                <w:szCs w:val="20"/>
              </w:rPr>
              <w:t>ZL010</w:t>
            </w:r>
            <w:r w:rsidR="00B80B0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C1663E" w:rsidRPr="00C1663E">
              <w:rPr>
                <w:rFonts w:ascii="Arial" w:hAnsi="Arial" w:cs="Arial"/>
                <w:b/>
                <w:sz w:val="20"/>
                <w:szCs w:val="20"/>
              </w:rPr>
              <w:t>VO/S-01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3DE474F7" w:rsidR="00DD1640" w:rsidRPr="00464FEC" w:rsidRDefault="00B94E65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80B06">
              <w:rPr>
                <w:rFonts w:ascii="Arial" w:hAnsi="Arial" w:cs="Arial"/>
                <w:sz w:val="20"/>
                <w:szCs w:val="20"/>
              </w:rPr>
              <w:t>. 1. 2025</w:t>
            </w:r>
          </w:p>
        </w:tc>
      </w:tr>
      <w:tr w:rsidR="00DD1640" w:rsidRPr="00395D37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4B51B6B2" w:rsidR="00DD1640" w:rsidRPr="00395D37" w:rsidRDefault="00C1663E" w:rsidP="00C166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Variace Objednatele VO/S-01</w:t>
            </w:r>
            <w:r w:rsidR="001D1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94E">
              <w:rPr>
                <w:rFonts w:ascii="Arial" w:hAnsi="Arial" w:cs="Arial"/>
                <w:sz w:val="20"/>
                <w:szCs w:val="20"/>
              </w:rPr>
              <w:t xml:space="preserve">Pokyn k Variaci </w:t>
            </w:r>
            <w:proofErr w:type="spellStart"/>
            <w:r w:rsidR="0072094E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="0072094E">
              <w:rPr>
                <w:rFonts w:ascii="Arial" w:hAnsi="Arial" w:cs="Arial"/>
                <w:sz w:val="20"/>
                <w:szCs w:val="20"/>
              </w:rPr>
              <w:t xml:space="preserve"> PV/0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DD1640" w:rsidRPr="00464FEC" w:rsidRDefault="00DD1640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C1663E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18CEFC6D" w:rsidR="00DD1640" w:rsidRPr="007F2659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Práce obsažené v</w:t>
            </w:r>
            <w:r w:rsidR="00C1663E">
              <w:rPr>
                <w:rFonts w:ascii="Arial" w:hAnsi="Arial" w:cs="Arial"/>
                <w:sz w:val="20"/>
                <w:szCs w:val="20"/>
              </w:rPr>
              <w:t xml:space="preserve"> aktualizaci </w:t>
            </w:r>
            <w:r w:rsidR="00FD70E7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7D3CDFD0" w:rsidR="00DD1640" w:rsidRPr="007F2659" w:rsidRDefault="00602595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Ú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prava 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technického řešení </w:t>
            </w:r>
            <w:r w:rsidR="0072094E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C1663E">
              <w:rPr>
                <w:rFonts w:ascii="Arial" w:hAnsi="Arial" w:cs="Arial"/>
                <w:sz w:val="20"/>
                <w:szCs w:val="20"/>
              </w:rPr>
              <w:t xml:space="preserve">aktualizovaného návrhu Objednatele 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47C85A17" w:rsidR="00DD1640" w:rsidRPr="00395D37" w:rsidRDefault="003A1908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C1663E">
              <w:rPr>
                <w:rFonts w:ascii="Arial" w:hAnsi="Arial" w:cs="Arial"/>
                <w:sz w:val="20"/>
                <w:szCs w:val="20"/>
              </w:rPr>
              <w:t>4703</w:t>
            </w:r>
            <w:r w:rsidR="00720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63E">
              <w:rPr>
                <w:rFonts w:ascii="Arial" w:hAnsi="Arial" w:cs="Arial"/>
                <w:sz w:val="20"/>
                <w:szCs w:val="20"/>
              </w:rPr>
              <w:t>Kontejnerové stání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C1663E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1663E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6B980326" w:rsidR="00DD1640" w:rsidRPr="00C1663E" w:rsidRDefault="00C1663E" w:rsidP="00C1663E">
            <w:pPr>
              <w:spacing w:before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663E">
              <w:rPr>
                <w:rFonts w:ascii="Arial" w:hAnsi="Arial" w:cs="Arial"/>
                <w:sz w:val="18"/>
              </w:rPr>
              <w:t>Záměna povrchu kontejnerového stání sušeného kalu pro SO 4703.</w:t>
            </w:r>
          </w:p>
        </w:tc>
      </w:tr>
      <w:tr w:rsidR="00DD164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78D87AF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90D6476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DDE41" w14:textId="1E0782EF" w:rsidR="002A2A3E" w:rsidRDefault="00E41F73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Správce stavby, na žádost Objednatele, vydal </w:t>
            </w:r>
            <w:r w:rsidR="002A2A3E">
              <w:rPr>
                <w:rFonts w:ascii="Arial" w:hAnsi="Arial" w:cs="Arial"/>
                <w:sz w:val="20"/>
                <w:szCs w:val="20"/>
              </w:rPr>
              <w:t>dne 26.</w:t>
            </w:r>
            <w:r w:rsidR="00D34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A3E">
              <w:rPr>
                <w:rFonts w:ascii="Arial" w:hAnsi="Arial" w:cs="Arial"/>
                <w:sz w:val="20"/>
                <w:szCs w:val="20"/>
              </w:rPr>
              <w:t>11.</w:t>
            </w:r>
            <w:r w:rsidR="00D34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A3E">
              <w:rPr>
                <w:rFonts w:ascii="Arial" w:hAnsi="Arial" w:cs="Arial"/>
                <w:sz w:val="20"/>
                <w:szCs w:val="20"/>
              </w:rPr>
              <w:t xml:space="preserve">2024 </w:t>
            </w:r>
            <w:r w:rsidR="00800EF7">
              <w:rPr>
                <w:rFonts w:ascii="Arial" w:hAnsi="Arial" w:cs="Arial"/>
                <w:sz w:val="20"/>
                <w:szCs w:val="20"/>
              </w:rPr>
              <w:t>Zhotovitel</w:t>
            </w:r>
            <w:r w:rsidR="002A2A3E">
              <w:rPr>
                <w:rFonts w:ascii="Arial" w:hAnsi="Arial" w:cs="Arial"/>
                <w:sz w:val="20"/>
                <w:szCs w:val="20"/>
              </w:rPr>
              <w:t>i</w:t>
            </w:r>
            <w:r w:rsidR="00800E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Pokyn k Variaci PV-05 tykající se změny technického řešení povrchu kontejnerového</w:t>
            </w:r>
            <w:r w:rsidR="002A2A3E">
              <w:rPr>
                <w:rFonts w:ascii="Arial" w:hAnsi="Arial" w:cs="Arial"/>
                <w:sz w:val="20"/>
                <w:szCs w:val="20"/>
              </w:rPr>
              <w:t xml:space="preserve"> stání tj. SO 4703.</w:t>
            </w:r>
          </w:p>
          <w:p w14:paraId="676297C1" w14:textId="2136C259" w:rsidR="00E41F73" w:rsidRDefault="00E41F73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Objednatel přehodnotil své původní řešení a předložil aktualizovanou </w:t>
            </w:r>
            <w:r w:rsidR="002A2A3E">
              <w:rPr>
                <w:rFonts w:ascii="Arial" w:hAnsi="Arial" w:cs="Arial"/>
                <w:sz w:val="20"/>
                <w:szCs w:val="20"/>
              </w:rPr>
              <w:t>dokumentaci</w:t>
            </w:r>
            <w:r>
              <w:rPr>
                <w:rFonts w:ascii="Arial" w:hAnsi="Arial" w:cs="Arial"/>
                <w:sz w:val="20"/>
                <w:szCs w:val="20"/>
              </w:rPr>
              <w:t xml:space="preserve"> pro </w:t>
            </w:r>
            <w:r w:rsidR="002A2A3E">
              <w:rPr>
                <w:rFonts w:ascii="Arial" w:hAnsi="Arial" w:cs="Arial"/>
                <w:sz w:val="20"/>
                <w:szCs w:val="20"/>
              </w:rPr>
              <w:t>provedení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stavby, kde došlo ke změně </w:t>
            </w:r>
            <w:r w:rsidRPr="00E41F73">
              <w:rPr>
                <w:rFonts w:ascii="Arial" w:hAnsi="Arial" w:cs="Arial"/>
                <w:sz w:val="20"/>
                <w:szCs w:val="20"/>
              </w:rPr>
              <w:t>technické</w:t>
            </w:r>
            <w:r>
              <w:rPr>
                <w:rFonts w:ascii="Arial" w:hAnsi="Arial" w:cs="Arial"/>
                <w:sz w:val="20"/>
                <w:szCs w:val="20"/>
              </w:rPr>
              <w:t>ho řešen</w:t>
            </w:r>
            <w:r w:rsidR="002A2A3E">
              <w:rPr>
                <w:rFonts w:ascii="Arial" w:hAnsi="Arial" w:cs="Arial"/>
                <w:sz w:val="20"/>
                <w:szCs w:val="20"/>
              </w:rPr>
              <w:t>í,</w:t>
            </w:r>
            <w:r w:rsidRPr="00E41F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konkrétně o </w:t>
            </w:r>
            <w:r w:rsidRPr="00E41F73">
              <w:rPr>
                <w:rFonts w:ascii="Arial" w:hAnsi="Arial" w:cs="Arial"/>
                <w:sz w:val="20"/>
                <w:szCs w:val="20"/>
              </w:rPr>
              <w:t xml:space="preserve">záměnu </w:t>
            </w:r>
            <w:r>
              <w:rPr>
                <w:rFonts w:ascii="Arial" w:hAnsi="Arial" w:cs="Arial"/>
                <w:sz w:val="20"/>
                <w:szCs w:val="20"/>
              </w:rPr>
              <w:t xml:space="preserve">původně </w:t>
            </w:r>
            <w:r w:rsidRPr="00E41F73">
              <w:rPr>
                <w:rFonts w:ascii="Arial" w:hAnsi="Arial" w:cs="Arial"/>
                <w:sz w:val="20"/>
                <w:szCs w:val="20"/>
              </w:rPr>
              <w:t>navržené průmyslové podlahy s povrchem stěrky pro venkovní prostředí a ocelovými pásy š.</w:t>
            </w:r>
            <w:r w:rsidR="00D34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F73">
              <w:rPr>
                <w:rFonts w:ascii="Arial" w:hAnsi="Arial" w:cs="Arial"/>
                <w:sz w:val="20"/>
                <w:szCs w:val="20"/>
              </w:rPr>
              <w:t>400 mm pod 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41F73">
              <w:rPr>
                <w:rFonts w:ascii="Arial" w:hAnsi="Arial" w:cs="Arial"/>
                <w:sz w:val="20"/>
                <w:szCs w:val="20"/>
              </w:rPr>
              <w:t>žiny kontejnerů za celoplošný betonový kryt CB II (silniční beton)</w:t>
            </w:r>
            <w:r w:rsidR="002A2A3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detailní popis viz příloha změnového listu </w:t>
            </w:r>
            <w:r w:rsidRPr="00E41F73">
              <w:rPr>
                <w:rFonts w:ascii="Arial" w:hAnsi="Arial" w:cs="Arial"/>
                <w:sz w:val="20"/>
                <w:szCs w:val="20"/>
              </w:rPr>
              <w:t>DPS-4703-ASR-ZPR-001_TECHNICKA ZPRAVA</w:t>
            </w:r>
            <w:r w:rsidR="002A2A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8F607" w14:textId="786D2228" w:rsidR="002A2A3E" w:rsidRDefault="002A2A3E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45464" w14:textId="00DF2B0A" w:rsidR="002A2A3E" w:rsidRDefault="002A2A3E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 pokyn k Variaci přijal dne 28.</w:t>
            </w:r>
            <w:r w:rsidR="00B80B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="00B80B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2024.</w:t>
            </w:r>
          </w:p>
          <w:p w14:paraId="23F36F24" w14:textId="0E276BAC" w:rsidR="001971F5" w:rsidRPr="00395D37" w:rsidRDefault="001971F5" w:rsidP="002A2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1E5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AA51E5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="001D233E">
              <w:t xml:space="preserve"> </w:t>
            </w:r>
            <w:r w:rsidR="001D233E"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 w:rsidR="000C06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D2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628218" w14:textId="6FFF0CCE" w:rsidR="00AA51E5" w:rsidRDefault="00CA7B1C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A7B1C">
              <w:rPr>
                <w:rFonts w:ascii="Arial" w:hAnsi="Arial" w:cs="Arial"/>
                <w:sz w:val="20"/>
                <w:szCs w:val="20"/>
              </w:rPr>
              <w:t xml:space="preserve">Změna zařazena do </w:t>
            </w:r>
            <w:r w:rsidR="00FB27CD" w:rsidRPr="008C1F18">
              <w:rPr>
                <w:rFonts w:ascii="Arial" w:hAnsi="Arial" w:cs="Arial"/>
                <w:sz w:val="20"/>
                <w:szCs w:val="20"/>
                <w:u w:val="single"/>
              </w:rPr>
              <w:t>§222</w:t>
            </w:r>
            <w:r w:rsidR="00FB27C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8C1F18">
              <w:rPr>
                <w:rFonts w:ascii="Arial" w:hAnsi="Arial" w:cs="Arial"/>
                <w:sz w:val="20"/>
                <w:szCs w:val="20"/>
                <w:u w:val="single"/>
              </w:rPr>
              <w:t>odstavce 7</w:t>
            </w:r>
            <w:r w:rsidRPr="00CA7B1C">
              <w:rPr>
                <w:rFonts w:ascii="Arial" w:hAnsi="Arial" w:cs="Arial"/>
                <w:sz w:val="20"/>
                <w:szCs w:val="20"/>
              </w:rPr>
              <w:t>, neboť:</w:t>
            </w:r>
          </w:p>
          <w:p w14:paraId="3B825E6D" w14:textId="189536DE" w:rsidR="00CA7B1C" w:rsidRPr="00BA4F30" w:rsidRDefault="00BA4F30" w:rsidP="00BA4F3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="00B53629" w:rsidRPr="00BA4F30"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="00B53629" w:rsidRPr="00BA4F30">
              <w:rPr>
                <w:rFonts w:ascii="Arial" w:hAnsi="Arial" w:cs="Arial"/>
                <w:sz w:val="20"/>
                <w:szCs w:val="20"/>
              </w:rPr>
              <w:t xml:space="preserve"> jedná o nahrazení srovnatelných položek</w:t>
            </w:r>
          </w:p>
          <w:p w14:paraId="5EEFBF12" w14:textId="0055E0BB" w:rsidR="00615BC5" w:rsidRDefault="00BA4F30" w:rsidP="00BA4F30">
            <w:pPr>
              <w:spacing w:before="6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15BC5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6B5C49">
              <w:rPr>
                <w:rFonts w:ascii="Arial" w:hAnsi="Arial" w:cs="Arial"/>
                <w:sz w:val="20"/>
                <w:szCs w:val="20"/>
              </w:rPr>
              <w:t xml:space="preserve">soubor </w:t>
            </w:r>
            <w:r w:rsidR="00615BC5">
              <w:rPr>
                <w:rFonts w:ascii="Arial" w:hAnsi="Arial" w:cs="Arial"/>
                <w:sz w:val="20"/>
                <w:szCs w:val="20"/>
              </w:rPr>
              <w:t>zaměňovaných</w:t>
            </w:r>
            <w:r w:rsidR="006B5C49">
              <w:rPr>
                <w:rFonts w:ascii="Arial" w:hAnsi="Arial" w:cs="Arial"/>
                <w:sz w:val="20"/>
                <w:szCs w:val="20"/>
              </w:rPr>
              <w:t xml:space="preserve"> položek platí, že </w:t>
            </w:r>
            <w:r w:rsidR="00615BC5">
              <w:rPr>
                <w:rFonts w:ascii="Arial" w:hAnsi="Arial" w:cs="Arial"/>
                <w:sz w:val="20"/>
                <w:szCs w:val="20"/>
              </w:rPr>
              <w:t xml:space="preserve">se jedná o srovnatelný druh materiálu, materiál je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BC5">
              <w:rPr>
                <w:rFonts w:ascii="Arial" w:hAnsi="Arial" w:cs="Arial"/>
                <w:sz w:val="20"/>
                <w:szCs w:val="20"/>
              </w:rPr>
              <w:t>kvalitativně lepší, cena materiálu a prací je nižší</w:t>
            </w:r>
          </w:p>
          <w:p w14:paraId="53E5D61D" w14:textId="4DD251B4" w:rsidR="007B2213" w:rsidRPr="00AA51E5" w:rsidRDefault="00BA4F30" w:rsidP="00615BC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r</w:t>
            </w:r>
            <w:r w:rsidR="007B2213">
              <w:rPr>
                <w:rFonts w:ascii="Arial" w:hAnsi="Arial" w:cs="Arial"/>
                <w:sz w:val="20"/>
                <w:szCs w:val="20"/>
              </w:rPr>
              <w:t xml:space="preserve">ealizací změny zůstala </w:t>
            </w:r>
            <w:r w:rsidR="007B2213" w:rsidRPr="009B0169">
              <w:rPr>
                <w:rFonts w:ascii="Arial" w:hAnsi="Arial" w:cs="Arial"/>
                <w:sz w:val="20"/>
                <w:szCs w:val="20"/>
              </w:rPr>
              <w:t>zachována celková povaha veřejné zakázky</w:t>
            </w:r>
          </w:p>
        </w:tc>
      </w:tr>
      <w:tr w:rsidR="00DD164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2A2A3E" w:rsidRPr="002A2A3E" w:rsidRDefault="002A2A3E" w:rsidP="002A2A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snížení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23002823" w14:textId="6A1F6671" w:rsidR="002A2A3E" w:rsidRPr="00712C18" w:rsidRDefault="00712C18" w:rsidP="0009224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C1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0B06" w:rsidRPr="00712C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1 309 160,35 </w:t>
            </w:r>
            <w:r w:rsidR="002A2A3E" w:rsidRPr="00712C18">
              <w:rPr>
                <w:rFonts w:ascii="Arial" w:hAnsi="Arial" w:cs="Arial"/>
                <w:b/>
                <w:bCs/>
                <w:sz w:val="20"/>
                <w:szCs w:val="20"/>
              </w:rPr>
              <w:t>Kč (bez DPH)</w:t>
            </w:r>
          </w:p>
          <w:p w14:paraId="58109769" w14:textId="4866CA7A" w:rsidR="002A2A3E" w:rsidRPr="002A2A3E" w:rsidRDefault="002A2A3E" w:rsidP="002A2A3E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2A2A3E">
              <w:rPr>
                <w:rFonts w:ascii="Arial" w:hAnsi="Arial" w:cs="Arial"/>
                <w:bCs/>
                <w:sz w:val="18"/>
                <w:szCs w:val="20"/>
              </w:rPr>
              <w:t xml:space="preserve">Z toho: Vícepráce:         </w:t>
            </w:r>
            <w:r w:rsidR="00712C18" w:rsidRPr="00712C18">
              <w:rPr>
                <w:rFonts w:ascii="Arial" w:hAnsi="Arial" w:cs="Arial"/>
                <w:bCs/>
                <w:sz w:val="18"/>
                <w:szCs w:val="20"/>
              </w:rPr>
              <w:t>5 952 382,10</w:t>
            </w:r>
            <w:r w:rsidRPr="002A2A3E">
              <w:rPr>
                <w:rFonts w:ascii="Arial" w:hAnsi="Arial" w:cs="Arial"/>
                <w:bCs/>
                <w:sz w:val="18"/>
                <w:szCs w:val="20"/>
              </w:rPr>
              <w:t xml:space="preserve"> Kč</w:t>
            </w:r>
          </w:p>
          <w:p w14:paraId="3ECC6A40" w14:textId="4D3DD08F" w:rsidR="00DD1640" w:rsidRPr="00395D37" w:rsidRDefault="002A2A3E" w:rsidP="002A2A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            </w:t>
            </w:r>
            <w:proofErr w:type="spellStart"/>
            <w:r w:rsidRPr="002A2A3E">
              <w:rPr>
                <w:rFonts w:ascii="Arial" w:hAnsi="Arial" w:cs="Arial"/>
                <w:bCs/>
                <w:sz w:val="18"/>
                <w:szCs w:val="20"/>
              </w:rPr>
              <w:t>Méněpráce</w:t>
            </w:r>
            <w:proofErr w:type="spellEnd"/>
            <w:r w:rsidRPr="002A2A3E">
              <w:rPr>
                <w:rFonts w:ascii="Arial" w:hAnsi="Arial" w:cs="Arial"/>
                <w:bCs/>
                <w:sz w:val="18"/>
                <w:szCs w:val="20"/>
              </w:rPr>
              <w:t>:</w:t>
            </w:r>
            <w:r w:rsidRPr="002A2A3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</w:t>
            </w:r>
            <w:r w:rsidR="00B80B06" w:rsidRPr="00B80B06">
              <w:rPr>
                <w:rFonts w:ascii="Arial" w:hAnsi="Arial" w:cs="Arial"/>
                <w:sz w:val="18"/>
                <w:szCs w:val="20"/>
              </w:rPr>
              <w:t>-</w:t>
            </w:r>
            <w:r w:rsidR="00712C1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12C18" w:rsidRPr="00712C18">
              <w:rPr>
                <w:rFonts w:ascii="Arial" w:hAnsi="Arial" w:cs="Arial"/>
                <w:sz w:val="18"/>
                <w:szCs w:val="20"/>
              </w:rPr>
              <w:t>7 261 542,45</w:t>
            </w:r>
            <w:r w:rsidR="00B80B06" w:rsidRPr="00B80B06">
              <w:rPr>
                <w:rFonts w:ascii="Arial" w:hAnsi="Arial" w:cs="Arial"/>
                <w:sz w:val="18"/>
                <w:szCs w:val="20"/>
              </w:rPr>
              <w:t xml:space="preserve"> Kč</w:t>
            </w:r>
            <w:r w:rsidRPr="002A2A3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                        </w:t>
            </w: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22672E9D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Podkady</w:t>
            </w:r>
            <w:proofErr w:type="spellEnd"/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3C548ECE" w14:textId="3AA31AA8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Popis – </w:t>
            </w:r>
            <w:r w:rsidR="002A2A3E">
              <w:rPr>
                <w:rFonts w:ascii="Arial" w:hAnsi="Arial" w:cs="Arial"/>
                <w:sz w:val="20"/>
                <w:szCs w:val="20"/>
              </w:rPr>
              <w:t>viz příloha č.</w:t>
            </w:r>
            <w:r w:rsidR="00F61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A3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2F75712" w14:textId="5776E1AD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2. Kalkulace a výpočty ke ZL, </w:t>
            </w:r>
            <w:r w:rsidR="002A2A3E">
              <w:rPr>
                <w:rFonts w:ascii="Arial" w:hAnsi="Arial" w:cs="Arial"/>
                <w:sz w:val="20"/>
                <w:szCs w:val="20"/>
              </w:rPr>
              <w:t xml:space="preserve">rozdílový </w:t>
            </w:r>
            <w:r w:rsidRPr="00EE0DC2">
              <w:rPr>
                <w:rFonts w:ascii="Arial" w:hAnsi="Arial" w:cs="Arial"/>
                <w:sz w:val="20"/>
                <w:szCs w:val="20"/>
              </w:rPr>
              <w:t>rozpočet</w:t>
            </w:r>
            <w:r w:rsidR="002A2A3E">
              <w:rPr>
                <w:rFonts w:ascii="Arial" w:hAnsi="Arial" w:cs="Arial"/>
                <w:sz w:val="20"/>
                <w:szCs w:val="20"/>
              </w:rPr>
              <w:t xml:space="preserve"> aktualizace DPS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5D40609" w14:textId="297AE86A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3. Stanovisko projektanta 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17799" w:rsidRPr="00EE0DC2">
              <w:rPr>
                <w:rFonts w:ascii="Arial" w:hAnsi="Arial" w:cs="Arial"/>
                <w:sz w:val="20"/>
                <w:szCs w:val="20"/>
              </w:rPr>
              <w:t>n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eobsazeno - viz </w:t>
            </w:r>
            <w:r w:rsidR="00B07D2E">
              <w:rPr>
                <w:rFonts w:ascii="Arial" w:hAnsi="Arial" w:cs="Arial"/>
                <w:sz w:val="20"/>
                <w:szCs w:val="20"/>
              </w:rPr>
              <w:t>schválení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 změny</w:t>
            </w:r>
          </w:p>
          <w:p w14:paraId="39D8CE08" w14:textId="6C280821" w:rsidR="002A2A3E" w:rsidRDefault="00DD1640" w:rsidP="002A2A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4. Výkresová dokumentace </w:t>
            </w:r>
            <w:r w:rsidR="002A2A3E">
              <w:rPr>
                <w:rFonts w:ascii="Arial" w:hAnsi="Arial" w:cs="Arial"/>
                <w:sz w:val="20"/>
                <w:szCs w:val="20"/>
              </w:rPr>
              <w:t xml:space="preserve"> -  aktualizace Dokumentace pro provádění stavby</w:t>
            </w:r>
          </w:p>
          <w:p w14:paraId="7790C306" w14:textId="250487C1" w:rsidR="00DD1640" w:rsidRPr="00EE0DC2" w:rsidRDefault="00DD1640" w:rsidP="002A2A3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7. Harmonogram provádění změny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–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neobsazeno -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bez dopadu do celkového harmonogramu</w:t>
            </w:r>
          </w:p>
          <w:p w14:paraId="1D6A1CB0" w14:textId="170453D2" w:rsidR="001D517B" w:rsidRPr="00EE0DC2" w:rsidRDefault="001D517B" w:rsidP="00B07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EFB7A1" w14:textId="77777777" w:rsidR="00DD1640" w:rsidRPr="00395D37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2E7EE26E" w:rsidR="00AA51E5" w:rsidRPr="00395D37" w:rsidRDefault="00AA51E5" w:rsidP="00C1254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54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7542B3BC" w:rsidR="00AA51E5" w:rsidRPr="00395D37" w:rsidRDefault="00AA51E5" w:rsidP="00C1254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1254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34B84AF6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1254E">
              <w:rPr>
                <w:rFonts w:ascii="Arial" w:hAnsi="Arial" w:cs="Arial"/>
                <w:sz w:val="20"/>
                <w:szCs w:val="20"/>
              </w:rPr>
              <w:t>5.2.2025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26932B1F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1254E">
              <w:rPr>
                <w:rFonts w:ascii="Arial" w:hAnsi="Arial" w:cs="Arial"/>
                <w:sz w:val="20"/>
                <w:szCs w:val="20"/>
              </w:rPr>
              <w:t>5.2.2025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0194E3A0" w:rsidR="00AA51E5" w:rsidRPr="00395D37" w:rsidRDefault="00AA51E5" w:rsidP="00C1254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54E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6C93B0D1" w:rsidR="00AA51E5" w:rsidRPr="00395D37" w:rsidRDefault="00AA51E5" w:rsidP="00C1254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23B5F47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1254E">
              <w:rPr>
                <w:rFonts w:ascii="Arial" w:hAnsi="Arial" w:cs="Arial"/>
                <w:sz w:val="20"/>
                <w:szCs w:val="20"/>
              </w:rPr>
              <w:t>3.2.2025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0C5DC98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C1254E">
              <w:rPr>
                <w:rFonts w:ascii="Arial" w:hAnsi="Arial" w:cs="Arial"/>
                <w:sz w:val="20"/>
                <w:szCs w:val="20"/>
              </w:rPr>
              <w:t>10.2.2025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06528A7A" w:rsidR="00AA51E5" w:rsidRPr="00395D37" w:rsidRDefault="00AA51E5" w:rsidP="00C1254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54E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2C9D018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C1254E">
              <w:rPr>
                <w:rFonts w:ascii="Arial" w:hAnsi="Arial" w:cs="Arial"/>
                <w:sz w:val="20"/>
                <w:szCs w:val="20"/>
              </w:rPr>
              <w:t>17.2.2025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5668" w14:textId="77777777" w:rsidR="00E2564A" w:rsidRDefault="00E2564A" w:rsidP="00DD1640">
      <w:r>
        <w:separator/>
      </w:r>
    </w:p>
  </w:endnote>
  <w:endnote w:type="continuationSeparator" w:id="0">
    <w:p w14:paraId="23C73A3A" w14:textId="77777777" w:rsidR="00E2564A" w:rsidRDefault="00E2564A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0FF677A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516EC0" w:rsidRPr="002A2A3E">
            <w:rPr>
              <w:rFonts w:ascii="Arial" w:hAnsi="Arial" w:cs="Arial"/>
              <w:sz w:val="16"/>
              <w:szCs w:val="16"/>
            </w:rPr>
            <w:t>ZL0</w:t>
          </w:r>
          <w:r w:rsidR="002A2A3E" w:rsidRPr="002A2A3E">
            <w:rPr>
              <w:rFonts w:ascii="Arial" w:hAnsi="Arial" w:cs="Arial"/>
              <w:sz w:val="16"/>
              <w:szCs w:val="16"/>
            </w:rPr>
            <w:t>10</w:t>
          </w:r>
          <w:r w:rsidR="00516EC0" w:rsidRPr="002A2A3E">
            <w:rPr>
              <w:rFonts w:ascii="Arial" w:hAnsi="Arial" w:cs="Arial"/>
              <w:sz w:val="16"/>
              <w:szCs w:val="16"/>
            </w:rPr>
            <w:t>-</w:t>
          </w:r>
          <w:r w:rsidR="002A2A3E" w:rsidRPr="002A2A3E">
            <w:rPr>
              <w:rFonts w:ascii="Arial" w:hAnsi="Arial" w:cs="Arial"/>
              <w:sz w:val="16"/>
              <w:szCs w:val="16"/>
            </w:rPr>
            <w:t>VO</w:t>
          </w:r>
          <w:r w:rsidR="00516EC0" w:rsidRPr="002A2A3E">
            <w:rPr>
              <w:rFonts w:ascii="Arial" w:hAnsi="Arial" w:cs="Arial"/>
              <w:sz w:val="16"/>
              <w:szCs w:val="16"/>
            </w:rPr>
            <w:t>/</w:t>
          </w:r>
          <w:r w:rsidR="002A2A3E" w:rsidRPr="002A2A3E">
            <w:rPr>
              <w:rFonts w:ascii="Arial" w:hAnsi="Arial" w:cs="Arial"/>
              <w:sz w:val="16"/>
              <w:szCs w:val="16"/>
            </w:rPr>
            <w:t>S-01</w:t>
          </w:r>
        </w:p>
      </w:tc>
      <w:tc>
        <w:tcPr>
          <w:tcW w:w="1472" w:type="dxa"/>
        </w:tcPr>
        <w:p w14:paraId="09EC1595" w14:textId="5BA8B1C9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C1254E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C1254E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DD36" w14:textId="77777777" w:rsidR="00E2564A" w:rsidRDefault="00E2564A" w:rsidP="00DD1640">
      <w:r>
        <w:separator/>
      </w:r>
    </w:p>
  </w:footnote>
  <w:footnote w:type="continuationSeparator" w:id="0">
    <w:p w14:paraId="20FB0BBC" w14:textId="77777777" w:rsidR="00E2564A" w:rsidRDefault="00E2564A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C0639"/>
    <w:rsid w:val="000C3701"/>
    <w:rsid w:val="00107088"/>
    <w:rsid w:val="0011262D"/>
    <w:rsid w:val="00121124"/>
    <w:rsid w:val="00137DD6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A2A3E"/>
    <w:rsid w:val="002D3A9F"/>
    <w:rsid w:val="00303FCC"/>
    <w:rsid w:val="003845E4"/>
    <w:rsid w:val="003A1908"/>
    <w:rsid w:val="003A6E49"/>
    <w:rsid w:val="003B37BE"/>
    <w:rsid w:val="003C7058"/>
    <w:rsid w:val="003E096B"/>
    <w:rsid w:val="0041063B"/>
    <w:rsid w:val="00442E32"/>
    <w:rsid w:val="0044660A"/>
    <w:rsid w:val="004635F3"/>
    <w:rsid w:val="00464FEC"/>
    <w:rsid w:val="004956A4"/>
    <w:rsid w:val="004B319C"/>
    <w:rsid w:val="00516EC0"/>
    <w:rsid w:val="00552317"/>
    <w:rsid w:val="00596D20"/>
    <w:rsid w:val="005B03DF"/>
    <w:rsid w:val="005B1386"/>
    <w:rsid w:val="005B5F62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D7445"/>
    <w:rsid w:val="0070523B"/>
    <w:rsid w:val="00712C18"/>
    <w:rsid w:val="0072094E"/>
    <w:rsid w:val="00742362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055EE"/>
    <w:rsid w:val="00883116"/>
    <w:rsid w:val="008B3A26"/>
    <w:rsid w:val="008C0165"/>
    <w:rsid w:val="008C124E"/>
    <w:rsid w:val="008C1F18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9339F"/>
    <w:rsid w:val="009A001C"/>
    <w:rsid w:val="009A5DAD"/>
    <w:rsid w:val="00A05015"/>
    <w:rsid w:val="00A05D03"/>
    <w:rsid w:val="00A17799"/>
    <w:rsid w:val="00A32ED9"/>
    <w:rsid w:val="00A72EAA"/>
    <w:rsid w:val="00AA51E5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A0640"/>
    <w:rsid w:val="00BA37E6"/>
    <w:rsid w:val="00BA4F30"/>
    <w:rsid w:val="00BB2E49"/>
    <w:rsid w:val="00BB4278"/>
    <w:rsid w:val="00BD1649"/>
    <w:rsid w:val="00BD277D"/>
    <w:rsid w:val="00BE4297"/>
    <w:rsid w:val="00BF0BE3"/>
    <w:rsid w:val="00C1254E"/>
    <w:rsid w:val="00C162CD"/>
    <w:rsid w:val="00C1663E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44B5"/>
    <w:rsid w:val="00D34A27"/>
    <w:rsid w:val="00D45B4A"/>
    <w:rsid w:val="00D82424"/>
    <w:rsid w:val="00D878D6"/>
    <w:rsid w:val="00DB5519"/>
    <w:rsid w:val="00DD1640"/>
    <w:rsid w:val="00E115E8"/>
    <w:rsid w:val="00E2212F"/>
    <w:rsid w:val="00E2564A"/>
    <w:rsid w:val="00E41F73"/>
    <w:rsid w:val="00EB65DF"/>
    <w:rsid w:val="00EC57C0"/>
    <w:rsid w:val="00EC6859"/>
    <w:rsid w:val="00EE0DC2"/>
    <w:rsid w:val="00EF0665"/>
    <w:rsid w:val="00F04B56"/>
    <w:rsid w:val="00F463A6"/>
    <w:rsid w:val="00F47E14"/>
    <w:rsid w:val="00F60B53"/>
    <w:rsid w:val="00F614B5"/>
    <w:rsid w:val="00F63905"/>
    <w:rsid w:val="00F64770"/>
    <w:rsid w:val="00FB27CD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3785-E60B-47AF-A713-891515FF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3</cp:revision>
  <cp:lastPrinted>2024-11-05T09:49:00Z</cp:lastPrinted>
  <dcterms:created xsi:type="dcterms:W3CDTF">2025-02-19T09:20:00Z</dcterms:created>
  <dcterms:modified xsi:type="dcterms:W3CDTF">2025-02-19T09:23:00Z</dcterms:modified>
</cp:coreProperties>
</file>