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7B3D1A" w14:textId="5CCA5B90" w:rsidR="00C72F5A" w:rsidRPr="00931A2E" w:rsidRDefault="00182B23" w:rsidP="00C72F5A">
      <w:pPr>
        <w:framePr w:w="2041" w:h="1134" w:wrap="none" w:vAnchor="page" w:hAnchor="page" w:x="1486" w:y="781"/>
        <w:shd w:val="solid" w:color="FFFFFF" w:fill="auto"/>
        <w:adjustRightInd w:val="0"/>
        <w:rPr>
          <w:rFonts w:ascii="Koop Office" w:hAnsi="Koop Office" w:cs="Arial"/>
          <w:sz w:val="24"/>
          <w:szCs w:val="24"/>
        </w:rPr>
      </w:pPr>
      <w:r>
        <w:rPr>
          <w:rFonts w:ascii="Koop Office" w:hAnsi="Koop Office" w:cs="Arial"/>
          <w:noProof/>
          <w:sz w:val="24"/>
          <w:szCs w:val="24"/>
          <w:lang w:val="cs-CZ" w:eastAsia="cs-CZ"/>
        </w:rPr>
        <w:drawing>
          <wp:inline distT="0" distB="0" distL="0" distR="0" wp14:anchorId="2C7B3DFB" wp14:editId="08E88F33">
            <wp:extent cx="1295400" cy="7239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p w14:paraId="2C7B3D1B" w14:textId="77777777" w:rsidR="003274FB" w:rsidRDefault="003274FB" w:rsidP="003274FB">
      <w:pPr>
        <w:rPr>
          <w:rFonts w:ascii="Koop Office" w:hAnsi="Koop Office" w:cs="Arial"/>
          <w:b/>
          <w:sz w:val="28"/>
          <w:szCs w:val="28"/>
          <w:lang w:val="cs-CZ" w:eastAsia="cs-CZ"/>
        </w:rPr>
      </w:pPr>
    </w:p>
    <w:p w14:paraId="2C7B3D1C" w14:textId="77777777" w:rsidR="003274FB" w:rsidRPr="0079727A" w:rsidRDefault="003274FB" w:rsidP="003274FB">
      <w:pPr>
        <w:rPr>
          <w:rFonts w:ascii="Arial" w:hAnsi="Arial" w:cs="Arial"/>
          <w:b/>
          <w:sz w:val="28"/>
          <w:szCs w:val="28"/>
          <w:lang w:val="cs-CZ" w:eastAsia="cs-CZ"/>
        </w:rPr>
      </w:pPr>
    </w:p>
    <w:p w14:paraId="2C7B3D1D" w14:textId="77777777" w:rsidR="00C72F5A" w:rsidRDefault="00C72F5A" w:rsidP="003274FB">
      <w:pPr>
        <w:rPr>
          <w:rFonts w:ascii="Arial" w:hAnsi="Arial" w:cs="Arial"/>
          <w:b/>
          <w:sz w:val="28"/>
          <w:szCs w:val="28"/>
          <w:lang w:val="cs-CZ" w:eastAsia="cs-CZ"/>
        </w:rPr>
      </w:pPr>
    </w:p>
    <w:p w14:paraId="2C7B3D23" w14:textId="77777777" w:rsidR="003C6978" w:rsidRPr="004B008A" w:rsidRDefault="00643A69" w:rsidP="003274FB">
      <w:pPr>
        <w:rPr>
          <w:rFonts w:ascii="Arial" w:hAnsi="Arial" w:cs="Arial"/>
          <w:lang w:val="cs-CZ"/>
        </w:rPr>
      </w:pPr>
      <w:r w:rsidRPr="0079727A">
        <w:rPr>
          <w:rFonts w:ascii="Arial" w:hAnsi="Arial" w:cs="Arial"/>
          <w:b/>
          <w:sz w:val="28"/>
          <w:szCs w:val="28"/>
          <w:lang w:val="cs-CZ" w:eastAsia="cs-CZ"/>
        </w:rPr>
        <w:t>Pojištění MANAŽER Plus</w:t>
      </w:r>
    </w:p>
    <w:p w14:paraId="2C7B3D24" w14:textId="77777777" w:rsidR="003C6978" w:rsidRPr="0079727A" w:rsidRDefault="003C6978" w:rsidP="003274FB">
      <w:pPr>
        <w:outlineLvl w:val="0"/>
        <w:rPr>
          <w:rFonts w:ascii="Arial" w:hAnsi="Arial" w:cs="Arial"/>
          <w:b/>
          <w:sz w:val="24"/>
          <w:szCs w:val="24"/>
          <w:lang w:val="cs-CZ" w:eastAsia="cs-CZ"/>
        </w:rPr>
      </w:pPr>
      <w:r w:rsidRPr="0079727A">
        <w:rPr>
          <w:rFonts w:ascii="Arial" w:hAnsi="Arial" w:cs="Arial"/>
          <w:b/>
          <w:sz w:val="24"/>
          <w:szCs w:val="24"/>
          <w:lang w:val="cs-CZ" w:eastAsia="cs-CZ"/>
        </w:rPr>
        <w:t xml:space="preserve">Pojištění odpovědnosti </w:t>
      </w:r>
      <w:r w:rsidR="00643A69" w:rsidRPr="0079727A">
        <w:rPr>
          <w:rFonts w:ascii="Arial" w:hAnsi="Arial" w:cs="Arial"/>
          <w:b/>
          <w:sz w:val="24"/>
          <w:szCs w:val="24"/>
          <w:lang w:val="cs-CZ" w:eastAsia="cs-CZ"/>
        </w:rPr>
        <w:t>manažer</w:t>
      </w:r>
      <w:r w:rsidR="000F5C89">
        <w:rPr>
          <w:rFonts w:ascii="Arial" w:hAnsi="Arial" w:cs="Arial"/>
          <w:b/>
          <w:sz w:val="24"/>
          <w:szCs w:val="24"/>
          <w:lang w:val="cs-CZ" w:eastAsia="cs-CZ"/>
        </w:rPr>
        <w:t>ů</w:t>
      </w:r>
      <w:r w:rsidR="00643A69" w:rsidRPr="0079727A">
        <w:rPr>
          <w:rFonts w:ascii="Arial" w:hAnsi="Arial" w:cs="Arial"/>
          <w:b/>
          <w:sz w:val="24"/>
          <w:szCs w:val="24"/>
          <w:lang w:val="cs-CZ" w:eastAsia="cs-CZ"/>
        </w:rPr>
        <w:t xml:space="preserve"> společnosti </w:t>
      </w:r>
    </w:p>
    <w:p w14:paraId="2C7B3D25" w14:textId="4A788196" w:rsidR="003C6978" w:rsidRPr="0079727A" w:rsidRDefault="003C6978" w:rsidP="003274FB">
      <w:pPr>
        <w:outlineLvl w:val="0"/>
        <w:rPr>
          <w:rFonts w:ascii="Arial" w:hAnsi="Arial" w:cs="Arial"/>
          <w:b/>
          <w:bCs/>
          <w:sz w:val="24"/>
          <w:szCs w:val="24"/>
          <w:lang w:val="cs-CZ"/>
        </w:rPr>
      </w:pPr>
      <w:r w:rsidRPr="0079727A">
        <w:rPr>
          <w:rFonts w:ascii="Arial" w:hAnsi="Arial" w:cs="Arial"/>
          <w:b/>
          <w:bCs/>
          <w:sz w:val="24"/>
          <w:szCs w:val="24"/>
          <w:lang w:val="cs-CZ"/>
        </w:rPr>
        <w:t xml:space="preserve">Pojistná smlouva číslo: </w:t>
      </w:r>
      <w:r w:rsidR="00AF40E5">
        <w:rPr>
          <w:rFonts w:ascii="Arial" w:hAnsi="Arial" w:cs="Arial"/>
          <w:b/>
          <w:bCs/>
          <w:sz w:val="24"/>
          <w:szCs w:val="24"/>
          <w:lang w:val="cs-CZ"/>
        </w:rPr>
        <w:t>8849009054</w:t>
      </w:r>
    </w:p>
    <w:p w14:paraId="2C7B3D26" w14:textId="77777777" w:rsidR="003C6978" w:rsidRPr="0079727A" w:rsidRDefault="003C6978" w:rsidP="003274FB">
      <w:pPr>
        <w:rPr>
          <w:rFonts w:ascii="Arial" w:hAnsi="Arial" w:cs="Arial"/>
          <w:b/>
          <w:sz w:val="28"/>
          <w:szCs w:val="28"/>
          <w:lang w:val="cs-CZ" w:eastAsia="cs-CZ"/>
        </w:rPr>
      </w:pPr>
    </w:p>
    <w:tbl>
      <w:tblPr>
        <w:tblW w:w="9889" w:type="dxa"/>
        <w:tblLayout w:type="fixed"/>
        <w:tblLook w:val="0000" w:firstRow="0" w:lastRow="0" w:firstColumn="0" w:lastColumn="0" w:noHBand="0" w:noVBand="0"/>
      </w:tblPr>
      <w:tblGrid>
        <w:gridCol w:w="1384"/>
        <w:gridCol w:w="3544"/>
        <w:gridCol w:w="4961"/>
      </w:tblGrid>
      <w:tr w:rsidR="00792CBF" w:rsidRPr="0079727A" w14:paraId="2C7B3D2D" w14:textId="77777777" w:rsidTr="00792CBF">
        <w:tc>
          <w:tcPr>
            <w:tcW w:w="1384" w:type="dxa"/>
          </w:tcPr>
          <w:p w14:paraId="2C7B3D27" w14:textId="77777777" w:rsidR="005A34C6" w:rsidRPr="0079727A" w:rsidRDefault="003C6978" w:rsidP="00623123">
            <w:pPr>
              <w:rPr>
                <w:rFonts w:ascii="Arial" w:hAnsi="Arial" w:cs="Arial"/>
                <w:b/>
                <w:bCs/>
                <w:i/>
                <w:iCs/>
                <w:lang w:val="cs-CZ"/>
              </w:rPr>
            </w:pPr>
            <w:r w:rsidRPr="0079727A">
              <w:rPr>
                <w:rFonts w:ascii="Arial" w:hAnsi="Arial" w:cs="Arial"/>
                <w:b/>
                <w:bCs/>
                <w:i/>
                <w:iCs/>
                <w:lang w:val="cs-CZ"/>
              </w:rPr>
              <w:t xml:space="preserve">Položka </w:t>
            </w:r>
            <w:r w:rsidR="007C486D" w:rsidRPr="0079727A">
              <w:rPr>
                <w:rFonts w:ascii="Arial" w:hAnsi="Arial" w:cs="Arial"/>
                <w:b/>
                <w:bCs/>
                <w:i/>
                <w:iCs/>
                <w:lang w:val="cs-CZ"/>
              </w:rPr>
              <w:t>1.</w:t>
            </w:r>
          </w:p>
        </w:tc>
        <w:tc>
          <w:tcPr>
            <w:tcW w:w="3544" w:type="dxa"/>
          </w:tcPr>
          <w:p w14:paraId="2C7B3D28" w14:textId="77777777" w:rsidR="005A34C6" w:rsidRPr="0079727A" w:rsidRDefault="00D44205" w:rsidP="00623123">
            <w:pPr>
              <w:rPr>
                <w:rFonts w:ascii="Arial" w:hAnsi="Arial" w:cs="Arial"/>
                <w:b/>
                <w:bCs/>
                <w:lang w:val="cs-CZ"/>
              </w:rPr>
            </w:pPr>
            <w:r w:rsidRPr="0079727A">
              <w:rPr>
                <w:rFonts w:ascii="Arial" w:hAnsi="Arial" w:cs="Arial"/>
                <w:b/>
                <w:bCs/>
                <w:lang w:val="cs-CZ"/>
              </w:rPr>
              <w:t>Pojistitel</w:t>
            </w:r>
          </w:p>
        </w:tc>
        <w:tc>
          <w:tcPr>
            <w:tcW w:w="4961" w:type="dxa"/>
          </w:tcPr>
          <w:p w14:paraId="2C7B3D29" w14:textId="77777777" w:rsidR="005A34C6" w:rsidRPr="00392338" w:rsidRDefault="00957642" w:rsidP="00623123">
            <w:pPr>
              <w:pStyle w:val="Zhlav"/>
              <w:tabs>
                <w:tab w:val="clear" w:pos="4153"/>
                <w:tab w:val="clear" w:pos="8306"/>
                <w:tab w:val="left" w:pos="-1440"/>
              </w:tabs>
              <w:rPr>
                <w:rFonts w:ascii="Arial" w:hAnsi="Arial" w:cs="Arial"/>
                <w:lang w:val="cs-CZ"/>
              </w:rPr>
            </w:pPr>
            <w:r w:rsidRPr="00392338">
              <w:rPr>
                <w:rFonts w:ascii="Arial" w:hAnsi="Arial" w:cs="Arial"/>
                <w:lang w:val="cs-CZ"/>
              </w:rPr>
              <w:t>Kooperativa pojišťovna, a.s., Vienna Insurance Group</w:t>
            </w:r>
          </w:p>
          <w:p w14:paraId="2C7B3D2A" w14:textId="77777777" w:rsidR="00957642" w:rsidRPr="00392338" w:rsidRDefault="003B4553" w:rsidP="00623123">
            <w:pPr>
              <w:pStyle w:val="Zhlav"/>
              <w:tabs>
                <w:tab w:val="clear" w:pos="4153"/>
                <w:tab w:val="clear" w:pos="8306"/>
                <w:tab w:val="left" w:pos="-1440"/>
              </w:tabs>
              <w:rPr>
                <w:rFonts w:ascii="Arial" w:hAnsi="Arial" w:cs="Arial"/>
                <w:lang w:val="cs-CZ"/>
              </w:rPr>
            </w:pPr>
            <w:r w:rsidRPr="00392338">
              <w:rPr>
                <w:rFonts w:ascii="Arial" w:hAnsi="Arial" w:cs="Arial"/>
                <w:lang w:val="cs-CZ"/>
              </w:rPr>
              <w:t xml:space="preserve">Praha </w:t>
            </w:r>
            <w:r w:rsidR="00740BC6" w:rsidRPr="00392338">
              <w:rPr>
                <w:rFonts w:ascii="Arial" w:hAnsi="Arial" w:cs="Arial"/>
                <w:lang w:val="cs-CZ"/>
              </w:rPr>
              <w:t>8</w:t>
            </w:r>
            <w:r w:rsidRPr="00392338">
              <w:rPr>
                <w:rFonts w:ascii="Arial" w:hAnsi="Arial" w:cs="Arial"/>
                <w:lang w:val="cs-CZ"/>
              </w:rPr>
              <w:t xml:space="preserve">, </w:t>
            </w:r>
            <w:r w:rsidR="00740BC6" w:rsidRPr="00392338">
              <w:rPr>
                <w:rFonts w:ascii="Arial" w:hAnsi="Arial" w:cs="Arial"/>
                <w:lang w:val="cs-CZ"/>
              </w:rPr>
              <w:t>Pobřežní 665/21</w:t>
            </w:r>
            <w:r w:rsidR="00957642" w:rsidRPr="00392338">
              <w:rPr>
                <w:rFonts w:ascii="Arial" w:hAnsi="Arial" w:cs="Arial"/>
                <w:lang w:val="cs-CZ"/>
              </w:rPr>
              <w:t xml:space="preserve">, </w:t>
            </w:r>
            <w:r w:rsidRPr="00392338">
              <w:rPr>
                <w:rFonts w:ascii="Arial" w:hAnsi="Arial" w:cs="Arial"/>
                <w:lang w:val="cs-CZ"/>
              </w:rPr>
              <w:t xml:space="preserve">PSČ </w:t>
            </w:r>
            <w:r w:rsidR="00957642" w:rsidRPr="00392338">
              <w:rPr>
                <w:rFonts w:ascii="Arial" w:hAnsi="Arial" w:cs="Arial"/>
                <w:lang w:val="cs-CZ"/>
              </w:rPr>
              <w:t>1</w:t>
            </w:r>
            <w:r w:rsidR="00740BC6" w:rsidRPr="00392338">
              <w:rPr>
                <w:rFonts w:ascii="Arial" w:hAnsi="Arial" w:cs="Arial"/>
                <w:lang w:val="cs-CZ"/>
              </w:rPr>
              <w:t>86 00</w:t>
            </w:r>
            <w:r w:rsidRPr="00392338">
              <w:rPr>
                <w:rFonts w:ascii="Arial" w:hAnsi="Arial" w:cs="Arial"/>
                <w:lang w:val="cs-CZ"/>
              </w:rPr>
              <w:t xml:space="preserve">, </w:t>
            </w:r>
            <w:r w:rsidR="00643A69" w:rsidRPr="00392338">
              <w:rPr>
                <w:rFonts w:ascii="Arial" w:hAnsi="Arial" w:cs="Arial"/>
                <w:lang w:val="cs-CZ"/>
              </w:rPr>
              <w:t>Česká republika</w:t>
            </w:r>
          </w:p>
          <w:p w14:paraId="2C7B3D2B" w14:textId="77777777" w:rsidR="00957642" w:rsidRPr="00392338" w:rsidRDefault="00957642" w:rsidP="00623123">
            <w:pPr>
              <w:pStyle w:val="Zhlav"/>
              <w:tabs>
                <w:tab w:val="clear" w:pos="4153"/>
                <w:tab w:val="clear" w:pos="8306"/>
                <w:tab w:val="left" w:pos="-1440"/>
              </w:tabs>
              <w:rPr>
                <w:rFonts w:ascii="Arial" w:hAnsi="Arial" w:cs="Arial"/>
                <w:lang w:val="cs-CZ"/>
              </w:rPr>
            </w:pPr>
            <w:r w:rsidRPr="00392338">
              <w:rPr>
                <w:rFonts w:ascii="Arial" w:hAnsi="Arial" w:cs="Arial"/>
                <w:lang w:val="cs-CZ"/>
              </w:rPr>
              <w:t>IČ</w:t>
            </w:r>
            <w:r w:rsidR="003B4553" w:rsidRPr="00392338">
              <w:rPr>
                <w:rFonts w:ascii="Arial" w:hAnsi="Arial" w:cs="Arial"/>
                <w:lang w:val="cs-CZ"/>
              </w:rPr>
              <w:t>:</w:t>
            </w:r>
            <w:r w:rsidRPr="00392338">
              <w:rPr>
                <w:rFonts w:ascii="Arial" w:hAnsi="Arial" w:cs="Arial"/>
                <w:lang w:val="cs-CZ"/>
              </w:rPr>
              <w:t xml:space="preserve"> 47116617</w:t>
            </w:r>
          </w:p>
          <w:p w14:paraId="2C7B3D2C" w14:textId="77777777" w:rsidR="009D1678" w:rsidRPr="0079727A" w:rsidRDefault="003B4553" w:rsidP="00623123">
            <w:pPr>
              <w:pStyle w:val="Zhlav"/>
              <w:tabs>
                <w:tab w:val="clear" w:pos="4153"/>
                <w:tab w:val="clear" w:pos="8306"/>
                <w:tab w:val="left" w:pos="-1440"/>
              </w:tabs>
              <w:rPr>
                <w:rFonts w:ascii="Arial" w:hAnsi="Arial" w:cs="Arial"/>
                <w:lang w:val="cs-CZ"/>
              </w:rPr>
            </w:pPr>
            <w:r w:rsidRPr="00392338">
              <w:rPr>
                <w:rFonts w:ascii="Arial" w:hAnsi="Arial" w:cs="Arial"/>
                <w:lang w:val="cs-CZ"/>
              </w:rPr>
              <w:t>zapsaná v obchodním</w:t>
            </w:r>
            <w:r w:rsidRPr="0079727A">
              <w:rPr>
                <w:rFonts w:ascii="Arial" w:hAnsi="Arial" w:cs="Arial"/>
                <w:lang w:val="cs-CZ"/>
              </w:rPr>
              <w:t xml:space="preserve"> rejstříku vedeném Městským soudem v Praze, sp. </w:t>
            </w:r>
            <w:r w:rsidR="00016EA0" w:rsidRPr="0079727A">
              <w:rPr>
                <w:rFonts w:ascii="Arial" w:hAnsi="Arial" w:cs="Arial"/>
                <w:lang w:val="cs-CZ"/>
              </w:rPr>
              <w:t>z</w:t>
            </w:r>
            <w:r w:rsidRPr="0079727A">
              <w:rPr>
                <w:rFonts w:ascii="Arial" w:hAnsi="Arial" w:cs="Arial"/>
                <w:lang w:val="cs-CZ"/>
              </w:rPr>
              <w:t>n. B 1897</w:t>
            </w:r>
          </w:p>
        </w:tc>
      </w:tr>
      <w:tr w:rsidR="005770A8" w:rsidRPr="0079727A" w14:paraId="2C7B3D2F" w14:textId="77777777" w:rsidTr="00792CBF">
        <w:tc>
          <w:tcPr>
            <w:tcW w:w="9889" w:type="dxa"/>
            <w:gridSpan w:val="3"/>
          </w:tcPr>
          <w:p w14:paraId="2C7B3D2E" w14:textId="77777777" w:rsidR="005770A8" w:rsidRPr="0079727A" w:rsidRDefault="005770A8" w:rsidP="00623123">
            <w:pPr>
              <w:pStyle w:val="Zhlav"/>
              <w:tabs>
                <w:tab w:val="clear" w:pos="4153"/>
                <w:tab w:val="clear" w:pos="8306"/>
                <w:tab w:val="left" w:pos="-1440"/>
              </w:tabs>
              <w:rPr>
                <w:rFonts w:ascii="Arial" w:hAnsi="Arial" w:cs="Arial"/>
                <w:lang w:val="cs-CZ"/>
              </w:rPr>
            </w:pPr>
          </w:p>
        </w:tc>
      </w:tr>
      <w:tr w:rsidR="006F1C95" w:rsidRPr="0079727A" w14:paraId="2C7B3D33" w14:textId="77777777" w:rsidTr="00792CBF">
        <w:tc>
          <w:tcPr>
            <w:tcW w:w="1384" w:type="dxa"/>
            <w:vMerge w:val="restart"/>
            <w:shd w:val="clear" w:color="auto" w:fill="auto"/>
          </w:tcPr>
          <w:p w14:paraId="2C7B3D30" w14:textId="77777777" w:rsidR="006F1C95" w:rsidRPr="0079727A" w:rsidRDefault="006F1C95" w:rsidP="00623123">
            <w:pPr>
              <w:rPr>
                <w:rFonts w:ascii="Arial" w:hAnsi="Arial" w:cs="Arial"/>
                <w:i/>
                <w:iCs/>
                <w:lang w:val="cs-CZ"/>
              </w:rPr>
            </w:pPr>
            <w:r w:rsidRPr="0079727A">
              <w:rPr>
                <w:rFonts w:ascii="Arial" w:hAnsi="Arial" w:cs="Arial"/>
                <w:b/>
                <w:bCs/>
                <w:i/>
                <w:iCs/>
                <w:lang w:val="cs-CZ"/>
              </w:rPr>
              <w:t>Položka 2.</w:t>
            </w:r>
          </w:p>
        </w:tc>
        <w:tc>
          <w:tcPr>
            <w:tcW w:w="3544" w:type="dxa"/>
          </w:tcPr>
          <w:p w14:paraId="2C7B3D31" w14:textId="77777777" w:rsidR="006F1C95" w:rsidRPr="0079727A" w:rsidRDefault="006F1C95" w:rsidP="00623123">
            <w:pPr>
              <w:rPr>
                <w:rFonts w:ascii="Arial" w:hAnsi="Arial" w:cs="Arial"/>
                <w:b/>
                <w:bCs/>
                <w:lang w:val="cs-CZ"/>
              </w:rPr>
            </w:pPr>
            <w:r w:rsidRPr="0079727A">
              <w:rPr>
                <w:rFonts w:ascii="Arial" w:hAnsi="Arial" w:cs="Arial"/>
                <w:b/>
                <w:bCs/>
                <w:lang w:val="cs-CZ"/>
              </w:rPr>
              <w:t>Pojistník, IČ</w:t>
            </w:r>
          </w:p>
        </w:tc>
        <w:tc>
          <w:tcPr>
            <w:tcW w:w="4961" w:type="dxa"/>
          </w:tcPr>
          <w:p w14:paraId="2C7B3D32" w14:textId="69EB6AE8" w:rsidR="006F1C95" w:rsidRPr="0079727A" w:rsidRDefault="00AF40E5" w:rsidP="00623123">
            <w:pPr>
              <w:tabs>
                <w:tab w:val="left" w:pos="-1440"/>
              </w:tabs>
              <w:rPr>
                <w:rFonts w:ascii="Arial" w:hAnsi="Arial" w:cs="Arial"/>
                <w:lang w:val="cs-CZ"/>
              </w:rPr>
            </w:pPr>
            <w:r>
              <w:rPr>
                <w:rFonts w:ascii="Koop Office" w:hAnsi="Koop Office" w:cs="Arial"/>
                <w:lang w:val="cs-CZ"/>
              </w:rPr>
              <w:t>MMN, a.s.</w:t>
            </w:r>
            <w:r w:rsidRPr="005734A6">
              <w:rPr>
                <w:rFonts w:ascii="Koop Office" w:hAnsi="Koop Office" w:cs="Arial"/>
                <w:lang w:val="cs-CZ"/>
              </w:rPr>
              <w:t xml:space="preserve">., IČO: </w:t>
            </w:r>
            <w:r>
              <w:rPr>
                <w:rFonts w:ascii="Koop Office" w:hAnsi="Koop Office" w:cs="Arial"/>
                <w:lang w:val="cs-CZ"/>
              </w:rPr>
              <w:t>05421888</w:t>
            </w:r>
          </w:p>
        </w:tc>
      </w:tr>
      <w:tr w:rsidR="006F1C95" w:rsidRPr="0079727A" w14:paraId="2C7B3D37" w14:textId="77777777" w:rsidTr="00792CBF">
        <w:tc>
          <w:tcPr>
            <w:tcW w:w="1384" w:type="dxa"/>
            <w:vMerge/>
            <w:shd w:val="clear" w:color="auto" w:fill="auto"/>
          </w:tcPr>
          <w:p w14:paraId="2C7B3D34" w14:textId="77777777" w:rsidR="006F1C95" w:rsidRPr="0079727A" w:rsidRDefault="006F1C95" w:rsidP="00623123">
            <w:pPr>
              <w:rPr>
                <w:rFonts w:ascii="Arial" w:hAnsi="Arial" w:cs="Arial"/>
                <w:lang w:val="cs-CZ"/>
              </w:rPr>
            </w:pPr>
          </w:p>
        </w:tc>
        <w:tc>
          <w:tcPr>
            <w:tcW w:w="3544" w:type="dxa"/>
          </w:tcPr>
          <w:p w14:paraId="2C7B3D35" w14:textId="77777777" w:rsidR="006F1C95" w:rsidRPr="0079727A" w:rsidRDefault="006F1C95" w:rsidP="00623123">
            <w:pPr>
              <w:rPr>
                <w:rFonts w:ascii="Arial" w:hAnsi="Arial" w:cs="Arial"/>
                <w:lang w:val="cs-CZ"/>
              </w:rPr>
            </w:pPr>
            <w:r w:rsidRPr="0079727A">
              <w:rPr>
                <w:rFonts w:ascii="Arial" w:hAnsi="Arial" w:cs="Arial"/>
                <w:b/>
                <w:bCs/>
                <w:lang w:val="cs-CZ"/>
              </w:rPr>
              <w:t>Sídlo</w:t>
            </w:r>
          </w:p>
        </w:tc>
        <w:tc>
          <w:tcPr>
            <w:tcW w:w="4961" w:type="dxa"/>
          </w:tcPr>
          <w:p w14:paraId="2C7B3D36" w14:textId="20687163" w:rsidR="006F1C95" w:rsidRPr="0079727A" w:rsidRDefault="00AF40E5" w:rsidP="00623123">
            <w:pPr>
              <w:rPr>
                <w:rFonts w:ascii="Arial" w:hAnsi="Arial" w:cs="Arial"/>
                <w:lang w:val="cs-CZ"/>
              </w:rPr>
            </w:pPr>
            <w:r w:rsidRPr="00D51CFB">
              <w:rPr>
                <w:rFonts w:ascii="Koop Office" w:hAnsi="Koop Office" w:cs="Arial"/>
                <w:lang w:val="cs-CZ"/>
              </w:rPr>
              <w:t xml:space="preserve">Jilemnice, </w:t>
            </w:r>
            <w:proofErr w:type="spellStart"/>
            <w:r w:rsidRPr="00D51CFB">
              <w:rPr>
                <w:rFonts w:ascii="Koop Office" w:hAnsi="Koop Office" w:cs="Arial"/>
                <w:lang w:val="cs-CZ"/>
              </w:rPr>
              <w:t>Metyšova</w:t>
            </w:r>
            <w:proofErr w:type="spellEnd"/>
            <w:r w:rsidRPr="00D51CFB">
              <w:rPr>
                <w:rFonts w:ascii="Koop Office" w:hAnsi="Koop Office" w:cs="Arial"/>
                <w:lang w:val="cs-CZ"/>
              </w:rPr>
              <w:t xml:space="preserve"> 465, PSČ 514 01</w:t>
            </w:r>
          </w:p>
        </w:tc>
      </w:tr>
      <w:tr w:rsidR="006F1C95" w:rsidRPr="0079727A" w14:paraId="2C7B3D3B" w14:textId="77777777" w:rsidTr="00792CBF">
        <w:tc>
          <w:tcPr>
            <w:tcW w:w="1384" w:type="dxa"/>
            <w:vMerge/>
            <w:shd w:val="clear" w:color="auto" w:fill="auto"/>
          </w:tcPr>
          <w:p w14:paraId="2C7B3D38" w14:textId="77777777" w:rsidR="006F1C95" w:rsidRPr="0079727A" w:rsidRDefault="006F1C95" w:rsidP="00623123">
            <w:pPr>
              <w:rPr>
                <w:rFonts w:ascii="Arial" w:hAnsi="Arial" w:cs="Arial"/>
                <w:b/>
                <w:bCs/>
                <w:i/>
                <w:iCs/>
                <w:lang w:val="cs-CZ"/>
              </w:rPr>
            </w:pPr>
          </w:p>
        </w:tc>
        <w:tc>
          <w:tcPr>
            <w:tcW w:w="3544" w:type="dxa"/>
          </w:tcPr>
          <w:p w14:paraId="2C7B3D39" w14:textId="77777777" w:rsidR="006F1C95" w:rsidRPr="0079727A" w:rsidRDefault="006F1C95" w:rsidP="00623123">
            <w:pPr>
              <w:rPr>
                <w:rFonts w:ascii="Arial" w:hAnsi="Arial" w:cs="Arial"/>
                <w:b/>
                <w:bCs/>
                <w:lang w:val="cs-CZ"/>
              </w:rPr>
            </w:pPr>
            <w:r w:rsidRPr="0079727A">
              <w:rPr>
                <w:rFonts w:ascii="Arial" w:hAnsi="Arial" w:cs="Arial"/>
                <w:b/>
                <w:bCs/>
                <w:lang w:val="cs-CZ"/>
              </w:rPr>
              <w:t>Zapsaná</w:t>
            </w:r>
          </w:p>
        </w:tc>
        <w:tc>
          <w:tcPr>
            <w:tcW w:w="4961" w:type="dxa"/>
          </w:tcPr>
          <w:p w14:paraId="2C7B3D3A" w14:textId="2B782D4C" w:rsidR="006F1C95" w:rsidRPr="0079727A" w:rsidRDefault="00AF40E5" w:rsidP="00623123">
            <w:pPr>
              <w:tabs>
                <w:tab w:val="left" w:pos="-1440"/>
              </w:tabs>
              <w:rPr>
                <w:rFonts w:ascii="Arial" w:hAnsi="Arial" w:cs="Arial"/>
                <w:color w:val="FF0000"/>
                <w:lang w:val="cs-CZ"/>
              </w:rPr>
            </w:pPr>
            <w:r w:rsidRPr="005734A6">
              <w:rPr>
                <w:rFonts w:ascii="Koop Office" w:hAnsi="Koop Office" w:cs="Arial"/>
                <w:lang w:val="cs-CZ"/>
              </w:rPr>
              <w:t>Krajským soudem v Hradci Králové</w:t>
            </w:r>
            <w:r>
              <w:rPr>
                <w:rFonts w:ascii="Koop Office" w:hAnsi="Koop Office" w:cs="Arial"/>
                <w:lang w:val="cs-CZ"/>
              </w:rPr>
              <w:t xml:space="preserve">, </w:t>
            </w:r>
            <w:r w:rsidRPr="0060153E">
              <w:rPr>
                <w:rFonts w:ascii="Koop Office" w:hAnsi="Koop Office"/>
              </w:rPr>
              <w:t xml:space="preserve">sp. </w:t>
            </w:r>
            <w:proofErr w:type="spellStart"/>
            <w:r w:rsidRPr="0060153E">
              <w:rPr>
                <w:rFonts w:ascii="Koop Office" w:hAnsi="Koop Office"/>
              </w:rPr>
              <w:t>zn</w:t>
            </w:r>
            <w:proofErr w:type="spellEnd"/>
            <w:r w:rsidRPr="0060153E">
              <w:rPr>
                <w:rFonts w:ascii="Koop Office" w:hAnsi="Koop Office"/>
              </w:rPr>
              <w:t xml:space="preserve">. </w:t>
            </w:r>
            <w:r>
              <w:rPr>
                <w:rFonts w:ascii="Koop Office" w:hAnsi="Koop Office"/>
              </w:rPr>
              <w:t>B 3506</w:t>
            </w:r>
          </w:p>
        </w:tc>
      </w:tr>
      <w:tr w:rsidR="006F1C95" w:rsidRPr="0079727A" w14:paraId="2C7B3D3F" w14:textId="77777777" w:rsidTr="00792CBF">
        <w:trPr>
          <w:trHeight w:val="70"/>
        </w:trPr>
        <w:tc>
          <w:tcPr>
            <w:tcW w:w="1384" w:type="dxa"/>
            <w:vMerge/>
            <w:shd w:val="clear" w:color="auto" w:fill="auto"/>
          </w:tcPr>
          <w:p w14:paraId="2C7B3D3C" w14:textId="77777777" w:rsidR="006F1C95" w:rsidRPr="0079727A" w:rsidRDefault="006F1C95" w:rsidP="00623123">
            <w:pPr>
              <w:rPr>
                <w:rFonts w:ascii="Arial" w:hAnsi="Arial" w:cs="Arial"/>
                <w:lang w:val="cs-CZ"/>
              </w:rPr>
            </w:pPr>
          </w:p>
        </w:tc>
        <w:tc>
          <w:tcPr>
            <w:tcW w:w="3544" w:type="dxa"/>
          </w:tcPr>
          <w:p w14:paraId="2C7B3D3D" w14:textId="77777777" w:rsidR="006F1C95" w:rsidRPr="0079727A" w:rsidRDefault="006F1C95" w:rsidP="00623123">
            <w:pPr>
              <w:rPr>
                <w:rFonts w:ascii="Arial" w:hAnsi="Arial" w:cs="Arial"/>
                <w:lang w:val="cs-CZ"/>
              </w:rPr>
            </w:pPr>
            <w:r w:rsidRPr="0079727A">
              <w:rPr>
                <w:rFonts w:ascii="Arial" w:hAnsi="Arial" w:cs="Arial"/>
                <w:b/>
                <w:bCs/>
                <w:lang w:val="cs-CZ"/>
              </w:rPr>
              <w:t>Korespondenční adresa</w:t>
            </w:r>
          </w:p>
        </w:tc>
        <w:tc>
          <w:tcPr>
            <w:tcW w:w="4961" w:type="dxa"/>
          </w:tcPr>
          <w:p w14:paraId="2C7B3D3E" w14:textId="4D2D7D1B" w:rsidR="006F1C95" w:rsidRPr="0079727A" w:rsidRDefault="00AF40E5" w:rsidP="00623123">
            <w:pPr>
              <w:rPr>
                <w:rFonts w:ascii="Arial" w:hAnsi="Arial" w:cs="Arial"/>
                <w:lang w:val="cs-CZ"/>
              </w:rPr>
            </w:pPr>
            <w:r w:rsidRPr="009373F8">
              <w:rPr>
                <w:rFonts w:ascii="Arial" w:hAnsi="Arial" w:cs="Arial"/>
                <w:lang w:val="cs-CZ"/>
              </w:rPr>
              <w:t>je totožná s výše uvedenou adresou pojistníka</w:t>
            </w:r>
          </w:p>
        </w:tc>
      </w:tr>
      <w:tr w:rsidR="00485CC5" w:rsidRPr="0079727A" w14:paraId="2C7B3D41" w14:textId="77777777" w:rsidTr="00792CBF">
        <w:trPr>
          <w:trHeight w:val="70"/>
        </w:trPr>
        <w:tc>
          <w:tcPr>
            <w:tcW w:w="9889" w:type="dxa"/>
            <w:gridSpan w:val="3"/>
          </w:tcPr>
          <w:p w14:paraId="2C7B3D40" w14:textId="77777777" w:rsidR="00485CC5" w:rsidRPr="0079727A" w:rsidRDefault="00485CC5" w:rsidP="00623123">
            <w:pPr>
              <w:rPr>
                <w:rFonts w:ascii="Arial" w:hAnsi="Arial" w:cs="Arial"/>
                <w:lang w:val="cs-CZ"/>
              </w:rPr>
            </w:pPr>
          </w:p>
        </w:tc>
      </w:tr>
      <w:tr w:rsidR="00485CC5" w:rsidRPr="0079727A" w14:paraId="2C7B3D45" w14:textId="77777777" w:rsidTr="00792CBF">
        <w:tc>
          <w:tcPr>
            <w:tcW w:w="1384" w:type="dxa"/>
          </w:tcPr>
          <w:p w14:paraId="2C7B3D42" w14:textId="77777777" w:rsidR="00485CC5" w:rsidRPr="0079727A" w:rsidRDefault="00485CC5" w:rsidP="00623123">
            <w:pPr>
              <w:rPr>
                <w:rFonts w:ascii="Arial" w:hAnsi="Arial" w:cs="Arial"/>
                <w:b/>
                <w:bCs/>
                <w:i/>
                <w:iCs/>
                <w:lang w:val="cs-CZ"/>
              </w:rPr>
            </w:pPr>
            <w:r w:rsidRPr="0079727A">
              <w:rPr>
                <w:rFonts w:ascii="Arial" w:hAnsi="Arial" w:cs="Arial"/>
                <w:b/>
                <w:bCs/>
                <w:i/>
                <w:iCs/>
                <w:lang w:val="cs-CZ"/>
              </w:rPr>
              <w:t>Položka 3.</w:t>
            </w:r>
          </w:p>
        </w:tc>
        <w:tc>
          <w:tcPr>
            <w:tcW w:w="3544" w:type="dxa"/>
          </w:tcPr>
          <w:p w14:paraId="2C7B3D43" w14:textId="77777777" w:rsidR="00485CC5" w:rsidRPr="0079727A" w:rsidRDefault="00485CC5" w:rsidP="00623123">
            <w:pPr>
              <w:rPr>
                <w:rFonts w:ascii="Arial" w:hAnsi="Arial" w:cs="Arial"/>
                <w:b/>
                <w:bCs/>
                <w:lang w:val="cs-CZ"/>
              </w:rPr>
            </w:pPr>
            <w:r w:rsidRPr="0079727A">
              <w:rPr>
                <w:rFonts w:ascii="Arial" w:hAnsi="Arial" w:cs="Arial"/>
                <w:b/>
                <w:bCs/>
                <w:lang w:val="cs-CZ"/>
              </w:rPr>
              <w:t>Oprávněná osoba</w:t>
            </w:r>
          </w:p>
        </w:tc>
        <w:tc>
          <w:tcPr>
            <w:tcW w:w="4961" w:type="dxa"/>
          </w:tcPr>
          <w:p w14:paraId="2C7B3D44" w14:textId="77777777" w:rsidR="00485CC5" w:rsidRPr="0079727A" w:rsidRDefault="00485CC5" w:rsidP="00623123">
            <w:pPr>
              <w:rPr>
                <w:rFonts w:ascii="Arial" w:hAnsi="Arial" w:cs="Arial"/>
                <w:lang w:val="cs-CZ"/>
              </w:rPr>
            </w:pPr>
            <w:r w:rsidRPr="0079727A">
              <w:rPr>
                <w:rFonts w:ascii="Arial" w:hAnsi="Arial" w:cs="Arial"/>
                <w:lang w:val="cs-CZ"/>
              </w:rPr>
              <w:t>Oprávněnou osobou je osoba, které v důsledku pojistné události vznikne právo na pojistné plnění</w:t>
            </w:r>
            <w:r w:rsidR="00792CBF" w:rsidRPr="0079727A">
              <w:rPr>
                <w:rFonts w:ascii="Arial" w:hAnsi="Arial" w:cs="Arial"/>
                <w:lang w:val="cs-CZ"/>
              </w:rPr>
              <w:t>.</w:t>
            </w:r>
          </w:p>
        </w:tc>
      </w:tr>
      <w:tr w:rsidR="00485CC5" w:rsidRPr="0079727A" w14:paraId="2C7B3D47" w14:textId="77777777" w:rsidTr="00792CBF">
        <w:trPr>
          <w:trHeight w:val="70"/>
        </w:trPr>
        <w:tc>
          <w:tcPr>
            <w:tcW w:w="9889" w:type="dxa"/>
            <w:gridSpan w:val="3"/>
          </w:tcPr>
          <w:p w14:paraId="2C7B3D46" w14:textId="77777777" w:rsidR="00485CC5" w:rsidRPr="0079727A" w:rsidRDefault="00485CC5" w:rsidP="00623123">
            <w:pPr>
              <w:rPr>
                <w:rFonts w:ascii="Arial" w:hAnsi="Arial" w:cs="Arial"/>
                <w:lang w:val="cs-CZ"/>
              </w:rPr>
            </w:pPr>
          </w:p>
        </w:tc>
      </w:tr>
      <w:tr w:rsidR="00485CC5" w:rsidRPr="0079727A" w14:paraId="2C7B3D4B" w14:textId="77777777" w:rsidTr="00792CBF">
        <w:tc>
          <w:tcPr>
            <w:tcW w:w="1384" w:type="dxa"/>
          </w:tcPr>
          <w:p w14:paraId="2C7B3D48" w14:textId="77777777" w:rsidR="00485CC5" w:rsidRPr="0079727A" w:rsidRDefault="00485CC5" w:rsidP="00623123">
            <w:pPr>
              <w:rPr>
                <w:rFonts w:ascii="Arial" w:hAnsi="Arial" w:cs="Arial"/>
                <w:b/>
                <w:bCs/>
                <w:i/>
                <w:iCs/>
                <w:lang w:val="cs-CZ"/>
              </w:rPr>
            </w:pPr>
            <w:r w:rsidRPr="0079727A">
              <w:rPr>
                <w:rFonts w:ascii="Arial" w:hAnsi="Arial" w:cs="Arial"/>
                <w:b/>
                <w:bCs/>
                <w:i/>
                <w:iCs/>
                <w:lang w:val="cs-CZ"/>
              </w:rPr>
              <w:t>Položka 4.</w:t>
            </w:r>
          </w:p>
        </w:tc>
        <w:tc>
          <w:tcPr>
            <w:tcW w:w="3544" w:type="dxa"/>
          </w:tcPr>
          <w:p w14:paraId="2C7B3D49" w14:textId="77777777" w:rsidR="00485CC5" w:rsidRPr="0079727A" w:rsidRDefault="00485CC5" w:rsidP="00623123">
            <w:pPr>
              <w:rPr>
                <w:rFonts w:ascii="Arial" w:hAnsi="Arial" w:cs="Arial"/>
                <w:b/>
                <w:bCs/>
                <w:lang w:val="cs-CZ"/>
              </w:rPr>
            </w:pPr>
            <w:r w:rsidRPr="0079727A">
              <w:rPr>
                <w:rFonts w:ascii="Arial" w:hAnsi="Arial" w:cs="Arial"/>
                <w:b/>
                <w:bCs/>
                <w:lang w:val="cs-CZ"/>
              </w:rPr>
              <w:t>Zahrnutí dceřiných společností</w:t>
            </w:r>
          </w:p>
        </w:tc>
        <w:tc>
          <w:tcPr>
            <w:tcW w:w="4961" w:type="dxa"/>
          </w:tcPr>
          <w:p w14:paraId="2C7B3D4A" w14:textId="4E7EC5D9" w:rsidR="00485CC5" w:rsidRPr="0079727A" w:rsidRDefault="00AF40E5" w:rsidP="00E3733D">
            <w:pPr>
              <w:rPr>
                <w:rFonts w:ascii="Arial" w:hAnsi="Arial" w:cs="Arial"/>
                <w:lang w:val="cs-CZ"/>
              </w:rPr>
            </w:pPr>
            <w:r>
              <w:rPr>
                <w:rFonts w:ascii="Arial" w:hAnsi="Arial" w:cs="Arial"/>
                <w:lang w:val="cs-CZ"/>
              </w:rPr>
              <w:t>NE</w:t>
            </w:r>
          </w:p>
        </w:tc>
      </w:tr>
      <w:tr w:rsidR="00485CC5" w:rsidRPr="0079727A" w14:paraId="2C7B3D4D" w14:textId="77777777" w:rsidTr="00792CBF">
        <w:tc>
          <w:tcPr>
            <w:tcW w:w="9889" w:type="dxa"/>
            <w:gridSpan w:val="3"/>
          </w:tcPr>
          <w:p w14:paraId="2C7B3D4C" w14:textId="77777777" w:rsidR="00485CC5" w:rsidRPr="0079727A" w:rsidRDefault="00485CC5" w:rsidP="00623123">
            <w:pPr>
              <w:rPr>
                <w:rFonts w:ascii="Arial" w:hAnsi="Arial" w:cs="Arial"/>
                <w:lang w:val="cs-CZ"/>
              </w:rPr>
            </w:pPr>
          </w:p>
        </w:tc>
      </w:tr>
      <w:tr w:rsidR="00485CC5" w:rsidRPr="0079727A" w14:paraId="2C7B3D50" w14:textId="77777777" w:rsidTr="00792CBF">
        <w:tc>
          <w:tcPr>
            <w:tcW w:w="1384" w:type="dxa"/>
            <w:vMerge w:val="restart"/>
          </w:tcPr>
          <w:p w14:paraId="2C7B3D4E" w14:textId="77777777" w:rsidR="00485CC5" w:rsidRPr="0079727A" w:rsidRDefault="00485CC5" w:rsidP="00623123">
            <w:pPr>
              <w:rPr>
                <w:rFonts w:ascii="Arial" w:hAnsi="Arial" w:cs="Arial"/>
                <w:b/>
                <w:bCs/>
                <w:i/>
                <w:iCs/>
                <w:lang w:val="cs-CZ"/>
              </w:rPr>
            </w:pPr>
            <w:r w:rsidRPr="0079727A">
              <w:rPr>
                <w:rFonts w:ascii="Arial" w:hAnsi="Arial" w:cs="Arial"/>
                <w:b/>
                <w:bCs/>
                <w:i/>
                <w:iCs/>
                <w:lang w:val="cs-CZ"/>
              </w:rPr>
              <w:t>Položka 5.</w:t>
            </w:r>
          </w:p>
        </w:tc>
        <w:tc>
          <w:tcPr>
            <w:tcW w:w="8505" w:type="dxa"/>
            <w:gridSpan w:val="2"/>
          </w:tcPr>
          <w:p w14:paraId="2C7B3D4F" w14:textId="77777777" w:rsidR="00485CC5" w:rsidRPr="0079727A" w:rsidRDefault="00485CC5" w:rsidP="00623123">
            <w:pPr>
              <w:rPr>
                <w:rFonts w:ascii="Arial" w:hAnsi="Arial" w:cs="Arial"/>
                <w:lang w:val="cs-CZ"/>
              </w:rPr>
            </w:pPr>
            <w:r w:rsidRPr="0079727A">
              <w:rPr>
                <w:rFonts w:ascii="Arial" w:hAnsi="Arial" w:cs="Arial"/>
                <w:b/>
                <w:bCs/>
                <w:lang w:val="cs-CZ"/>
              </w:rPr>
              <w:t>Pojistná doba</w:t>
            </w:r>
            <w:r w:rsidRPr="0079727A">
              <w:rPr>
                <w:rFonts w:ascii="Arial" w:hAnsi="Arial" w:cs="Arial"/>
                <w:lang w:val="cs-CZ"/>
              </w:rPr>
              <w:fldChar w:fldCharType="begin"/>
            </w:r>
            <w:r w:rsidRPr="0079727A">
              <w:rPr>
                <w:rFonts w:ascii="Arial" w:hAnsi="Arial" w:cs="Arial"/>
                <w:lang w:val="cs-CZ"/>
              </w:rPr>
              <w:instrText xml:space="preserve"> DOCVARIABLE "end_start" \* MERGEFORMAT </w:instrText>
            </w:r>
            <w:r w:rsidRPr="0079727A">
              <w:rPr>
                <w:rFonts w:ascii="Arial" w:hAnsi="Arial" w:cs="Arial"/>
                <w:lang w:val="cs-CZ"/>
              </w:rPr>
              <w:fldChar w:fldCharType="end"/>
            </w:r>
          </w:p>
        </w:tc>
      </w:tr>
      <w:tr w:rsidR="00485CC5" w:rsidRPr="0079727A" w14:paraId="2C7B3D54" w14:textId="77777777" w:rsidTr="00792CBF">
        <w:tc>
          <w:tcPr>
            <w:tcW w:w="1384" w:type="dxa"/>
            <w:vMerge/>
          </w:tcPr>
          <w:p w14:paraId="2C7B3D51" w14:textId="77777777" w:rsidR="00485CC5" w:rsidRPr="0079727A" w:rsidRDefault="00485CC5" w:rsidP="00623123">
            <w:pPr>
              <w:rPr>
                <w:rFonts w:ascii="Arial" w:hAnsi="Arial" w:cs="Arial"/>
                <w:b/>
                <w:bCs/>
                <w:i/>
                <w:iCs/>
                <w:lang w:val="cs-CZ"/>
              </w:rPr>
            </w:pPr>
          </w:p>
        </w:tc>
        <w:tc>
          <w:tcPr>
            <w:tcW w:w="3544" w:type="dxa"/>
          </w:tcPr>
          <w:p w14:paraId="2C7B3D52" w14:textId="77777777" w:rsidR="00485CC5" w:rsidRPr="0079727A" w:rsidRDefault="00485CC5" w:rsidP="00623123">
            <w:pPr>
              <w:rPr>
                <w:rFonts w:ascii="Arial" w:hAnsi="Arial" w:cs="Arial"/>
                <w:b/>
                <w:bCs/>
                <w:lang w:val="cs-CZ"/>
              </w:rPr>
            </w:pPr>
            <w:r w:rsidRPr="0079727A">
              <w:rPr>
                <w:rFonts w:ascii="Arial" w:hAnsi="Arial" w:cs="Arial"/>
                <w:lang w:val="cs-CZ"/>
              </w:rPr>
              <w:t>Počátek pojištění</w:t>
            </w:r>
          </w:p>
        </w:tc>
        <w:tc>
          <w:tcPr>
            <w:tcW w:w="4961" w:type="dxa"/>
          </w:tcPr>
          <w:p w14:paraId="2C7B3D53" w14:textId="2996F673" w:rsidR="00485CC5" w:rsidRPr="0079727A" w:rsidRDefault="00AF40E5" w:rsidP="00623123">
            <w:pPr>
              <w:rPr>
                <w:rFonts w:ascii="Arial" w:hAnsi="Arial" w:cs="Arial"/>
                <w:lang w:val="cs-CZ"/>
              </w:rPr>
            </w:pPr>
            <w:r>
              <w:rPr>
                <w:rFonts w:ascii="Arial" w:hAnsi="Arial" w:cs="Arial"/>
                <w:lang w:val="cs-CZ"/>
              </w:rPr>
              <w:t>01.01.2025</w:t>
            </w:r>
          </w:p>
        </w:tc>
      </w:tr>
      <w:tr w:rsidR="00485CC5" w:rsidRPr="0079727A" w14:paraId="2C7B3D58" w14:textId="77777777" w:rsidTr="00792CBF">
        <w:tc>
          <w:tcPr>
            <w:tcW w:w="1384" w:type="dxa"/>
            <w:vMerge/>
          </w:tcPr>
          <w:p w14:paraId="2C7B3D55" w14:textId="77777777" w:rsidR="00485CC5" w:rsidRPr="0079727A" w:rsidRDefault="00485CC5" w:rsidP="00623123">
            <w:pPr>
              <w:rPr>
                <w:rFonts w:ascii="Arial" w:hAnsi="Arial" w:cs="Arial"/>
                <w:b/>
                <w:bCs/>
                <w:lang w:val="cs-CZ"/>
              </w:rPr>
            </w:pPr>
          </w:p>
        </w:tc>
        <w:tc>
          <w:tcPr>
            <w:tcW w:w="3544" w:type="dxa"/>
          </w:tcPr>
          <w:p w14:paraId="2C7B3D56" w14:textId="77777777" w:rsidR="00485CC5" w:rsidRPr="0079727A" w:rsidRDefault="00485CC5" w:rsidP="00623123">
            <w:pPr>
              <w:tabs>
                <w:tab w:val="left" w:pos="742"/>
              </w:tabs>
              <w:rPr>
                <w:rFonts w:ascii="Arial" w:hAnsi="Arial" w:cs="Arial"/>
                <w:lang w:val="cs-CZ"/>
              </w:rPr>
            </w:pPr>
            <w:r w:rsidRPr="0079727A">
              <w:rPr>
                <w:rFonts w:ascii="Arial" w:hAnsi="Arial" w:cs="Arial"/>
                <w:lang w:val="cs-CZ"/>
              </w:rPr>
              <w:t>Konec pojištění</w:t>
            </w:r>
          </w:p>
        </w:tc>
        <w:tc>
          <w:tcPr>
            <w:tcW w:w="4961" w:type="dxa"/>
          </w:tcPr>
          <w:p w14:paraId="2C7B3D57" w14:textId="67B06397" w:rsidR="00485CC5" w:rsidRPr="0079727A" w:rsidRDefault="00AF40E5" w:rsidP="00623123">
            <w:pPr>
              <w:rPr>
                <w:rFonts w:ascii="Arial" w:hAnsi="Arial" w:cs="Arial"/>
                <w:lang w:val="cs-CZ"/>
              </w:rPr>
            </w:pPr>
            <w:r>
              <w:rPr>
                <w:rFonts w:ascii="Arial" w:hAnsi="Arial" w:cs="Arial"/>
                <w:lang w:val="cs-CZ"/>
              </w:rPr>
              <w:t>31.12.2025</w:t>
            </w:r>
          </w:p>
        </w:tc>
      </w:tr>
      <w:tr w:rsidR="00485CC5" w:rsidRPr="0079727A" w14:paraId="2C7B3D5A" w14:textId="77777777" w:rsidTr="00792CBF">
        <w:trPr>
          <w:trHeight w:val="77"/>
        </w:trPr>
        <w:tc>
          <w:tcPr>
            <w:tcW w:w="9889" w:type="dxa"/>
            <w:gridSpan w:val="3"/>
          </w:tcPr>
          <w:p w14:paraId="2C7B3D59" w14:textId="77777777" w:rsidR="00485CC5" w:rsidRPr="0079727A" w:rsidRDefault="00485CC5" w:rsidP="00623123">
            <w:pPr>
              <w:tabs>
                <w:tab w:val="left" w:pos="1418"/>
                <w:tab w:val="left" w:pos="3828"/>
              </w:tabs>
              <w:rPr>
                <w:rFonts w:ascii="Arial" w:hAnsi="Arial" w:cs="Arial"/>
                <w:lang w:val="cs-CZ"/>
              </w:rPr>
            </w:pPr>
          </w:p>
        </w:tc>
      </w:tr>
      <w:tr w:rsidR="00485CC5" w:rsidRPr="0079727A" w14:paraId="2C7B3D5E" w14:textId="77777777" w:rsidTr="00792CBF">
        <w:tc>
          <w:tcPr>
            <w:tcW w:w="1384" w:type="dxa"/>
          </w:tcPr>
          <w:p w14:paraId="2C7B3D5B" w14:textId="77777777" w:rsidR="00485CC5" w:rsidRPr="0079727A" w:rsidRDefault="00485CC5" w:rsidP="00623123">
            <w:pPr>
              <w:rPr>
                <w:rFonts w:ascii="Arial" w:hAnsi="Arial" w:cs="Arial"/>
                <w:b/>
                <w:bCs/>
                <w:i/>
                <w:iCs/>
                <w:lang w:val="cs-CZ"/>
              </w:rPr>
            </w:pPr>
            <w:r w:rsidRPr="0079727A">
              <w:rPr>
                <w:rFonts w:ascii="Arial" w:hAnsi="Arial" w:cs="Arial"/>
                <w:b/>
                <w:bCs/>
                <w:i/>
                <w:iCs/>
                <w:lang w:val="cs-CZ"/>
              </w:rPr>
              <w:t>Položka 6.</w:t>
            </w:r>
          </w:p>
        </w:tc>
        <w:tc>
          <w:tcPr>
            <w:tcW w:w="3544" w:type="dxa"/>
          </w:tcPr>
          <w:p w14:paraId="2C7B3D5C" w14:textId="77777777" w:rsidR="00485CC5" w:rsidRPr="0079727A" w:rsidRDefault="00485CC5" w:rsidP="00623123">
            <w:pPr>
              <w:rPr>
                <w:rFonts w:ascii="Arial" w:hAnsi="Arial" w:cs="Arial"/>
                <w:lang w:val="cs-CZ"/>
              </w:rPr>
            </w:pPr>
            <w:r w:rsidRPr="0079727A">
              <w:rPr>
                <w:rFonts w:ascii="Arial" w:hAnsi="Arial" w:cs="Arial"/>
                <w:b/>
                <w:bCs/>
                <w:lang w:val="cs-CZ"/>
              </w:rPr>
              <w:t>Celkový limit pojistného plnění za</w:t>
            </w:r>
            <w:r w:rsidR="00016EA0" w:rsidRPr="0079727A">
              <w:rPr>
                <w:rFonts w:ascii="Arial" w:hAnsi="Arial" w:cs="Arial"/>
                <w:b/>
                <w:bCs/>
                <w:lang w:val="cs-CZ"/>
              </w:rPr>
              <w:t> </w:t>
            </w:r>
            <w:r w:rsidRPr="0079727A">
              <w:rPr>
                <w:rFonts w:ascii="Arial" w:hAnsi="Arial" w:cs="Arial"/>
                <w:b/>
                <w:bCs/>
                <w:lang w:val="cs-CZ"/>
              </w:rPr>
              <w:t>pojistnou dobu</w:t>
            </w:r>
          </w:p>
        </w:tc>
        <w:tc>
          <w:tcPr>
            <w:tcW w:w="4961" w:type="dxa"/>
          </w:tcPr>
          <w:p w14:paraId="2C7B3D5D" w14:textId="3AB6CD3D" w:rsidR="00485CC5" w:rsidRPr="0079727A" w:rsidRDefault="00485CC5" w:rsidP="00623123">
            <w:pPr>
              <w:tabs>
                <w:tab w:val="left" w:pos="1418"/>
                <w:tab w:val="left" w:pos="3828"/>
              </w:tabs>
              <w:rPr>
                <w:rFonts w:ascii="Arial" w:hAnsi="Arial" w:cs="Arial"/>
                <w:lang w:val="cs-CZ"/>
              </w:rPr>
            </w:pPr>
            <w:r w:rsidRPr="0079727A">
              <w:rPr>
                <w:rFonts w:ascii="Arial" w:hAnsi="Arial" w:cs="Arial"/>
                <w:lang w:val="cs-CZ"/>
              </w:rPr>
              <w:fldChar w:fldCharType="begin"/>
            </w:r>
            <w:r w:rsidRPr="0079727A">
              <w:rPr>
                <w:rFonts w:ascii="Arial" w:hAnsi="Arial" w:cs="Arial"/>
                <w:lang w:val="cs-CZ"/>
              </w:rPr>
              <w:instrText xml:space="preserve"> DOCVARIABLE "limit,DOP" \* MERGEFORMAT </w:instrText>
            </w:r>
            <w:r w:rsidRPr="0079727A">
              <w:rPr>
                <w:rFonts w:ascii="Arial" w:hAnsi="Arial" w:cs="Arial"/>
                <w:lang w:val="cs-CZ"/>
              </w:rPr>
              <w:fldChar w:fldCharType="end"/>
            </w:r>
            <w:r w:rsidR="00AF40E5">
              <w:rPr>
                <w:rFonts w:ascii="Arial" w:hAnsi="Arial" w:cs="Arial"/>
                <w:lang w:val="cs-CZ"/>
              </w:rPr>
              <w:t>50 000 000 Kč</w:t>
            </w:r>
          </w:p>
        </w:tc>
      </w:tr>
      <w:tr w:rsidR="00485CC5" w:rsidRPr="0079727A" w14:paraId="2C7B3D60" w14:textId="77777777" w:rsidTr="00792CBF">
        <w:trPr>
          <w:trHeight w:val="230"/>
        </w:trPr>
        <w:tc>
          <w:tcPr>
            <w:tcW w:w="9889" w:type="dxa"/>
            <w:gridSpan w:val="3"/>
          </w:tcPr>
          <w:p w14:paraId="2C7B3D5F" w14:textId="77777777" w:rsidR="00485CC5" w:rsidRPr="0079727A" w:rsidRDefault="00485CC5" w:rsidP="00623123">
            <w:pPr>
              <w:tabs>
                <w:tab w:val="left" w:pos="1418"/>
                <w:tab w:val="left" w:pos="3828"/>
              </w:tabs>
              <w:rPr>
                <w:rFonts w:ascii="Arial" w:hAnsi="Arial" w:cs="Arial"/>
                <w:lang w:val="cs-CZ"/>
              </w:rPr>
            </w:pPr>
          </w:p>
        </w:tc>
      </w:tr>
      <w:tr w:rsidR="00485CC5" w:rsidRPr="0079727A" w14:paraId="2C7B3D64" w14:textId="77777777" w:rsidTr="00792CBF">
        <w:tc>
          <w:tcPr>
            <w:tcW w:w="1384" w:type="dxa"/>
          </w:tcPr>
          <w:p w14:paraId="2C7B3D61" w14:textId="77777777" w:rsidR="00485CC5" w:rsidRPr="0079727A" w:rsidRDefault="00485CC5" w:rsidP="00623123">
            <w:pPr>
              <w:rPr>
                <w:rFonts w:ascii="Arial" w:hAnsi="Arial" w:cs="Arial"/>
                <w:b/>
                <w:bCs/>
                <w:i/>
                <w:iCs/>
                <w:lang w:val="cs-CZ"/>
              </w:rPr>
            </w:pPr>
            <w:r w:rsidRPr="0079727A">
              <w:rPr>
                <w:rFonts w:ascii="Arial" w:hAnsi="Arial" w:cs="Arial"/>
                <w:b/>
                <w:bCs/>
                <w:i/>
                <w:iCs/>
                <w:lang w:val="cs-CZ"/>
              </w:rPr>
              <w:t>Položka 7.</w:t>
            </w:r>
          </w:p>
        </w:tc>
        <w:tc>
          <w:tcPr>
            <w:tcW w:w="3544" w:type="dxa"/>
          </w:tcPr>
          <w:p w14:paraId="2C7B3D62" w14:textId="77777777" w:rsidR="00485CC5" w:rsidRPr="0079727A" w:rsidRDefault="00485CC5" w:rsidP="000612D2">
            <w:pPr>
              <w:rPr>
                <w:rFonts w:ascii="Arial" w:hAnsi="Arial" w:cs="Arial"/>
                <w:b/>
                <w:iCs/>
                <w:lang w:val="cs-CZ"/>
              </w:rPr>
            </w:pPr>
            <w:r w:rsidRPr="0079727A">
              <w:rPr>
                <w:rFonts w:ascii="Arial" w:hAnsi="Arial" w:cs="Arial"/>
                <w:b/>
                <w:bCs/>
                <w:lang w:val="cs-CZ"/>
              </w:rPr>
              <w:t>Datum podle článku 4.2</w:t>
            </w:r>
            <w:r w:rsidR="004F6F02">
              <w:rPr>
                <w:rFonts w:ascii="Arial" w:hAnsi="Arial" w:cs="Arial"/>
                <w:b/>
                <w:bCs/>
                <w:lang w:val="cs-CZ"/>
              </w:rPr>
              <w:t xml:space="preserve"> </w:t>
            </w:r>
            <w:r w:rsidR="000612D2">
              <w:rPr>
                <w:rFonts w:ascii="Arial" w:hAnsi="Arial" w:cs="Arial"/>
                <w:b/>
                <w:bCs/>
                <w:lang w:val="cs-CZ"/>
              </w:rPr>
              <w:t>VPP</w:t>
            </w:r>
          </w:p>
        </w:tc>
        <w:tc>
          <w:tcPr>
            <w:tcW w:w="4961" w:type="dxa"/>
          </w:tcPr>
          <w:p w14:paraId="2C7B3D63" w14:textId="66044C64" w:rsidR="00485CC5" w:rsidRPr="00F86D1F" w:rsidRDefault="00005371" w:rsidP="00F86D1F">
            <w:pPr>
              <w:rPr>
                <w:rFonts w:ascii="Arial" w:hAnsi="Arial" w:cs="Arial"/>
                <w:iCs/>
                <w:color w:val="FF0000"/>
                <w:lang w:val="cs-CZ"/>
              </w:rPr>
            </w:pPr>
            <w:r w:rsidRPr="001835B7">
              <w:rPr>
                <w:rFonts w:ascii="Arial" w:hAnsi="Arial" w:cs="Arial"/>
                <w:lang w:val="cs-CZ"/>
              </w:rPr>
              <w:t xml:space="preserve">Datum počátku prvního z na sebe </w:t>
            </w:r>
            <w:r w:rsidR="00F86D1F" w:rsidRPr="001835B7">
              <w:rPr>
                <w:rFonts w:ascii="Arial" w:hAnsi="Arial" w:cs="Arial"/>
                <w:lang w:val="cs-CZ"/>
              </w:rPr>
              <w:t>přímo</w:t>
            </w:r>
            <w:r w:rsidRPr="001835B7">
              <w:rPr>
                <w:rFonts w:ascii="Arial" w:hAnsi="Arial" w:cs="Arial"/>
                <w:lang w:val="cs-CZ"/>
              </w:rPr>
              <w:t xml:space="preserve"> navazujících pojištění MANAŽER Plus </w:t>
            </w:r>
            <w:r w:rsidR="00F86D1F" w:rsidRPr="001835B7">
              <w:rPr>
                <w:rFonts w:ascii="Arial" w:hAnsi="Arial" w:cs="Arial"/>
                <w:lang w:val="cs-CZ"/>
              </w:rPr>
              <w:t>sjednaných</w:t>
            </w:r>
            <w:r w:rsidRPr="001835B7">
              <w:rPr>
                <w:rFonts w:ascii="Arial" w:hAnsi="Arial" w:cs="Arial"/>
                <w:lang w:val="cs-CZ"/>
              </w:rPr>
              <w:t xml:space="preserve"> </w:t>
            </w:r>
            <w:r w:rsidR="005A08C4" w:rsidRPr="001835B7">
              <w:rPr>
                <w:rFonts w:ascii="Arial" w:hAnsi="Arial" w:cs="Arial"/>
                <w:lang w:val="cs-CZ"/>
              </w:rPr>
              <w:t xml:space="preserve">pojistníkem </w:t>
            </w:r>
            <w:r w:rsidRPr="001835B7">
              <w:rPr>
                <w:rFonts w:ascii="Arial" w:hAnsi="Arial" w:cs="Arial"/>
                <w:lang w:val="cs-CZ"/>
              </w:rPr>
              <w:t>u pojistitele</w:t>
            </w:r>
            <w:r w:rsidR="0089799C" w:rsidRPr="001835B7">
              <w:rPr>
                <w:rFonts w:ascii="Arial" w:hAnsi="Arial" w:cs="Arial"/>
                <w:lang w:val="cs-CZ"/>
              </w:rPr>
              <w:t>, které(-á) bezprostředně předchází</w:t>
            </w:r>
            <w:r w:rsidR="00F86D1F" w:rsidRPr="001835B7">
              <w:rPr>
                <w:rFonts w:ascii="Arial" w:hAnsi="Arial" w:cs="Arial"/>
                <w:lang w:val="cs-CZ"/>
              </w:rPr>
              <w:t xml:space="preserve"> </w:t>
            </w:r>
            <w:r w:rsidRPr="001835B7">
              <w:rPr>
                <w:rFonts w:ascii="Arial" w:hAnsi="Arial" w:cs="Arial"/>
                <w:lang w:val="cs-CZ"/>
              </w:rPr>
              <w:t>pojištění sjednanému touto pojistnou smlouvou</w:t>
            </w:r>
            <w:r w:rsidR="00F86D1F" w:rsidRPr="001835B7">
              <w:rPr>
                <w:rFonts w:ascii="Arial" w:hAnsi="Arial" w:cs="Arial"/>
                <w:lang w:val="cs-CZ"/>
              </w:rPr>
              <w:t xml:space="preserve"> (podmínkou je nepřetržité trvání pojištění).</w:t>
            </w:r>
          </w:p>
        </w:tc>
      </w:tr>
      <w:tr w:rsidR="00485CC5" w:rsidRPr="0079727A" w14:paraId="2C7B3D66" w14:textId="77777777" w:rsidTr="00792CBF">
        <w:tc>
          <w:tcPr>
            <w:tcW w:w="9889" w:type="dxa"/>
            <w:gridSpan w:val="3"/>
          </w:tcPr>
          <w:p w14:paraId="2C7B3D65" w14:textId="77777777" w:rsidR="00485CC5" w:rsidRPr="0079727A" w:rsidRDefault="00485CC5" w:rsidP="00623123">
            <w:pPr>
              <w:pStyle w:val="Zkladntextodsazen"/>
              <w:tabs>
                <w:tab w:val="left" w:pos="317"/>
              </w:tabs>
              <w:rPr>
                <w:rFonts w:ascii="Arial" w:hAnsi="Arial" w:cs="Arial"/>
                <w:b w:val="0"/>
                <w:bCs w:val="0"/>
                <w:i/>
                <w:iCs/>
                <w:sz w:val="20"/>
                <w:szCs w:val="20"/>
                <w:lang w:val="cs-CZ"/>
              </w:rPr>
            </w:pPr>
          </w:p>
        </w:tc>
      </w:tr>
      <w:tr w:rsidR="005741D4" w:rsidRPr="0079727A" w14:paraId="2C7B3D6A" w14:textId="77777777" w:rsidTr="00792CBF">
        <w:tc>
          <w:tcPr>
            <w:tcW w:w="1384" w:type="dxa"/>
            <w:vMerge w:val="restart"/>
            <w:shd w:val="clear" w:color="auto" w:fill="auto"/>
          </w:tcPr>
          <w:p w14:paraId="2C7B3D67" w14:textId="77777777" w:rsidR="005741D4" w:rsidRPr="0079727A" w:rsidRDefault="005741D4" w:rsidP="00623123">
            <w:pPr>
              <w:rPr>
                <w:rFonts w:ascii="Arial" w:hAnsi="Arial" w:cs="Arial"/>
                <w:b/>
                <w:bCs/>
                <w:i/>
                <w:iCs/>
                <w:lang w:val="cs-CZ"/>
              </w:rPr>
            </w:pPr>
            <w:r w:rsidRPr="0079727A">
              <w:rPr>
                <w:rFonts w:ascii="Arial" w:hAnsi="Arial" w:cs="Arial"/>
                <w:b/>
                <w:bCs/>
                <w:i/>
                <w:iCs/>
                <w:lang w:val="cs-CZ"/>
              </w:rPr>
              <w:t>Položka 8.</w:t>
            </w:r>
          </w:p>
        </w:tc>
        <w:tc>
          <w:tcPr>
            <w:tcW w:w="3544" w:type="dxa"/>
          </w:tcPr>
          <w:p w14:paraId="2C7B3D68" w14:textId="77777777" w:rsidR="005741D4" w:rsidRPr="0079727A" w:rsidRDefault="005741D4" w:rsidP="00623123">
            <w:pPr>
              <w:rPr>
                <w:rFonts w:ascii="Arial" w:hAnsi="Arial" w:cs="Arial"/>
                <w:lang w:val="cs-CZ"/>
              </w:rPr>
            </w:pPr>
            <w:r w:rsidRPr="0079727A">
              <w:rPr>
                <w:rFonts w:ascii="Arial" w:hAnsi="Arial" w:cs="Arial"/>
                <w:b/>
                <w:bCs/>
                <w:lang w:val="cs-CZ"/>
              </w:rPr>
              <w:t xml:space="preserve">Roční pojistné </w:t>
            </w:r>
          </w:p>
        </w:tc>
        <w:tc>
          <w:tcPr>
            <w:tcW w:w="4961" w:type="dxa"/>
          </w:tcPr>
          <w:p w14:paraId="2C7B3D69" w14:textId="0540731A" w:rsidR="005741D4" w:rsidRPr="0079727A" w:rsidRDefault="00AF40E5" w:rsidP="00623123">
            <w:pPr>
              <w:pStyle w:val="Zkladntext"/>
              <w:tabs>
                <w:tab w:val="clear" w:pos="1418"/>
                <w:tab w:val="clear" w:pos="3852"/>
                <w:tab w:val="clear" w:pos="3942"/>
                <w:tab w:val="left" w:pos="-108"/>
                <w:tab w:val="right" w:pos="4428"/>
              </w:tabs>
              <w:ind w:right="0"/>
              <w:jc w:val="left"/>
              <w:rPr>
                <w:rFonts w:ascii="Arial" w:hAnsi="Arial" w:cs="Arial"/>
                <w:lang w:val="cs-CZ"/>
              </w:rPr>
            </w:pPr>
            <w:r>
              <w:rPr>
                <w:rFonts w:ascii="Arial" w:hAnsi="Arial" w:cs="Arial"/>
                <w:lang w:val="cs-CZ"/>
              </w:rPr>
              <w:t>194 013</w:t>
            </w:r>
            <w:r w:rsidR="00B13E5C">
              <w:rPr>
                <w:rFonts w:ascii="Arial" w:hAnsi="Arial" w:cs="Arial"/>
                <w:lang w:val="cs-CZ"/>
              </w:rPr>
              <w:t xml:space="preserve"> Kč</w:t>
            </w:r>
          </w:p>
        </w:tc>
      </w:tr>
      <w:tr w:rsidR="005741D4" w:rsidRPr="0079727A" w14:paraId="2C7B3D6E" w14:textId="77777777" w:rsidTr="00792CBF">
        <w:tc>
          <w:tcPr>
            <w:tcW w:w="1384" w:type="dxa"/>
            <w:vMerge/>
            <w:shd w:val="clear" w:color="auto" w:fill="auto"/>
          </w:tcPr>
          <w:p w14:paraId="2C7B3D6B" w14:textId="77777777" w:rsidR="005741D4" w:rsidRPr="0079727A" w:rsidRDefault="005741D4" w:rsidP="00623123">
            <w:pPr>
              <w:rPr>
                <w:rFonts w:ascii="Arial" w:hAnsi="Arial" w:cs="Arial"/>
                <w:b/>
                <w:bCs/>
                <w:i/>
                <w:iCs/>
                <w:lang w:val="cs-CZ"/>
              </w:rPr>
            </w:pPr>
          </w:p>
        </w:tc>
        <w:tc>
          <w:tcPr>
            <w:tcW w:w="3544" w:type="dxa"/>
          </w:tcPr>
          <w:p w14:paraId="2C7B3D6C" w14:textId="77777777" w:rsidR="005741D4" w:rsidRPr="0079727A" w:rsidRDefault="005741D4" w:rsidP="00623123">
            <w:pPr>
              <w:rPr>
                <w:rFonts w:ascii="Arial" w:hAnsi="Arial" w:cs="Arial"/>
                <w:lang w:val="cs-CZ"/>
              </w:rPr>
            </w:pPr>
            <w:r w:rsidRPr="0079727A">
              <w:rPr>
                <w:rFonts w:ascii="Arial" w:hAnsi="Arial" w:cs="Arial"/>
                <w:bCs/>
                <w:lang w:val="cs-CZ"/>
              </w:rPr>
              <w:t>Běžné pojistné</w:t>
            </w:r>
          </w:p>
        </w:tc>
        <w:tc>
          <w:tcPr>
            <w:tcW w:w="4961" w:type="dxa"/>
          </w:tcPr>
          <w:p w14:paraId="2C7B3D6D" w14:textId="1FD34A0B" w:rsidR="005741D4" w:rsidRPr="0079727A" w:rsidRDefault="00AF40E5" w:rsidP="00B13E5C">
            <w:pPr>
              <w:pStyle w:val="Zkladntext"/>
              <w:tabs>
                <w:tab w:val="clear" w:pos="1418"/>
                <w:tab w:val="clear" w:pos="3852"/>
                <w:tab w:val="clear" w:pos="3942"/>
                <w:tab w:val="left" w:pos="-108"/>
                <w:tab w:val="right" w:pos="4428"/>
              </w:tabs>
              <w:ind w:right="0"/>
              <w:jc w:val="left"/>
              <w:rPr>
                <w:rFonts w:ascii="Arial" w:hAnsi="Arial" w:cs="Arial"/>
                <w:lang w:val="cs-CZ"/>
              </w:rPr>
            </w:pPr>
            <w:r>
              <w:rPr>
                <w:rFonts w:ascii="Arial" w:hAnsi="Arial" w:cs="Arial"/>
                <w:lang w:val="cs-CZ"/>
              </w:rPr>
              <w:t>194 013</w:t>
            </w:r>
            <w:r w:rsidR="00B13E5C">
              <w:rPr>
                <w:rFonts w:ascii="Arial" w:hAnsi="Arial" w:cs="Arial"/>
                <w:lang w:val="cs-CZ"/>
              </w:rPr>
              <w:t xml:space="preserve"> Kč </w:t>
            </w:r>
          </w:p>
        </w:tc>
      </w:tr>
      <w:tr w:rsidR="005741D4" w:rsidRPr="0079727A" w14:paraId="2C7B3D72" w14:textId="77777777" w:rsidTr="00792CBF">
        <w:tc>
          <w:tcPr>
            <w:tcW w:w="1384" w:type="dxa"/>
            <w:vMerge/>
            <w:shd w:val="clear" w:color="auto" w:fill="auto"/>
          </w:tcPr>
          <w:p w14:paraId="2C7B3D6F" w14:textId="77777777" w:rsidR="005741D4" w:rsidRPr="0079727A" w:rsidRDefault="005741D4" w:rsidP="00623123">
            <w:pPr>
              <w:rPr>
                <w:rFonts w:ascii="Arial" w:hAnsi="Arial" w:cs="Arial"/>
                <w:b/>
                <w:bCs/>
                <w:i/>
                <w:iCs/>
                <w:lang w:val="cs-CZ"/>
              </w:rPr>
            </w:pPr>
          </w:p>
        </w:tc>
        <w:tc>
          <w:tcPr>
            <w:tcW w:w="3544" w:type="dxa"/>
          </w:tcPr>
          <w:p w14:paraId="2C7B3D70" w14:textId="77777777" w:rsidR="005741D4" w:rsidRPr="0079727A" w:rsidRDefault="005741D4" w:rsidP="00623123">
            <w:pPr>
              <w:rPr>
                <w:rFonts w:ascii="Arial" w:hAnsi="Arial" w:cs="Arial"/>
                <w:bCs/>
                <w:lang w:val="cs-CZ"/>
              </w:rPr>
            </w:pPr>
            <w:r w:rsidRPr="0079727A">
              <w:rPr>
                <w:rFonts w:ascii="Arial" w:hAnsi="Arial" w:cs="Arial"/>
                <w:bCs/>
                <w:lang w:val="cs-CZ"/>
              </w:rPr>
              <w:t>Pojistné období v měsících</w:t>
            </w:r>
          </w:p>
        </w:tc>
        <w:tc>
          <w:tcPr>
            <w:tcW w:w="4961" w:type="dxa"/>
          </w:tcPr>
          <w:p w14:paraId="2C7B3D71" w14:textId="77777777" w:rsidR="005741D4" w:rsidRPr="0079727A" w:rsidRDefault="00392338" w:rsidP="00950DB7">
            <w:pPr>
              <w:pStyle w:val="Zkladntext"/>
              <w:tabs>
                <w:tab w:val="clear" w:pos="1418"/>
                <w:tab w:val="clear" w:pos="3852"/>
                <w:tab w:val="clear" w:pos="3942"/>
                <w:tab w:val="left" w:pos="-108"/>
                <w:tab w:val="right" w:pos="4428"/>
              </w:tabs>
              <w:ind w:right="0"/>
              <w:jc w:val="left"/>
              <w:rPr>
                <w:rFonts w:ascii="Arial" w:hAnsi="Arial" w:cs="Arial"/>
                <w:lang w:val="cs-CZ"/>
              </w:rPr>
            </w:pPr>
            <w:r w:rsidRPr="00432E91">
              <w:rPr>
                <w:rFonts w:ascii="Arial" w:hAnsi="Arial"/>
                <w:lang w:val="cs-CZ"/>
              </w:rPr>
              <w:t>12</w:t>
            </w:r>
          </w:p>
        </w:tc>
      </w:tr>
      <w:tr w:rsidR="005741D4" w:rsidRPr="0079727A" w14:paraId="2C7B3D76" w14:textId="77777777" w:rsidTr="00792CBF">
        <w:tc>
          <w:tcPr>
            <w:tcW w:w="1384" w:type="dxa"/>
            <w:vMerge/>
            <w:shd w:val="clear" w:color="auto" w:fill="auto"/>
          </w:tcPr>
          <w:p w14:paraId="2C7B3D73" w14:textId="77777777" w:rsidR="005741D4" w:rsidRPr="0079727A" w:rsidRDefault="005741D4" w:rsidP="00623123">
            <w:pPr>
              <w:rPr>
                <w:rFonts w:ascii="Arial" w:hAnsi="Arial" w:cs="Arial"/>
                <w:b/>
                <w:bCs/>
                <w:i/>
                <w:iCs/>
                <w:lang w:val="cs-CZ"/>
              </w:rPr>
            </w:pPr>
          </w:p>
        </w:tc>
        <w:tc>
          <w:tcPr>
            <w:tcW w:w="3544" w:type="dxa"/>
          </w:tcPr>
          <w:p w14:paraId="2C7B3D74" w14:textId="77777777" w:rsidR="005741D4" w:rsidRPr="0079727A" w:rsidRDefault="005741D4" w:rsidP="00623123">
            <w:pPr>
              <w:rPr>
                <w:rFonts w:ascii="Arial" w:hAnsi="Arial" w:cs="Arial"/>
                <w:bCs/>
                <w:lang w:val="cs-CZ"/>
              </w:rPr>
            </w:pPr>
            <w:r w:rsidRPr="0079727A">
              <w:rPr>
                <w:rFonts w:ascii="Arial" w:hAnsi="Arial" w:cs="Arial"/>
                <w:bCs/>
                <w:lang w:val="cs-CZ"/>
              </w:rPr>
              <w:t xml:space="preserve">Data splatnosti </w:t>
            </w:r>
          </w:p>
        </w:tc>
        <w:tc>
          <w:tcPr>
            <w:tcW w:w="4961" w:type="dxa"/>
          </w:tcPr>
          <w:p w14:paraId="2C7B3D75" w14:textId="0F0018FC" w:rsidR="005741D4" w:rsidRPr="0079727A" w:rsidRDefault="00AF40E5" w:rsidP="00B13E5C">
            <w:pPr>
              <w:pStyle w:val="Zkladntext"/>
              <w:tabs>
                <w:tab w:val="clear" w:pos="1418"/>
                <w:tab w:val="clear" w:pos="3852"/>
                <w:tab w:val="clear" w:pos="3942"/>
                <w:tab w:val="left" w:pos="-108"/>
                <w:tab w:val="right" w:pos="4428"/>
              </w:tabs>
              <w:ind w:right="0"/>
              <w:jc w:val="left"/>
              <w:rPr>
                <w:rFonts w:ascii="Arial" w:hAnsi="Arial" w:cs="Arial"/>
                <w:lang w:val="cs-CZ"/>
              </w:rPr>
            </w:pPr>
            <w:r>
              <w:rPr>
                <w:rFonts w:ascii="Arial" w:hAnsi="Arial" w:cs="Arial"/>
                <w:lang w:val="cs-CZ"/>
              </w:rPr>
              <w:t>01.01.2025</w:t>
            </w:r>
          </w:p>
        </w:tc>
      </w:tr>
      <w:tr w:rsidR="00485CC5" w:rsidRPr="0079727A" w14:paraId="2C7B3D78" w14:textId="77777777" w:rsidTr="00792CBF">
        <w:tc>
          <w:tcPr>
            <w:tcW w:w="9889" w:type="dxa"/>
            <w:gridSpan w:val="3"/>
          </w:tcPr>
          <w:p w14:paraId="2C7B3D77" w14:textId="77777777" w:rsidR="00485CC5" w:rsidRPr="0079727A" w:rsidRDefault="00485CC5" w:rsidP="00623123">
            <w:pPr>
              <w:pStyle w:val="Zkladntext"/>
              <w:ind w:right="0"/>
              <w:jc w:val="left"/>
              <w:rPr>
                <w:rFonts w:ascii="Arial" w:hAnsi="Arial" w:cs="Arial"/>
                <w:lang w:val="cs-CZ"/>
              </w:rPr>
            </w:pPr>
          </w:p>
        </w:tc>
      </w:tr>
      <w:tr w:rsidR="005741D4" w:rsidRPr="0079727A" w14:paraId="2C7B3D7B" w14:textId="77777777" w:rsidTr="00792CBF">
        <w:tc>
          <w:tcPr>
            <w:tcW w:w="1384" w:type="dxa"/>
            <w:vMerge w:val="restart"/>
            <w:shd w:val="clear" w:color="auto" w:fill="auto"/>
          </w:tcPr>
          <w:p w14:paraId="2C7B3D79" w14:textId="77777777" w:rsidR="005741D4" w:rsidRPr="0079727A" w:rsidRDefault="005741D4" w:rsidP="00623123">
            <w:pPr>
              <w:rPr>
                <w:rFonts w:ascii="Arial" w:hAnsi="Arial" w:cs="Arial"/>
                <w:b/>
                <w:bCs/>
                <w:i/>
                <w:iCs/>
                <w:lang w:val="cs-CZ"/>
              </w:rPr>
            </w:pPr>
            <w:r w:rsidRPr="0079727A">
              <w:rPr>
                <w:rFonts w:ascii="Arial" w:hAnsi="Arial" w:cs="Arial"/>
                <w:b/>
                <w:bCs/>
                <w:i/>
                <w:iCs/>
                <w:lang w:val="cs-CZ"/>
              </w:rPr>
              <w:t>Položka</w:t>
            </w:r>
            <w:r w:rsidRPr="0079727A" w:rsidDel="00D44205">
              <w:rPr>
                <w:rFonts w:ascii="Arial" w:hAnsi="Arial" w:cs="Arial"/>
                <w:b/>
                <w:bCs/>
                <w:i/>
                <w:iCs/>
                <w:lang w:val="cs-CZ"/>
              </w:rPr>
              <w:t xml:space="preserve"> </w:t>
            </w:r>
            <w:r w:rsidRPr="0079727A">
              <w:rPr>
                <w:rFonts w:ascii="Arial" w:hAnsi="Arial" w:cs="Arial"/>
                <w:b/>
                <w:bCs/>
                <w:i/>
                <w:iCs/>
                <w:lang w:val="cs-CZ"/>
              </w:rPr>
              <w:t xml:space="preserve">9. </w:t>
            </w:r>
          </w:p>
        </w:tc>
        <w:tc>
          <w:tcPr>
            <w:tcW w:w="8505" w:type="dxa"/>
            <w:gridSpan w:val="2"/>
          </w:tcPr>
          <w:p w14:paraId="2C7B3D7A" w14:textId="77777777" w:rsidR="005741D4" w:rsidRPr="0079727A" w:rsidRDefault="005741D4" w:rsidP="00623123">
            <w:pPr>
              <w:pStyle w:val="Zkladntext"/>
              <w:ind w:right="0"/>
              <w:jc w:val="left"/>
              <w:rPr>
                <w:rFonts w:ascii="Arial" w:hAnsi="Arial" w:cs="Arial"/>
                <w:lang w:val="cs-CZ"/>
              </w:rPr>
            </w:pPr>
            <w:r w:rsidRPr="0079727A">
              <w:rPr>
                <w:rFonts w:ascii="Arial" w:hAnsi="Arial" w:cs="Arial"/>
                <w:b/>
                <w:bCs/>
                <w:lang w:val="cs-CZ"/>
              </w:rPr>
              <w:t xml:space="preserve">Sublimity pojistného plnění v rámci celkového limitu pojistného plnění za pojistnou dobu </w:t>
            </w:r>
          </w:p>
        </w:tc>
      </w:tr>
      <w:tr w:rsidR="00511B66" w:rsidRPr="0079727A" w14:paraId="2C7B3D7F" w14:textId="77777777" w:rsidTr="00792CBF">
        <w:tc>
          <w:tcPr>
            <w:tcW w:w="1384" w:type="dxa"/>
            <w:vMerge/>
            <w:shd w:val="clear" w:color="auto" w:fill="auto"/>
          </w:tcPr>
          <w:p w14:paraId="2C7B3D7C" w14:textId="77777777" w:rsidR="005741D4" w:rsidRPr="0079727A" w:rsidRDefault="005741D4" w:rsidP="00623123">
            <w:pPr>
              <w:rPr>
                <w:rFonts w:ascii="Arial" w:hAnsi="Arial" w:cs="Arial"/>
                <w:b/>
                <w:bCs/>
                <w:i/>
                <w:iCs/>
                <w:lang w:val="cs-CZ"/>
              </w:rPr>
            </w:pPr>
          </w:p>
        </w:tc>
        <w:tc>
          <w:tcPr>
            <w:tcW w:w="3544" w:type="dxa"/>
          </w:tcPr>
          <w:p w14:paraId="2C7B3D7D" w14:textId="77777777" w:rsidR="005741D4" w:rsidRPr="0079727A" w:rsidRDefault="00016EA0" w:rsidP="00623123">
            <w:pPr>
              <w:rPr>
                <w:rFonts w:ascii="Arial" w:hAnsi="Arial" w:cs="Arial"/>
                <w:bCs/>
                <w:lang w:val="cs-CZ"/>
              </w:rPr>
            </w:pPr>
            <w:r w:rsidRPr="0079727A">
              <w:rPr>
                <w:rFonts w:ascii="Arial" w:hAnsi="Arial" w:cs="Arial"/>
                <w:bCs/>
                <w:lang w:val="cs-CZ"/>
              </w:rPr>
              <w:t>N</w:t>
            </w:r>
            <w:r w:rsidR="005741D4" w:rsidRPr="0079727A">
              <w:rPr>
                <w:rFonts w:ascii="Arial" w:hAnsi="Arial" w:cs="Arial"/>
                <w:bCs/>
                <w:lang w:val="cs-CZ"/>
              </w:rPr>
              <w:t xml:space="preserve">áklady na obranu a náklady právního zastoupení </w:t>
            </w:r>
          </w:p>
        </w:tc>
        <w:tc>
          <w:tcPr>
            <w:tcW w:w="4961" w:type="dxa"/>
          </w:tcPr>
          <w:p w14:paraId="2C7B3D7E" w14:textId="77777777" w:rsidR="005741D4" w:rsidRPr="0079727A" w:rsidRDefault="005741D4" w:rsidP="00623123">
            <w:pPr>
              <w:pStyle w:val="Zkladntext"/>
              <w:ind w:right="0"/>
              <w:jc w:val="left"/>
              <w:rPr>
                <w:rFonts w:ascii="Arial" w:hAnsi="Arial" w:cs="Arial"/>
                <w:lang w:val="cs-CZ"/>
              </w:rPr>
            </w:pPr>
            <w:r w:rsidRPr="0079727A">
              <w:rPr>
                <w:rFonts w:ascii="Arial" w:hAnsi="Arial" w:cs="Arial"/>
                <w:lang w:val="cs-CZ"/>
              </w:rPr>
              <w:t>plněno v rámci celkového limitu pojistného plnění</w:t>
            </w:r>
          </w:p>
        </w:tc>
      </w:tr>
      <w:tr w:rsidR="00930B02" w:rsidRPr="0079727A" w14:paraId="2C7B3D83" w14:textId="77777777" w:rsidTr="00792CBF">
        <w:tc>
          <w:tcPr>
            <w:tcW w:w="1384" w:type="dxa"/>
            <w:vMerge/>
            <w:shd w:val="clear" w:color="auto" w:fill="auto"/>
          </w:tcPr>
          <w:p w14:paraId="2C7B3D80" w14:textId="77777777" w:rsidR="00930B02" w:rsidRPr="0079727A" w:rsidRDefault="00930B02" w:rsidP="00623123">
            <w:pPr>
              <w:rPr>
                <w:rFonts w:ascii="Arial" w:hAnsi="Arial" w:cs="Arial"/>
                <w:b/>
                <w:bCs/>
                <w:i/>
                <w:iCs/>
                <w:lang w:val="cs-CZ"/>
              </w:rPr>
            </w:pPr>
          </w:p>
        </w:tc>
        <w:tc>
          <w:tcPr>
            <w:tcW w:w="3544" w:type="dxa"/>
          </w:tcPr>
          <w:p w14:paraId="2C7B3D81" w14:textId="270EBA88" w:rsidR="00930B02" w:rsidRPr="0079727A" w:rsidRDefault="000612D2" w:rsidP="00BE39E2">
            <w:pPr>
              <w:rPr>
                <w:rFonts w:ascii="Arial" w:hAnsi="Arial" w:cs="Arial"/>
                <w:bCs/>
                <w:lang w:val="cs-CZ"/>
              </w:rPr>
            </w:pPr>
            <w:r w:rsidRPr="0079727A">
              <w:rPr>
                <w:rFonts w:ascii="Arial" w:hAnsi="Arial" w:cs="Arial"/>
                <w:bCs/>
                <w:lang w:val="cs-CZ"/>
              </w:rPr>
              <w:t>Náklady na obranu a náklady právního zastoupení</w:t>
            </w:r>
            <w:r>
              <w:rPr>
                <w:rFonts w:ascii="Arial" w:hAnsi="Arial" w:cs="Arial"/>
                <w:bCs/>
                <w:lang w:val="cs-CZ"/>
              </w:rPr>
              <w:t xml:space="preserve"> v naléhavých případech (čl. 3.</w:t>
            </w:r>
            <w:r w:rsidR="00BE39E2">
              <w:rPr>
                <w:rFonts w:ascii="Arial" w:hAnsi="Arial" w:cs="Arial"/>
                <w:bCs/>
                <w:lang w:val="cs-CZ"/>
              </w:rPr>
              <w:t>3</w:t>
            </w:r>
            <w:r>
              <w:rPr>
                <w:rFonts w:ascii="Arial" w:hAnsi="Arial" w:cs="Arial"/>
                <w:bCs/>
                <w:lang w:val="cs-CZ"/>
              </w:rPr>
              <w:t xml:space="preserve"> VPP)</w:t>
            </w:r>
          </w:p>
        </w:tc>
        <w:tc>
          <w:tcPr>
            <w:tcW w:w="4961" w:type="dxa"/>
          </w:tcPr>
          <w:p w14:paraId="2C7B3D82" w14:textId="77777777" w:rsidR="00930B02" w:rsidRPr="0079727A" w:rsidRDefault="000612D2" w:rsidP="00623123">
            <w:pPr>
              <w:pStyle w:val="Zkladntext"/>
              <w:ind w:right="0"/>
              <w:jc w:val="left"/>
              <w:rPr>
                <w:rFonts w:ascii="Arial" w:hAnsi="Arial" w:cs="Arial"/>
                <w:lang w:val="cs-CZ"/>
              </w:rPr>
            </w:pPr>
            <w:r w:rsidRPr="00886CCB">
              <w:rPr>
                <w:rFonts w:ascii="Arial" w:hAnsi="Arial" w:cs="Arial"/>
                <w:lang w:val="cs-CZ"/>
              </w:rPr>
              <w:t>10% z celkového limitu pojistného plnění</w:t>
            </w:r>
          </w:p>
        </w:tc>
      </w:tr>
      <w:tr w:rsidR="008F2A16" w:rsidRPr="0079727A" w14:paraId="2C7B3D88" w14:textId="77777777" w:rsidTr="00792CBF">
        <w:tc>
          <w:tcPr>
            <w:tcW w:w="1384" w:type="dxa"/>
            <w:vMerge/>
            <w:shd w:val="clear" w:color="auto" w:fill="auto"/>
          </w:tcPr>
          <w:p w14:paraId="2C7B3D84" w14:textId="77777777" w:rsidR="008F2A16" w:rsidRPr="0079727A" w:rsidRDefault="008F2A16" w:rsidP="00623123">
            <w:pPr>
              <w:rPr>
                <w:rFonts w:ascii="Arial" w:hAnsi="Arial" w:cs="Arial"/>
                <w:b/>
                <w:bCs/>
                <w:i/>
                <w:iCs/>
                <w:lang w:val="cs-CZ"/>
              </w:rPr>
            </w:pPr>
          </w:p>
        </w:tc>
        <w:tc>
          <w:tcPr>
            <w:tcW w:w="3544" w:type="dxa"/>
          </w:tcPr>
          <w:p w14:paraId="2C7B3D85" w14:textId="626A174B" w:rsidR="008F2A16" w:rsidRPr="0079727A" w:rsidRDefault="00924661" w:rsidP="000612D2">
            <w:pPr>
              <w:rPr>
                <w:rFonts w:ascii="Arial" w:hAnsi="Arial" w:cs="Arial"/>
                <w:bCs/>
                <w:lang w:val="cs-CZ"/>
              </w:rPr>
            </w:pPr>
            <w:r>
              <w:rPr>
                <w:rFonts w:ascii="Arial" w:hAnsi="Arial" w:cs="Arial"/>
                <w:bCs/>
                <w:lang w:val="cs-CZ"/>
              </w:rPr>
              <w:t>Ná</w:t>
            </w:r>
            <w:r w:rsidR="00886CCB">
              <w:rPr>
                <w:rFonts w:ascii="Arial" w:hAnsi="Arial" w:cs="Arial"/>
                <w:bCs/>
                <w:lang w:val="cs-CZ"/>
              </w:rPr>
              <w:t>klady na poradce (</w:t>
            </w:r>
            <w:r w:rsidR="004E380A">
              <w:rPr>
                <w:rFonts w:ascii="Arial" w:hAnsi="Arial" w:cs="Arial"/>
                <w:bCs/>
                <w:lang w:val="cs-CZ"/>
              </w:rPr>
              <w:t>čl</w:t>
            </w:r>
            <w:r w:rsidR="000612D2">
              <w:rPr>
                <w:rFonts w:ascii="Arial" w:hAnsi="Arial" w:cs="Arial"/>
                <w:bCs/>
                <w:lang w:val="cs-CZ"/>
              </w:rPr>
              <w:t>.</w:t>
            </w:r>
            <w:r w:rsidR="002C179C">
              <w:rPr>
                <w:rFonts w:ascii="Arial" w:hAnsi="Arial" w:cs="Arial"/>
                <w:bCs/>
                <w:lang w:val="cs-CZ"/>
              </w:rPr>
              <w:t xml:space="preserve"> 3.8</w:t>
            </w:r>
            <w:r w:rsidR="000612D2">
              <w:rPr>
                <w:rFonts w:ascii="Arial" w:hAnsi="Arial" w:cs="Arial"/>
                <w:bCs/>
                <w:lang w:val="cs-CZ"/>
              </w:rPr>
              <w:t xml:space="preserve"> VPP</w:t>
            </w:r>
            <w:r>
              <w:rPr>
                <w:rFonts w:ascii="Arial" w:hAnsi="Arial" w:cs="Arial"/>
                <w:bCs/>
                <w:lang w:val="cs-CZ"/>
              </w:rPr>
              <w:t>)</w:t>
            </w:r>
          </w:p>
        </w:tc>
        <w:tc>
          <w:tcPr>
            <w:tcW w:w="4961" w:type="dxa"/>
          </w:tcPr>
          <w:p w14:paraId="2C7B3D86" w14:textId="77777777" w:rsidR="00DB6688" w:rsidRPr="00C3010E" w:rsidRDefault="00DB6688" w:rsidP="00DB6688">
            <w:pPr>
              <w:pStyle w:val="Subhead"/>
              <w:tabs>
                <w:tab w:val="clear" w:pos="4536"/>
              </w:tabs>
              <w:spacing w:before="60" w:after="60"/>
              <w:rPr>
                <w:rFonts w:ascii="Arial" w:hAnsi="Arial" w:cs="Arial"/>
                <w:bCs w:val="0"/>
                <w:sz w:val="16"/>
                <w:szCs w:val="20"/>
                <w:lang w:val="cs-CZ"/>
              </w:rPr>
            </w:pPr>
            <w:r>
              <w:rPr>
                <w:rFonts w:ascii="Arial" w:hAnsi="Arial" w:cs="Arial"/>
                <w:bCs w:val="0"/>
                <w:sz w:val="20"/>
                <w:szCs w:val="20"/>
                <w:lang w:val="cs-CZ"/>
              </w:rPr>
              <w:t>a</w:t>
            </w:r>
            <w:r w:rsidRPr="00432E91">
              <w:rPr>
                <w:rFonts w:ascii="Arial" w:hAnsi="Arial"/>
                <w:sz w:val="20"/>
                <w:lang w:val="cs-CZ"/>
              </w:rPr>
              <w:t xml:space="preserve">) 3 000 000 Kč </w:t>
            </w:r>
            <w:r>
              <w:rPr>
                <w:rFonts w:ascii="Arial" w:hAnsi="Arial" w:cs="Arial"/>
                <w:bCs w:val="0"/>
                <w:sz w:val="16"/>
                <w:szCs w:val="20"/>
                <w:lang w:val="cs-CZ"/>
              </w:rPr>
              <w:t>při celkovém limitu</w:t>
            </w:r>
            <w:r>
              <w:rPr>
                <w:rStyle w:val="Znakapoznpodarou"/>
                <w:rFonts w:ascii="Arial" w:hAnsi="Arial" w:cs="Arial"/>
                <w:bCs w:val="0"/>
                <w:sz w:val="16"/>
                <w:szCs w:val="20"/>
                <w:lang w:val="cs-CZ"/>
              </w:rPr>
              <w:t xml:space="preserve"> </w:t>
            </w:r>
            <w:r>
              <w:rPr>
                <w:rFonts w:ascii="Arial" w:hAnsi="Arial" w:cs="Arial"/>
                <w:bCs w:val="0"/>
                <w:sz w:val="16"/>
                <w:szCs w:val="20"/>
                <w:lang w:val="cs-CZ"/>
              </w:rPr>
              <w:t>do 30  mil. Kč včetně</w:t>
            </w:r>
          </w:p>
          <w:p w14:paraId="2C7B3D87" w14:textId="77777777" w:rsidR="008F2A16" w:rsidRPr="0079727A" w:rsidRDefault="00DB6688" w:rsidP="00DB6688">
            <w:pPr>
              <w:pStyle w:val="Zkladntext"/>
              <w:ind w:right="0"/>
              <w:jc w:val="left"/>
              <w:rPr>
                <w:rFonts w:ascii="Arial" w:hAnsi="Arial" w:cs="Arial"/>
                <w:lang w:val="cs-CZ"/>
              </w:rPr>
            </w:pPr>
            <w:r>
              <w:rPr>
                <w:rFonts w:ascii="Arial" w:hAnsi="Arial" w:cs="Arial"/>
                <w:bCs/>
                <w:lang w:val="cs-CZ"/>
              </w:rPr>
              <w:t>b</w:t>
            </w:r>
            <w:r w:rsidRPr="00432E91">
              <w:rPr>
                <w:rFonts w:ascii="Arial" w:hAnsi="Arial"/>
                <w:lang w:val="cs-CZ"/>
              </w:rPr>
              <w:t xml:space="preserve">) </w:t>
            </w:r>
            <w:r w:rsidRPr="001E5507">
              <w:rPr>
                <w:rFonts w:ascii="Arial" w:hAnsi="Arial" w:cs="Arial"/>
                <w:bCs/>
                <w:lang w:val="cs-CZ"/>
              </w:rPr>
              <w:t xml:space="preserve">5 000 000 </w:t>
            </w:r>
            <w:r w:rsidRPr="00C3010E">
              <w:rPr>
                <w:rFonts w:ascii="Arial" w:hAnsi="Arial" w:cs="Arial"/>
                <w:bCs/>
                <w:lang w:val="cs-CZ"/>
              </w:rPr>
              <w:t>Kč</w:t>
            </w:r>
            <w:r w:rsidRPr="00C3010E">
              <w:rPr>
                <w:rFonts w:ascii="Arial" w:hAnsi="Arial" w:cs="Arial"/>
                <w:bCs/>
                <w:sz w:val="16"/>
                <w:lang w:val="cs-CZ"/>
              </w:rPr>
              <w:t xml:space="preserve"> </w:t>
            </w:r>
            <w:r>
              <w:rPr>
                <w:rFonts w:ascii="Arial" w:hAnsi="Arial" w:cs="Arial"/>
                <w:bCs/>
                <w:sz w:val="16"/>
                <w:lang w:val="cs-CZ"/>
              </w:rPr>
              <w:t>při celkovém limitu</w:t>
            </w:r>
            <w:r w:rsidRPr="00C3010E">
              <w:rPr>
                <w:rFonts w:ascii="Arial" w:hAnsi="Arial" w:cs="Arial"/>
                <w:bCs/>
                <w:sz w:val="16"/>
                <w:lang w:val="cs-CZ"/>
              </w:rPr>
              <w:t xml:space="preserve"> </w:t>
            </w:r>
            <w:r>
              <w:rPr>
                <w:rFonts w:ascii="Arial" w:hAnsi="Arial" w:cs="Arial"/>
                <w:bCs/>
                <w:sz w:val="16"/>
                <w:lang w:val="cs-CZ"/>
              </w:rPr>
              <w:t>nad 3</w:t>
            </w:r>
            <w:r w:rsidRPr="00C3010E">
              <w:rPr>
                <w:rFonts w:ascii="Arial" w:hAnsi="Arial" w:cs="Arial"/>
                <w:bCs/>
                <w:sz w:val="16"/>
                <w:lang w:val="cs-CZ"/>
              </w:rPr>
              <w:t>0 mil. Kč</w:t>
            </w:r>
          </w:p>
        </w:tc>
      </w:tr>
      <w:tr w:rsidR="004E380A" w:rsidRPr="0079727A" w14:paraId="2C7B3D8D" w14:textId="77777777" w:rsidTr="00792CBF">
        <w:tc>
          <w:tcPr>
            <w:tcW w:w="1384" w:type="dxa"/>
            <w:vMerge/>
            <w:shd w:val="clear" w:color="auto" w:fill="auto"/>
          </w:tcPr>
          <w:p w14:paraId="2C7B3D89" w14:textId="77777777" w:rsidR="004E380A" w:rsidRPr="0079727A" w:rsidRDefault="004E380A" w:rsidP="00623123">
            <w:pPr>
              <w:rPr>
                <w:rFonts w:ascii="Arial" w:hAnsi="Arial" w:cs="Arial"/>
                <w:b/>
                <w:bCs/>
                <w:i/>
                <w:iCs/>
                <w:lang w:val="cs-CZ"/>
              </w:rPr>
            </w:pPr>
          </w:p>
        </w:tc>
        <w:tc>
          <w:tcPr>
            <w:tcW w:w="3544" w:type="dxa"/>
          </w:tcPr>
          <w:p w14:paraId="2C7B3D8A" w14:textId="7B16B6FD" w:rsidR="004E380A" w:rsidRDefault="00886CCB" w:rsidP="00BE39E2">
            <w:pPr>
              <w:rPr>
                <w:rFonts w:ascii="Arial" w:hAnsi="Arial" w:cs="Arial"/>
                <w:bCs/>
                <w:lang w:val="cs-CZ"/>
              </w:rPr>
            </w:pPr>
            <w:r>
              <w:rPr>
                <w:rFonts w:ascii="Arial" w:hAnsi="Arial" w:cs="Arial"/>
                <w:bCs/>
                <w:lang w:val="cs-CZ"/>
              </w:rPr>
              <w:t>Náklady na PR (</w:t>
            </w:r>
            <w:r w:rsidR="00B1683D">
              <w:rPr>
                <w:rFonts w:ascii="Arial" w:hAnsi="Arial" w:cs="Arial"/>
                <w:bCs/>
                <w:lang w:val="cs-CZ"/>
              </w:rPr>
              <w:t>čl</w:t>
            </w:r>
            <w:r w:rsidR="000612D2">
              <w:rPr>
                <w:rFonts w:ascii="Arial" w:hAnsi="Arial" w:cs="Arial"/>
                <w:bCs/>
                <w:lang w:val="cs-CZ"/>
              </w:rPr>
              <w:t>.</w:t>
            </w:r>
            <w:r w:rsidR="004E380A">
              <w:rPr>
                <w:rFonts w:ascii="Arial" w:hAnsi="Arial" w:cs="Arial"/>
                <w:bCs/>
                <w:lang w:val="cs-CZ"/>
              </w:rPr>
              <w:t xml:space="preserve"> 3.</w:t>
            </w:r>
            <w:r w:rsidR="00BE39E2">
              <w:rPr>
                <w:rFonts w:ascii="Arial" w:hAnsi="Arial" w:cs="Arial"/>
                <w:bCs/>
                <w:lang w:val="cs-CZ"/>
              </w:rPr>
              <w:t>8</w:t>
            </w:r>
            <w:r w:rsidR="000612D2">
              <w:rPr>
                <w:rFonts w:ascii="Arial" w:hAnsi="Arial" w:cs="Arial"/>
                <w:bCs/>
                <w:lang w:val="cs-CZ"/>
              </w:rPr>
              <w:t xml:space="preserve"> VPP</w:t>
            </w:r>
            <w:r w:rsidR="004E380A">
              <w:rPr>
                <w:rFonts w:ascii="Arial" w:hAnsi="Arial" w:cs="Arial"/>
                <w:bCs/>
                <w:lang w:val="cs-CZ"/>
              </w:rPr>
              <w:t>)</w:t>
            </w:r>
          </w:p>
        </w:tc>
        <w:tc>
          <w:tcPr>
            <w:tcW w:w="4961" w:type="dxa"/>
          </w:tcPr>
          <w:p w14:paraId="2C7B3D8B" w14:textId="77777777" w:rsidR="00DB6688" w:rsidRPr="00C3010E" w:rsidRDefault="00DB6688" w:rsidP="00DB6688">
            <w:pPr>
              <w:pStyle w:val="Subhead"/>
              <w:tabs>
                <w:tab w:val="clear" w:pos="4536"/>
              </w:tabs>
              <w:spacing w:before="60" w:after="60"/>
              <w:rPr>
                <w:rFonts w:ascii="Arial" w:hAnsi="Arial" w:cs="Arial"/>
                <w:bCs w:val="0"/>
                <w:sz w:val="16"/>
                <w:szCs w:val="20"/>
                <w:lang w:val="cs-CZ"/>
              </w:rPr>
            </w:pPr>
            <w:r>
              <w:rPr>
                <w:rFonts w:ascii="Arial" w:hAnsi="Arial" w:cs="Arial"/>
                <w:bCs w:val="0"/>
                <w:sz w:val="20"/>
                <w:szCs w:val="20"/>
                <w:lang w:val="cs-CZ"/>
              </w:rPr>
              <w:t>a</w:t>
            </w:r>
            <w:r w:rsidRPr="00432E91">
              <w:rPr>
                <w:rFonts w:ascii="Arial" w:hAnsi="Arial"/>
                <w:sz w:val="20"/>
                <w:lang w:val="cs-CZ"/>
              </w:rPr>
              <w:t xml:space="preserve">) 3 000 000 Kč </w:t>
            </w:r>
            <w:r>
              <w:rPr>
                <w:rFonts w:ascii="Arial" w:hAnsi="Arial" w:cs="Arial"/>
                <w:bCs w:val="0"/>
                <w:sz w:val="16"/>
                <w:szCs w:val="20"/>
                <w:lang w:val="cs-CZ"/>
              </w:rPr>
              <w:t>při celkovém limitu</w:t>
            </w:r>
            <w:r>
              <w:rPr>
                <w:rStyle w:val="Znakapoznpodarou"/>
                <w:rFonts w:ascii="Arial" w:hAnsi="Arial" w:cs="Arial"/>
                <w:bCs w:val="0"/>
                <w:sz w:val="16"/>
                <w:szCs w:val="20"/>
                <w:lang w:val="cs-CZ"/>
              </w:rPr>
              <w:t xml:space="preserve"> </w:t>
            </w:r>
            <w:r>
              <w:rPr>
                <w:rFonts w:ascii="Arial" w:hAnsi="Arial" w:cs="Arial"/>
                <w:bCs w:val="0"/>
                <w:sz w:val="16"/>
                <w:szCs w:val="20"/>
                <w:lang w:val="cs-CZ"/>
              </w:rPr>
              <w:t>do 30  mil. Kč včetně</w:t>
            </w:r>
          </w:p>
          <w:p w14:paraId="2C7B3D8C" w14:textId="77777777" w:rsidR="004E380A" w:rsidRDefault="00DB6688" w:rsidP="00DB6688">
            <w:pPr>
              <w:pStyle w:val="Zkladntext"/>
              <w:ind w:right="0"/>
              <w:jc w:val="left"/>
              <w:rPr>
                <w:rFonts w:ascii="Arial" w:hAnsi="Arial" w:cs="Arial"/>
                <w:lang w:val="cs-CZ"/>
              </w:rPr>
            </w:pPr>
            <w:r>
              <w:rPr>
                <w:rFonts w:ascii="Arial" w:hAnsi="Arial" w:cs="Arial"/>
                <w:bCs/>
                <w:lang w:val="cs-CZ"/>
              </w:rPr>
              <w:t>b</w:t>
            </w:r>
            <w:r w:rsidRPr="00432E91">
              <w:rPr>
                <w:rFonts w:ascii="Arial" w:hAnsi="Arial"/>
                <w:lang w:val="cs-CZ"/>
              </w:rPr>
              <w:t xml:space="preserve">) </w:t>
            </w:r>
            <w:r w:rsidRPr="001E5507">
              <w:rPr>
                <w:rFonts w:ascii="Arial" w:hAnsi="Arial" w:cs="Arial"/>
                <w:bCs/>
                <w:lang w:val="cs-CZ"/>
              </w:rPr>
              <w:t xml:space="preserve">5 000 000 </w:t>
            </w:r>
            <w:r w:rsidRPr="00C3010E">
              <w:rPr>
                <w:rFonts w:ascii="Arial" w:hAnsi="Arial" w:cs="Arial"/>
                <w:bCs/>
                <w:lang w:val="cs-CZ"/>
              </w:rPr>
              <w:t>Kč</w:t>
            </w:r>
            <w:r w:rsidRPr="00C3010E">
              <w:rPr>
                <w:rFonts w:ascii="Arial" w:hAnsi="Arial" w:cs="Arial"/>
                <w:bCs/>
                <w:sz w:val="16"/>
                <w:lang w:val="cs-CZ"/>
              </w:rPr>
              <w:t xml:space="preserve"> </w:t>
            </w:r>
            <w:r>
              <w:rPr>
                <w:rFonts w:ascii="Arial" w:hAnsi="Arial" w:cs="Arial"/>
                <w:bCs/>
                <w:sz w:val="16"/>
                <w:lang w:val="cs-CZ"/>
              </w:rPr>
              <w:t>při celkovém limitu</w:t>
            </w:r>
            <w:r w:rsidRPr="00C3010E">
              <w:rPr>
                <w:rFonts w:ascii="Arial" w:hAnsi="Arial" w:cs="Arial"/>
                <w:bCs/>
                <w:sz w:val="16"/>
                <w:lang w:val="cs-CZ"/>
              </w:rPr>
              <w:t xml:space="preserve"> </w:t>
            </w:r>
            <w:r>
              <w:rPr>
                <w:rFonts w:ascii="Arial" w:hAnsi="Arial" w:cs="Arial"/>
                <w:bCs/>
                <w:sz w:val="16"/>
                <w:lang w:val="cs-CZ"/>
              </w:rPr>
              <w:t>nad 3</w:t>
            </w:r>
            <w:r w:rsidRPr="00C3010E">
              <w:rPr>
                <w:rFonts w:ascii="Arial" w:hAnsi="Arial" w:cs="Arial"/>
                <w:bCs/>
                <w:sz w:val="16"/>
                <w:lang w:val="cs-CZ"/>
              </w:rPr>
              <w:t>0 mil. Kč</w:t>
            </w:r>
          </w:p>
        </w:tc>
      </w:tr>
      <w:tr w:rsidR="00C75833" w:rsidRPr="0079727A" w14:paraId="2C7B3D92" w14:textId="77777777" w:rsidTr="00792CBF">
        <w:tc>
          <w:tcPr>
            <w:tcW w:w="1384" w:type="dxa"/>
            <w:vMerge/>
            <w:shd w:val="clear" w:color="auto" w:fill="auto"/>
          </w:tcPr>
          <w:p w14:paraId="2C7B3D8E" w14:textId="77777777" w:rsidR="00C75833" w:rsidRPr="0079727A" w:rsidRDefault="00C75833" w:rsidP="00623123">
            <w:pPr>
              <w:rPr>
                <w:rFonts w:ascii="Arial" w:hAnsi="Arial" w:cs="Arial"/>
                <w:b/>
                <w:bCs/>
                <w:i/>
                <w:iCs/>
                <w:lang w:val="cs-CZ"/>
              </w:rPr>
            </w:pPr>
          </w:p>
        </w:tc>
        <w:tc>
          <w:tcPr>
            <w:tcW w:w="3544" w:type="dxa"/>
          </w:tcPr>
          <w:p w14:paraId="2C7B3D8F" w14:textId="3D935CE3" w:rsidR="00C75833" w:rsidRPr="0079727A" w:rsidRDefault="00C75833" w:rsidP="00BE39E2">
            <w:pPr>
              <w:rPr>
                <w:rFonts w:ascii="Arial" w:hAnsi="Arial" w:cs="Arial"/>
                <w:bCs/>
                <w:lang w:val="cs-CZ"/>
              </w:rPr>
            </w:pPr>
            <w:r w:rsidRPr="0079727A">
              <w:rPr>
                <w:rFonts w:ascii="Arial" w:hAnsi="Arial" w:cs="Arial"/>
                <w:lang w:val="cs-CZ"/>
              </w:rPr>
              <w:t xml:space="preserve">Náklady na očištění dobrého jména (článek </w:t>
            </w:r>
            <w:r w:rsidR="00B43597">
              <w:rPr>
                <w:rFonts w:ascii="Arial" w:hAnsi="Arial" w:cs="Arial"/>
                <w:lang w:val="cs-CZ"/>
              </w:rPr>
              <w:t>3.</w:t>
            </w:r>
            <w:r w:rsidR="00BE39E2">
              <w:rPr>
                <w:rFonts w:ascii="Arial" w:hAnsi="Arial" w:cs="Arial"/>
                <w:lang w:val="cs-CZ"/>
              </w:rPr>
              <w:t>8</w:t>
            </w:r>
            <w:r w:rsidR="00B43597">
              <w:rPr>
                <w:rFonts w:ascii="Arial" w:hAnsi="Arial" w:cs="Arial"/>
                <w:lang w:val="cs-CZ"/>
              </w:rPr>
              <w:t xml:space="preserve"> a </w:t>
            </w:r>
            <w:r w:rsidRPr="0079727A">
              <w:rPr>
                <w:rFonts w:ascii="Arial" w:hAnsi="Arial" w:cs="Arial"/>
                <w:lang w:val="cs-CZ"/>
              </w:rPr>
              <w:t>3.</w:t>
            </w:r>
            <w:r>
              <w:rPr>
                <w:rFonts w:ascii="Arial" w:hAnsi="Arial" w:cs="Arial"/>
                <w:lang w:val="cs-CZ"/>
              </w:rPr>
              <w:t>1</w:t>
            </w:r>
            <w:r w:rsidR="00BE39E2">
              <w:rPr>
                <w:rFonts w:ascii="Arial" w:hAnsi="Arial" w:cs="Arial"/>
                <w:lang w:val="cs-CZ"/>
              </w:rPr>
              <w:t>4</w:t>
            </w:r>
            <w:r w:rsidR="000612D2">
              <w:rPr>
                <w:rFonts w:ascii="Arial" w:hAnsi="Arial" w:cs="Arial"/>
                <w:lang w:val="cs-CZ"/>
              </w:rPr>
              <w:t xml:space="preserve"> VPP</w:t>
            </w:r>
            <w:r w:rsidRPr="0079727A">
              <w:rPr>
                <w:rFonts w:ascii="Arial" w:hAnsi="Arial" w:cs="Arial"/>
                <w:lang w:val="cs-CZ"/>
              </w:rPr>
              <w:t>)</w:t>
            </w:r>
          </w:p>
        </w:tc>
        <w:tc>
          <w:tcPr>
            <w:tcW w:w="4961" w:type="dxa"/>
          </w:tcPr>
          <w:p w14:paraId="2C7B3D90" w14:textId="77777777" w:rsidR="00DB6688" w:rsidRPr="00C3010E" w:rsidRDefault="00DB6688" w:rsidP="00DB6688">
            <w:pPr>
              <w:pStyle w:val="Subhead"/>
              <w:tabs>
                <w:tab w:val="clear" w:pos="4536"/>
              </w:tabs>
              <w:spacing w:before="60" w:after="60"/>
              <w:rPr>
                <w:rFonts w:ascii="Arial" w:hAnsi="Arial" w:cs="Arial"/>
                <w:bCs w:val="0"/>
                <w:sz w:val="16"/>
                <w:szCs w:val="20"/>
                <w:lang w:val="cs-CZ"/>
              </w:rPr>
            </w:pPr>
            <w:r>
              <w:rPr>
                <w:rFonts w:ascii="Arial" w:hAnsi="Arial" w:cs="Arial"/>
                <w:bCs w:val="0"/>
                <w:sz w:val="20"/>
                <w:szCs w:val="20"/>
                <w:lang w:val="cs-CZ"/>
              </w:rPr>
              <w:t>a</w:t>
            </w:r>
            <w:r w:rsidRPr="00432E91">
              <w:rPr>
                <w:rFonts w:ascii="Arial" w:hAnsi="Arial"/>
                <w:sz w:val="20"/>
                <w:lang w:val="cs-CZ"/>
              </w:rPr>
              <w:t xml:space="preserve">) 3 000 000 Kč </w:t>
            </w:r>
            <w:r>
              <w:rPr>
                <w:rFonts w:ascii="Arial" w:hAnsi="Arial" w:cs="Arial"/>
                <w:bCs w:val="0"/>
                <w:sz w:val="16"/>
                <w:szCs w:val="20"/>
                <w:lang w:val="cs-CZ"/>
              </w:rPr>
              <w:t>při celkovém limitu</w:t>
            </w:r>
            <w:r>
              <w:rPr>
                <w:rStyle w:val="Znakapoznpodarou"/>
                <w:rFonts w:ascii="Arial" w:hAnsi="Arial" w:cs="Arial"/>
                <w:bCs w:val="0"/>
                <w:sz w:val="16"/>
                <w:szCs w:val="20"/>
                <w:lang w:val="cs-CZ"/>
              </w:rPr>
              <w:t xml:space="preserve"> </w:t>
            </w:r>
            <w:r>
              <w:rPr>
                <w:rFonts w:ascii="Arial" w:hAnsi="Arial" w:cs="Arial"/>
                <w:bCs w:val="0"/>
                <w:sz w:val="16"/>
                <w:szCs w:val="20"/>
                <w:lang w:val="cs-CZ"/>
              </w:rPr>
              <w:t>do 30  mil. Kč včetně</w:t>
            </w:r>
          </w:p>
          <w:p w14:paraId="2C7B3D91" w14:textId="77777777" w:rsidR="00C75833" w:rsidRPr="0079727A" w:rsidRDefault="00DB6688" w:rsidP="00DB6688">
            <w:pPr>
              <w:pStyle w:val="Zkladntext"/>
              <w:ind w:right="0"/>
              <w:jc w:val="left"/>
              <w:rPr>
                <w:rFonts w:ascii="Arial" w:hAnsi="Arial" w:cs="Arial"/>
                <w:lang w:val="cs-CZ"/>
              </w:rPr>
            </w:pPr>
            <w:r>
              <w:rPr>
                <w:rFonts w:ascii="Arial" w:hAnsi="Arial" w:cs="Arial"/>
                <w:bCs/>
                <w:lang w:val="cs-CZ"/>
              </w:rPr>
              <w:t>b</w:t>
            </w:r>
            <w:r w:rsidRPr="00432E91">
              <w:rPr>
                <w:rFonts w:ascii="Arial" w:hAnsi="Arial"/>
                <w:lang w:val="cs-CZ"/>
              </w:rPr>
              <w:t xml:space="preserve">) </w:t>
            </w:r>
            <w:r w:rsidRPr="001E5507">
              <w:rPr>
                <w:rFonts w:ascii="Arial" w:hAnsi="Arial" w:cs="Arial"/>
                <w:bCs/>
                <w:lang w:val="cs-CZ"/>
              </w:rPr>
              <w:t xml:space="preserve">5 000 000 </w:t>
            </w:r>
            <w:r w:rsidRPr="00C3010E">
              <w:rPr>
                <w:rFonts w:ascii="Arial" w:hAnsi="Arial" w:cs="Arial"/>
                <w:bCs/>
                <w:lang w:val="cs-CZ"/>
              </w:rPr>
              <w:t>Kč</w:t>
            </w:r>
            <w:r w:rsidRPr="00C3010E">
              <w:rPr>
                <w:rFonts w:ascii="Arial" w:hAnsi="Arial" w:cs="Arial"/>
                <w:bCs/>
                <w:sz w:val="16"/>
                <w:lang w:val="cs-CZ"/>
              </w:rPr>
              <w:t xml:space="preserve"> </w:t>
            </w:r>
            <w:r>
              <w:rPr>
                <w:rFonts w:ascii="Arial" w:hAnsi="Arial" w:cs="Arial"/>
                <w:bCs/>
                <w:sz w:val="16"/>
                <w:lang w:val="cs-CZ"/>
              </w:rPr>
              <w:t>při celkovém limitu</w:t>
            </w:r>
            <w:r w:rsidRPr="00C3010E">
              <w:rPr>
                <w:rFonts w:ascii="Arial" w:hAnsi="Arial" w:cs="Arial"/>
                <w:bCs/>
                <w:sz w:val="16"/>
                <w:lang w:val="cs-CZ"/>
              </w:rPr>
              <w:t xml:space="preserve"> </w:t>
            </w:r>
            <w:r>
              <w:rPr>
                <w:rFonts w:ascii="Arial" w:hAnsi="Arial" w:cs="Arial"/>
                <w:bCs/>
                <w:sz w:val="16"/>
                <w:lang w:val="cs-CZ"/>
              </w:rPr>
              <w:t>nad 3</w:t>
            </w:r>
            <w:r w:rsidRPr="00C3010E">
              <w:rPr>
                <w:rFonts w:ascii="Arial" w:hAnsi="Arial" w:cs="Arial"/>
                <w:bCs/>
                <w:sz w:val="16"/>
                <w:lang w:val="cs-CZ"/>
              </w:rPr>
              <w:t>0 mil. Kč</w:t>
            </w:r>
          </w:p>
        </w:tc>
      </w:tr>
      <w:tr w:rsidR="00511B66" w:rsidRPr="0079727A" w14:paraId="2C7B3D9B" w14:textId="77777777" w:rsidTr="00792CBF">
        <w:tc>
          <w:tcPr>
            <w:tcW w:w="1384" w:type="dxa"/>
            <w:vMerge/>
            <w:shd w:val="clear" w:color="auto" w:fill="auto"/>
          </w:tcPr>
          <w:p w14:paraId="2C7B3D93" w14:textId="77777777" w:rsidR="005741D4" w:rsidRPr="0079727A" w:rsidRDefault="005741D4" w:rsidP="00623123">
            <w:pPr>
              <w:rPr>
                <w:rFonts w:ascii="Arial" w:hAnsi="Arial" w:cs="Arial"/>
                <w:b/>
                <w:bCs/>
                <w:i/>
                <w:iCs/>
                <w:lang w:val="cs-CZ"/>
              </w:rPr>
            </w:pPr>
          </w:p>
        </w:tc>
        <w:tc>
          <w:tcPr>
            <w:tcW w:w="3544" w:type="dxa"/>
          </w:tcPr>
          <w:p w14:paraId="2C7B3D94" w14:textId="77777777" w:rsidR="004F6F02" w:rsidRDefault="004F6F02" w:rsidP="00623123">
            <w:pPr>
              <w:rPr>
                <w:rFonts w:ascii="Arial" w:hAnsi="Arial" w:cs="Arial"/>
                <w:bCs/>
                <w:lang w:val="cs-CZ"/>
              </w:rPr>
            </w:pPr>
          </w:p>
          <w:p w14:paraId="2C7B3D95" w14:textId="595F497A" w:rsidR="005741D4" w:rsidRDefault="00016EA0" w:rsidP="00623123">
            <w:pPr>
              <w:rPr>
                <w:rFonts w:ascii="Arial" w:hAnsi="Arial" w:cs="Arial"/>
                <w:bCs/>
                <w:lang w:val="cs-CZ"/>
              </w:rPr>
            </w:pPr>
            <w:r w:rsidRPr="0079727A">
              <w:rPr>
                <w:rFonts w:ascii="Arial" w:hAnsi="Arial" w:cs="Arial"/>
                <w:bCs/>
                <w:lang w:val="cs-CZ"/>
              </w:rPr>
              <w:t>N</w:t>
            </w:r>
            <w:r w:rsidR="005741D4" w:rsidRPr="0079727A">
              <w:rPr>
                <w:rFonts w:ascii="Arial" w:hAnsi="Arial" w:cs="Arial"/>
                <w:bCs/>
                <w:lang w:val="cs-CZ"/>
              </w:rPr>
              <w:t xml:space="preserve">áklady v souvislosti </w:t>
            </w:r>
            <w:r w:rsidR="004E1D53">
              <w:rPr>
                <w:rFonts w:ascii="Arial" w:hAnsi="Arial" w:cs="Arial"/>
                <w:bCs/>
                <w:lang w:val="cs-CZ"/>
              </w:rPr>
              <w:t>se zabavením majetku (článek 3.1</w:t>
            </w:r>
            <w:r w:rsidR="00BE39E2">
              <w:rPr>
                <w:rFonts w:ascii="Arial" w:hAnsi="Arial" w:cs="Arial"/>
                <w:bCs/>
                <w:lang w:val="cs-CZ"/>
              </w:rPr>
              <w:t>2</w:t>
            </w:r>
            <w:r w:rsidR="000612D2">
              <w:rPr>
                <w:rFonts w:ascii="Arial" w:hAnsi="Arial" w:cs="Arial"/>
                <w:bCs/>
                <w:lang w:val="cs-CZ"/>
              </w:rPr>
              <w:t xml:space="preserve"> VPP</w:t>
            </w:r>
            <w:r w:rsidR="00B1683D" w:rsidRPr="0079727A">
              <w:rPr>
                <w:rFonts w:ascii="Arial" w:hAnsi="Arial" w:cs="Arial"/>
                <w:bCs/>
                <w:lang w:val="cs-CZ"/>
              </w:rPr>
              <w:t>)</w:t>
            </w:r>
          </w:p>
          <w:p w14:paraId="2C7B3D96" w14:textId="77777777" w:rsidR="0017638B" w:rsidRPr="0079727A" w:rsidRDefault="0017638B" w:rsidP="00623123">
            <w:pPr>
              <w:rPr>
                <w:rFonts w:ascii="Arial" w:hAnsi="Arial" w:cs="Arial"/>
                <w:bCs/>
                <w:lang w:val="cs-CZ"/>
              </w:rPr>
            </w:pPr>
          </w:p>
        </w:tc>
        <w:tc>
          <w:tcPr>
            <w:tcW w:w="4961" w:type="dxa"/>
          </w:tcPr>
          <w:p w14:paraId="2C7B3D97" w14:textId="77777777" w:rsidR="004F6F02" w:rsidRDefault="004F6F02" w:rsidP="00623123">
            <w:pPr>
              <w:pStyle w:val="Zkladntext"/>
              <w:ind w:right="0"/>
              <w:jc w:val="left"/>
              <w:rPr>
                <w:rFonts w:ascii="Arial" w:hAnsi="Arial" w:cs="Arial"/>
                <w:lang w:val="cs-CZ"/>
              </w:rPr>
            </w:pPr>
          </w:p>
          <w:p w14:paraId="2C7B3D98" w14:textId="77777777" w:rsidR="00623123" w:rsidRPr="0079727A" w:rsidRDefault="004E1D53" w:rsidP="00623123">
            <w:pPr>
              <w:pStyle w:val="Zkladntext"/>
              <w:ind w:right="0"/>
              <w:jc w:val="left"/>
              <w:rPr>
                <w:rFonts w:ascii="Arial" w:hAnsi="Arial" w:cs="Arial"/>
                <w:lang w:val="cs-CZ"/>
              </w:rPr>
            </w:pPr>
            <w:r>
              <w:rPr>
                <w:rFonts w:ascii="Arial" w:hAnsi="Arial" w:cs="Arial"/>
                <w:lang w:val="cs-CZ"/>
              </w:rPr>
              <w:t>1 000 000</w:t>
            </w:r>
            <w:r w:rsidR="005741D4" w:rsidRPr="0079727A">
              <w:rPr>
                <w:rFonts w:ascii="Arial" w:hAnsi="Arial" w:cs="Arial"/>
                <w:lang w:val="cs-CZ"/>
              </w:rPr>
              <w:t xml:space="preserve"> Kč na pojištěnou osobu a </w:t>
            </w:r>
          </w:p>
          <w:p w14:paraId="2C7B3D99" w14:textId="77777777" w:rsidR="005741D4" w:rsidRDefault="004E1D53" w:rsidP="00623123">
            <w:pPr>
              <w:pStyle w:val="Zkladntext"/>
              <w:ind w:right="0"/>
              <w:jc w:val="left"/>
              <w:rPr>
                <w:rFonts w:ascii="Arial" w:hAnsi="Arial" w:cs="Arial"/>
                <w:lang w:val="cs-CZ"/>
              </w:rPr>
            </w:pPr>
            <w:r>
              <w:rPr>
                <w:rFonts w:ascii="Arial" w:hAnsi="Arial" w:cs="Arial"/>
                <w:lang w:val="cs-CZ"/>
              </w:rPr>
              <w:t>5 0</w:t>
            </w:r>
            <w:r w:rsidR="005741D4" w:rsidRPr="0079727A">
              <w:rPr>
                <w:rFonts w:ascii="Arial" w:hAnsi="Arial" w:cs="Arial"/>
                <w:lang w:val="cs-CZ"/>
              </w:rPr>
              <w:t>00 000 Kč pro všechny pojištěné osoby</w:t>
            </w:r>
          </w:p>
          <w:p w14:paraId="2C7B3D9A" w14:textId="77777777" w:rsidR="0017638B" w:rsidRPr="0079727A" w:rsidRDefault="0017638B" w:rsidP="00623123">
            <w:pPr>
              <w:pStyle w:val="Zkladntext"/>
              <w:ind w:right="0"/>
              <w:jc w:val="left"/>
              <w:rPr>
                <w:rFonts w:ascii="Arial" w:hAnsi="Arial" w:cs="Arial"/>
                <w:lang w:val="cs-CZ"/>
              </w:rPr>
            </w:pPr>
          </w:p>
        </w:tc>
      </w:tr>
      <w:tr w:rsidR="00BE39E2" w:rsidRPr="0079727A" w14:paraId="659CAD62" w14:textId="77777777" w:rsidTr="00792CBF">
        <w:tc>
          <w:tcPr>
            <w:tcW w:w="1384" w:type="dxa"/>
            <w:shd w:val="clear" w:color="auto" w:fill="auto"/>
          </w:tcPr>
          <w:p w14:paraId="5DE21BC4" w14:textId="77777777" w:rsidR="00BE39E2" w:rsidRPr="0079727A" w:rsidRDefault="00BE39E2" w:rsidP="00623123">
            <w:pPr>
              <w:rPr>
                <w:rFonts w:ascii="Arial" w:hAnsi="Arial" w:cs="Arial"/>
                <w:b/>
                <w:bCs/>
                <w:i/>
                <w:iCs/>
                <w:lang w:val="cs-CZ"/>
              </w:rPr>
            </w:pPr>
          </w:p>
        </w:tc>
        <w:tc>
          <w:tcPr>
            <w:tcW w:w="3544" w:type="dxa"/>
          </w:tcPr>
          <w:p w14:paraId="4BA35268" w14:textId="77777777" w:rsidR="00BE39E2" w:rsidRDefault="00BE39E2" w:rsidP="00623123">
            <w:pPr>
              <w:rPr>
                <w:rFonts w:ascii="Arial" w:hAnsi="Arial" w:cs="Arial"/>
                <w:bCs/>
                <w:lang w:val="cs-CZ"/>
              </w:rPr>
            </w:pPr>
            <w:r>
              <w:rPr>
                <w:rFonts w:ascii="Arial" w:hAnsi="Arial" w:cs="Arial"/>
                <w:bCs/>
                <w:lang w:val="cs-CZ"/>
              </w:rPr>
              <w:t>Náklady na zmenšení škody (článek 3.23 VPP)</w:t>
            </w:r>
          </w:p>
          <w:p w14:paraId="46500771" w14:textId="6E6CB08E" w:rsidR="00BE39E2" w:rsidRDefault="00BE39E2" w:rsidP="00623123">
            <w:pPr>
              <w:rPr>
                <w:rFonts w:ascii="Arial" w:hAnsi="Arial" w:cs="Arial"/>
                <w:bCs/>
                <w:lang w:val="cs-CZ"/>
              </w:rPr>
            </w:pPr>
          </w:p>
        </w:tc>
        <w:tc>
          <w:tcPr>
            <w:tcW w:w="4961" w:type="dxa"/>
          </w:tcPr>
          <w:p w14:paraId="073A60B5" w14:textId="753D6B86" w:rsidR="00BE39E2" w:rsidRDefault="00BE39E2" w:rsidP="00623123">
            <w:pPr>
              <w:pStyle w:val="Zkladntext"/>
              <w:ind w:right="0"/>
              <w:jc w:val="left"/>
              <w:rPr>
                <w:rFonts w:ascii="Arial" w:hAnsi="Arial" w:cs="Arial"/>
                <w:lang w:val="cs-CZ"/>
              </w:rPr>
            </w:pPr>
            <w:r>
              <w:rPr>
                <w:rFonts w:ascii="Arial" w:hAnsi="Arial" w:cs="Arial"/>
                <w:lang w:val="cs-CZ"/>
              </w:rPr>
              <w:t>10 % z celkového limitu pojistného plnění</w:t>
            </w:r>
          </w:p>
        </w:tc>
      </w:tr>
      <w:tr w:rsidR="0017638B" w:rsidRPr="0079727A" w14:paraId="2C7B3D9E" w14:textId="77777777" w:rsidTr="00BB5EDE">
        <w:tc>
          <w:tcPr>
            <w:tcW w:w="1384" w:type="dxa"/>
            <w:shd w:val="clear" w:color="auto" w:fill="auto"/>
          </w:tcPr>
          <w:p w14:paraId="2C7B3D9C" w14:textId="77777777" w:rsidR="0017638B" w:rsidRPr="0079727A" w:rsidRDefault="0017638B" w:rsidP="00623123">
            <w:pPr>
              <w:rPr>
                <w:rFonts w:ascii="Arial" w:hAnsi="Arial" w:cs="Arial"/>
                <w:b/>
                <w:bCs/>
                <w:i/>
                <w:iCs/>
                <w:lang w:val="cs-CZ"/>
              </w:rPr>
            </w:pPr>
          </w:p>
        </w:tc>
        <w:tc>
          <w:tcPr>
            <w:tcW w:w="8505" w:type="dxa"/>
            <w:gridSpan w:val="2"/>
          </w:tcPr>
          <w:p w14:paraId="2C7B3D9D" w14:textId="77777777" w:rsidR="0017638B" w:rsidRDefault="00F95973" w:rsidP="00623123">
            <w:pPr>
              <w:pStyle w:val="Zkladntext"/>
              <w:ind w:right="0"/>
              <w:jc w:val="left"/>
              <w:rPr>
                <w:rFonts w:ascii="Arial" w:hAnsi="Arial" w:cs="Arial"/>
                <w:lang w:val="cs-CZ"/>
              </w:rPr>
            </w:pPr>
            <w:r>
              <w:rPr>
                <w:rFonts w:ascii="Arial" w:hAnsi="Arial" w:cs="Arial"/>
                <w:bCs/>
                <w:lang w:val="cs-CZ"/>
              </w:rPr>
              <w:t>Další sublimity vyplývají z příslušných ustanovení Všeobecných pojistných podmínek pro pojištění odpovědnosti manažerů společnosti (VPP).</w:t>
            </w:r>
          </w:p>
        </w:tc>
      </w:tr>
    </w:tbl>
    <w:p w14:paraId="2C7B3D9F" w14:textId="77777777" w:rsidR="00C75833" w:rsidRDefault="00C75833" w:rsidP="003274FB">
      <w:pPr>
        <w:rPr>
          <w:rFonts w:ascii="Arial" w:hAnsi="Arial" w:cs="Arial"/>
          <w:bCs/>
          <w:lang w:val="cs-CZ"/>
        </w:rPr>
      </w:pPr>
    </w:p>
    <w:tbl>
      <w:tblPr>
        <w:tblW w:w="9889" w:type="dxa"/>
        <w:tblLayout w:type="fixed"/>
        <w:tblLook w:val="0000" w:firstRow="0" w:lastRow="0" w:firstColumn="0" w:lastColumn="0" w:noHBand="0" w:noVBand="0"/>
      </w:tblPr>
      <w:tblGrid>
        <w:gridCol w:w="1384"/>
        <w:gridCol w:w="3544"/>
        <w:gridCol w:w="4961"/>
      </w:tblGrid>
      <w:tr w:rsidR="00BE39E2" w:rsidRPr="0079727A" w14:paraId="7D4B3969" w14:textId="77777777" w:rsidTr="00545159">
        <w:tc>
          <w:tcPr>
            <w:tcW w:w="1384" w:type="dxa"/>
            <w:shd w:val="clear" w:color="auto" w:fill="auto"/>
          </w:tcPr>
          <w:p w14:paraId="42C6D7F5" w14:textId="49E66F19" w:rsidR="00BE39E2" w:rsidRDefault="00BE39E2" w:rsidP="00545159">
            <w:pPr>
              <w:rPr>
                <w:rFonts w:ascii="Arial" w:hAnsi="Arial" w:cs="Arial"/>
                <w:b/>
                <w:bCs/>
                <w:i/>
                <w:iCs/>
                <w:lang w:val="cs-CZ"/>
              </w:rPr>
            </w:pPr>
            <w:r>
              <w:rPr>
                <w:rFonts w:ascii="Arial" w:hAnsi="Arial" w:cs="Arial"/>
                <w:b/>
                <w:bCs/>
                <w:i/>
                <w:iCs/>
                <w:lang w:val="cs-CZ"/>
              </w:rPr>
              <w:t>Položka 10.</w:t>
            </w:r>
          </w:p>
        </w:tc>
        <w:tc>
          <w:tcPr>
            <w:tcW w:w="8505" w:type="dxa"/>
            <w:gridSpan w:val="2"/>
          </w:tcPr>
          <w:p w14:paraId="1924BA7E" w14:textId="77777777" w:rsidR="00BE39E2" w:rsidRDefault="00BE39E2" w:rsidP="00545159">
            <w:pPr>
              <w:pStyle w:val="Zkladntext"/>
              <w:ind w:right="0"/>
              <w:jc w:val="left"/>
              <w:rPr>
                <w:rFonts w:ascii="Arial" w:hAnsi="Arial" w:cs="Arial"/>
                <w:b/>
                <w:bCs/>
                <w:lang w:val="cs-CZ"/>
              </w:rPr>
            </w:pPr>
            <w:r>
              <w:rPr>
                <w:rFonts w:ascii="Arial" w:hAnsi="Arial" w:cs="Arial"/>
                <w:b/>
                <w:bCs/>
                <w:lang w:val="cs-CZ"/>
              </w:rPr>
              <w:t xml:space="preserve">Dodatečné limity, které se aplikují vedle celkového limitu pojistného plnění po jeho vyčerpání, za pojistnou dobu </w:t>
            </w:r>
            <w:r w:rsidRPr="0079727A">
              <w:rPr>
                <w:rFonts w:ascii="Arial" w:hAnsi="Arial" w:cs="Arial"/>
                <w:b/>
                <w:bCs/>
                <w:lang w:val="cs-CZ"/>
              </w:rPr>
              <w:t xml:space="preserve"> </w:t>
            </w:r>
          </w:p>
          <w:p w14:paraId="6157B86E" w14:textId="73EAFE25" w:rsidR="00BE39E2" w:rsidRDefault="00BE39E2" w:rsidP="00545159">
            <w:pPr>
              <w:pStyle w:val="Zkladntext"/>
              <w:ind w:right="0"/>
              <w:jc w:val="left"/>
              <w:rPr>
                <w:rFonts w:ascii="Arial" w:hAnsi="Arial" w:cs="Arial"/>
                <w:b/>
                <w:bCs/>
                <w:lang w:val="cs-CZ"/>
              </w:rPr>
            </w:pPr>
          </w:p>
        </w:tc>
      </w:tr>
      <w:tr w:rsidR="00BE39E2" w:rsidRPr="0079727A" w14:paraId="172E0E7F" w14:textId="77777777" w:rsidTr="00C11833">
        <w:tc>
          <w:tcPr>
            <w:tcW w:w="1384" w:type="dxa"/>
            <w:shd w:val="clear" w:color="auto" w:fill="auto"/>
          </w:tcPr>
          <w:p w14:paraId="36B5FB20" w14:textId="77777777" w:rsidR="00BE39E2" w:rsidRPr="0079727A" w:rsidRDefault="00BE39E2" w:rsidP="00C11833">
            <w:pPr>
              <w:rPr>
                <w:rFonts w:ascii="Arial" w:hAnsi="Arial" w:cs="Arial"/>
                <w:b/>
                <w:bCs/>
                <w:i/>
                <w:iCs/>
                <w:lang w:val="cs-CZ"/>
              </w:rPr>
            </w:pPr>
          </w:p>
        </w:tc>
        <w:tc>
          <w:tcPr>
            <w:tcW w:w="3544" w:type="dxa"/>
          </w:tcPr>
          <w:p w14:paraId="7E6FCFBD" w14:textId="776491B2" w:rsidR="00BE39E2" w:rsidRDefault="00BE39E2" w:rsidP="00C11833">
            <w:pPr>
              <w:rPr>
                <w:rFonts w:ascii="Arial" w:hAnsi="Arial" w:cs="Arial"/>
                <w:bCs/>
                <w:lang w:val="cs-CZ"/>
              </w:rPr>
            </w:pPr>
            <w:r>
              <w:rPr>
                <w:rFonts w:ascii="Arial" w:hAnsi="Arial" w:cs="Arial"/>
                <w:bCs/>
                <w:lang w:val="cs-CZ"/>
              </w:rPr>
              <w:t>Nárok v souvislosti s životním prostředím (článek 3.21 VPP)</w:t>
            </w:r>
          </w:p>
          <w:p w14:paraId="2281930D" w14:textId="77777777" w:rsidR="00BE39E2" w:rsidRDefault="00BE39E2" w:rsidP="00C11833">
            <w:pPr>
              <w:rPr>
                <w:rFonts w:ascii="Arial" w:hAnsi="Arial" w:cs="Arial"/>
                <w:bCs/>
                <w:lang w:val="cs-CZ"/>
              </w:rPr>
            </w:pPr>
          </w:p>
        </w:tc>
        <w:tc>
          <w:tcPr>
            <w:tcW w:w="4961" w:type="dxa"/>
          </w:tcPr>
          <w:p w14:paraId="4CD19FB8" w14:textId="77777777" w:rsidR="00BE39E2" w:rsidRPr="00C3010E" w:rsidRDefault="00BE39E2" w:rsidP="00BE39E2">
            <w:pPr>
              <w:pStyle w:val="Subhead"/>
              <w:tabs>
                <w:tab w:val="clear" w:pos="4536"/>
              </w:tabs>
              <w:spacing w:before="60" w:after="60"/>
              <w:rPr>
                <w:rFonts w:ascii="Arial" w:hAnsi="Arial" w:cs="Arial"/>
                <w:bCs w:val="0"/>
                <w:sz w:val="16"/>
                <w:szCs w:val="20"/>
                <w:lang w:val="cs-CZ"/>
              </w:rPr>
            </w:pPr>
            <w:r>
              <w:rPr>
                <w:rFonts w:ascii="Arial" w:hAnsi="Arial" w:cs="Arial"/>
                <w:bCs w:val="0"/>
                <w:sz w:val="20"/>
                <w:szCs w:val="20"/>
                <w:lang w:val="cs-CZ"/>
              </w:rPr>
              <w:t>a</w:t>
            </w:r>
            <w:r w:rsidRPr="00432E91">
              <w:rPr>
                <w:rFonts w:ascii="Arial" w:hAnsi="Arial"/>
                <w:sz w:val="20"/>
                <w:lang w:val="cs-CZ"/>
              </w:rPr>
              <w:t xml:space="preserve">) 3 000 000 Kč </w:t>
            </w:r>
            <w:r>
              <w:rPr>
                <w:rFonts w:ascii="Arial" w:hAnsi="Arial" w:cs="Arial"/>
                <w:bCs w:val="0"/>
                <w:sz w:val="16"/>
                <w:szCs w:val="20"/>
                <w:lang w:val="cs-CZ"/>
              </w:rPr>
              <w:t>při celkovém limitu</w:t>
            </w:r>
            <w:r>
              <w:rPr>
                <w:rStyle w:val="Znakapoznpodarou"/>
                <w:rFonts w:ascii="Arial" w:hAnsi="Arial" w:cs="Arial"/>
                <w:bCs w:val="0"/>
                <w:sz w:val="16"/>
                <w:szCs w:val="20"/>
                <w:lang w:val="cs-CZ"/>
              </w:rPr>
              <w:t xml:space="preserve"> </w:t>
            </w:r>
            <w:r>
              <w:rPr>
                <w:rFonts w:ascii="Arial" w:hAnsi="Arial" w:cs="Arial"/>
                <w:bCs w:val="0"/>
                <w:sz w:val="16"/>
                <w:szCs w:val="20"/>
                <w:lang w:val="cs-CZ"/>
              </w:rPr>
              <w:t>do 30  mil. Kč včetně</w:t>
            </w:r>
          </w:p>
          <w:p w14:paraId="0EA97D06" w14:textId="20E9418E" w:rsidR="00BE39E2" w:rsidRDefault="00BE39E2" w:rsidP="00BE39E2">
            <w:pPr>
              <w:pStyle w:val="Zkladntext"/>
              <w:ind w:right="0"/>
              <w:jc w:val="left"/>
              <w:rPr>
                <w:rFonts w:ascii="Arial" w:hAnsi="Arial" w:cs="Arial"/>
                <w:lang w:val="cs-CZ"/>
              </w:rPr>
            </w:pPr>
            <w:r>
              <w:rPr>
                <w:rFonts w:ascii="Arial" w:hAnsi="Arial" w:cs="Arial"/>
                <w:bCs/>
                <w:lang w:val="cs-CZ"/>
              </w:rPr>
              <w:t>b</w:t>
            </w:r>
            <w:r w:rsidRPr="00432E91">
              <w:rPr>
                <w:rFonts w:ascii="Arial" w:hAnsi="Arial"/>
                <w:lang w:val="cs-CZ"/>
              </w:rPr>
              <w:t xml:space="preserve">) </w:t>
            </w:r>
            <w:r w:rsidRPr="001E5507">
              <w:rPr>
                <w:rFonts w:ascii="Arial" w:hAnsi="Arial" w:cs="Arial"/>
                <w:bCs/>
                <w:lang w:val="cs-CZ"/>
              </w:rPr>
              <w:t xml:space="preserve">5 000 000 </w:t>
            </w:r>
            <w:r w:rsidRPr="00C3010E">
              <w:rPr>
                <w:rFonts w:ascii="Arial" w:hAnsi="Arial" w:cs="Arial"/>
                <w:bCs/>
                <w:lang w:val="cs-CZ"/>
              </w:rPr>
              <w:t>Kč</w:t>
            </w:r>
            <w:r w:rsidRPr="00C3010E">
              <w:rPr>
                <w:rFonts w:ascii="Arial" w:hAnsi="Arial" w:cs="Arial"/>
                <w:bCs/>
                <w:sz w:val="16"/>
                <w:lang w:val="cs-CZ"/>
              </w:rPr>
              <w:t xml:space="preserve"> </w:t>
            </w:r>
            <w:r>
              <w:rPr>
                <w:rFonts w:ascii="Arial" w:hAnsi="Arial" w:cs="Arial"/>
                <w:bCs/>
                <w:sz w:val="16"/>
                <w:lang w:val="cs-CZ"/>
              </w:rPr>
              <w:t>při celkovém limitu</w:t>
            </w:r>
            <w:r w:rsidRPr="00C3010E">
              <w:rPr>
                <w:rFonts w:ascii="Arial" w:hAnsi="Arial" w:cs="Arial"/>
                <w:bCs/>
                <w:sz w:val="16"/>
                <w:lang w:val="cs-CZ"/>
              </w:rPr>
              <w:t xml:space="preserve"> </w:t>
            </w:r>
            <w:r>
              <w:rPr>
                <w:rFonts w:ascii="Arial" w:hAnsi="Arial" w:cs="Arial"/>
                <w:bCs/>
                <w:sz w:val="16"/>
                <w:lang w:val="cs-CZ"/>
              </w:rPr>
              <w:t>nad 3</w:t>
            </w:r>
            <w:r w:rsidRPr="00C3010E">
              <w:rPr>
                <w:rFonts w:ascii="Arial" w:hAnsi="Arial" w:cs="Arial"/>
                <w:bCs/>
                <w:sz w:val="16"/>
                <w:lang w:val="cs-CZ"/>
              </w:rPr>
              <w:t>0 mil. Kč</w:t>
            </w:r>
          </w:p>
        </w:tc>
      </w:tr>
      <w:tr w:rsidR="006B7DCA" w:rsidRPr="0079727A" w14:paraId="2C7B3DA8" w14:textId="77777777" w:rsidTr="00545159">
        <w:tc>
          <w:tcPr>
            <w:tcW w:w="1384" w:type="dxa"/>
            <w:shd w:val="clear" w:color="auto" w:fill="auto"/>
          </w:tcPr>
          <w:p w14:paraId="2C7B3DA1" w14:textId="3792C56E" w:rsidR="006B7DCA" w:rsidRPr="0079727A" w:rsidRDefault="006B7DCA" w:rsidP="00BE39E2">
            <w:pPr>
              <w:rPr>
                <w:rFonts w:ascii="Arial" w:hAnsi="Arial" w:cs="Arial"/>
                <w:b/>
                <w:bCs/>
                <w:i/>
                <w:iCs/>
                <w:lang w:val="cs-CZ"/>
              </w:rPr>
            </w:pPr>
            <w:r w:rsidRPr="0079727A">
              <w:rPr>
                <w:rFonts w:ascii="Arial" w:hAnsi="Arial" w:cs="Arial"/>
                <w:b/>
                <w:bCs/>
                <w:i/>
                <w:iCs/>
                <w:lang w:val="cs-CZ"/>
              </w:rPr>
              <w:t>Položka</w:t>
            </w:r>
            <w:r w:rsidRPr="0079727A" w:rsidDel="00D44205">
              <w:rPr>
                <w:rFonts w:ascii="Arial" w:hAnsi="Arial" w:cs="Arial"/>
                <w:b/>
                <w:bCs/>
                <w:i/>
                <w:iCs/>
                <w:lang w:val="cs-CZ"/>
              </w:rPr>
              <w:t xml:space="preserve"> </w:t>
            </w:r>
            <w:r>
              <w:rPr>
                <w:rFonts w:ascii="Arial" w:hAnsi="Arial" w:cs="Arial"/>
                <w:b/>
                <w:bCs/>
                <w:i/>
                <w:iCs/>
                <w:lang w:val="cs-CZ"/>
              </w:rPr>
              <w:t>1</w:t>
            </w:r>
            <w:r w:rsidR="00BE39E2">
              <w:rPr>
                <w:rFonts w:ascii="Arial" w:hAnsi="Arial" w:cs="Arial"/>
                <w:b/>
                <w:bCs/>
                <w:i/>
                <w:iCs/>
                <w:lang w:val="cs-CZ"/>
              </w:rPr>
              <w:t>1</w:t>
            </w:r>
            <w:r w:rsidRPr="0079727A">
              <w:rPr>
                <w:rFonts w:ascii="Arial" w:hAnsi="Arial" w:cs="Arial"/>
                <w:b/>
                <w:bCs/>
                <w:i/>
                <w:iCs/>
                <w:lang w:val="cs-CZ"/>
              </w:rPr>
              <w:t xml:space="preserve">. </w:t>
            </w:r>
          </w:p>
        </w:tc>
        <w:tc>
          <w:tcPr>
            <w:tcW w:w="8505" w:type="dxa"/>
            <w:gridSpan w:val="2"/>
          </w:tcPr>
          <w:p w14:paraId="2C7B3DA3" w14:textId="77777777" w:rsidR="006B7DCA" w:rsidRDefault="006B7DCA" w:rsidP="00545159">
            <w:pPr>
              <w:pStyle w:val="Zkladntext"/>
              <w:ind w:right="0"/>
              <w:jc w:val="left"/>
              <w:rPr>
                <w:rFonts w:ascii="Arial" w:hAnsi="Arial" w:cs="Arial"/>
                <w:b/>
                <w:bCs/>
                <w:lang w:val="cs-CZ"/>
              </w:rPr>
            </w:pPr>
            <w:r>
              <w:rPr>
                <w:rFonts w:ascii="Arial" w:hAnsi="Arial" w:cs="Arial"/>
                <w:b/>
                <w:bCs/>
                <w:lang w:val="cs-CZ"/>
              </w:rPr>
              <w:t>Pojistná událost</w:t>
            </w:r>
          </w:p>
          <w:p w14:paraId="2C7B3DA4" w14:textId="77777777" w:rsidR="006B7DCA" w:rsidRDefault="006B7DCA" w:rsidP="00545159">
            <w:pPr>
              <w:pStyle w:val="Zkladntext"/>
              <w:ind w:right="0"/>
              <w:jc w:val="left"/>
              <w:rPr>
                <w:rFonts w:ascii="Arial" w:hAnsi="Arial" w:cs="Arial"/>
                <w:lang w:val="cs-CZ"/>
              </w:rPr>
            </w:pPr>
            <w:r w:rsidRPr="006B7DCA">
              <w:rPr>
                <w:rFonts w:ascii="Arial" w:hAnsi="Arial" w:cs="Arial"/>
                <w:lang w:val="cs-CZ"/>
              </w:rPr>
              <w:t xml:space="preserve">Uplatnění </w:t>
            </w:r>
            <w:r w:rsidRPr="00882AF9">
              <w:rPr>
                <w:rFonts w:ascii="Arial" w:hAnsi="Arial" w:cs="Arial"/>
                <w:b/>
                <w:bCs/>
                <w:lang w:val="cs-CZ"/>
              </w:rPr>
              <w:t>nároku</w:t>
            </w:r>
            <w:r w:rsidRPr="006B7DCA">
              <w:rPr>
                <w:rFonts w:ascii="Arial" w:hAnsi="Arial" w:cs="Arial"/>
                <w:lang w:val="cs-CZ"/>
              </w:rPr>
              <w:t xml:space="preserve"> nebo zahájení </w:t>
            </w:r>
            <w:r w:rsidRPr="00882AF9">
              <w:rPr>
                <w:rFonts w:ascii="Arial" w:hAnsi="Arial" w:cs="Arial"/>
                <w:b/>
                <w:bCs/>
                <w:lang w:val="cs-CZ"/>
              </w:rPr>
              <w:t>šetření</w:t>
            </w:r>
            <w:r w:rsidRPr="00882AF9">
              <w:rPr>
                <w:rFonts w:ascii="Arial" w:hAnsi="Arial" w:cs="Arial"/>
                <w:lang w:val="cs-CZ"/>
              </w:rPr>
              <w:t xml:space="preserve"> proti </w:t>
            </w:r>
            <w:r w:rsidRPr="00882AF9">
              <w:rPr>
                <w:rFonts w:ascii="Arial" w:hAnsi="Arial" w:cs="Arial"/>
                <w:b/>
                <w:bCs/>
                <w:lang w:val="cs-CZ"/>
              </w:rPr>
              <w:t>pojištěné osobě</w:t>
            </w:r>
            <w:r>
              <w:rPr>
                <w:rFonts w:ascii="Arial" w:hAnsi="Arial" w:cs="Arial"/>
                <w:lang w:val="cs-CZ"/>
              </w:rPr>
              <w:t>, jak je definováno v článku 2</w:t>
            </w:r>
            <w:r w:rsidR="00A343F4">
              <w:rPr>
                <w:rFonts w:ascii="Arial" w:hAnsi="Arial" w:cs="Arial"/>
                <w:lang w:val="cs-CZ"/>
              </w:rPr>
              <w:t xml:space="preserve">. </w:t>
            </w:r>
            <w:r w:rsidR="00F95973">
              <w:rPr>
                <w:rFonts w:ascii="Arial" w:hAnsi="Arial" w:cs="Arial"/>
                <w:lang w:val="cs-CZ"/>
              </w:rPr>
              <w:t>VPP</w:t>
            </w:r>
            <w:r w:rsidRPr="006B7DCA">
              <w:rPr>
                <w:rFonts w:ascii="Arial" w:hAnsi="Arial" w:cs="Arial"/>
                <w:lang w:val="cs-CZ"/>
              </w:rPr>
              <w:t>.</w:t>
            </w:r>
          </w:p>
          <w:p w14:paraId="2C7B3DA6" w14:textId="77777777" w:rsidR="006B7DCA" w:rsidRPr="004B008A" w:rsidRDefault="006B7DCA" w:rsidP="00545159">
            <w:pPr>
              <w:pStyle w:val="Zkladntext"/>
              <w:ind w:right="0"/>
              <w:jc w:val="left"/>
              <w:rPr>
                <w:rFonts w:ascii="Arial" w:hAnsi="Arial" w:cs="Arial"/>
                <w:b/>
                <w:lang w:val="cs-CZ"/>
              </w:rPr>
            </w:pPr>
            <w:r w:rsidRPr="004B008A">
              <w:rPr>
                <w:rFonts w:ascii="Arial" w:hAnsi="Arial" w:cs="Arial"/>
                <w:b/>
                <w:lang w:val="cs-CZ"/>
              </w:rPr>
              <w:t>Pojistné nebezpečí</w:t>
            </w:r>
          </w:p>
          <w:p w14:paraId="2C7B3DA7" w14:textId="6295418B" w:rsidR="006B7DCA" w:rsidRPr="007F63B5" w:rsidRDefault="006B7DCA" w:rsidP="00F95973">
            <w:pPr>
              <w:pStyle w:val="Zkladntext"/>
              <w:ind w:right="0"/>
              <w:jc w:val="left"/>
              <w:rPr>
                <w:rFonts w:ascii="Arial" w:hAnsi="Arial" w:cs="Arial"/>
                <w:lang w:val="cs-CZ"/>
              </w:rPr>
            </w:pPr>
            <w:r w:rsidRPr="006B7DCA">
              <w:rPr>
                <w:rFonts w:ascii="Arial" w:hAnsi="Arial" w:cs="Arial"/>
                <w:lang w:val="cs-CZ"/>
              </w:rPr>
              <w:t xml:space="preserve">Právními předpisy stanovená povinnosti </w:t>
            </w:r>
            <w:r w:rsidR="00882AF9" w:rsidRPr="00882AF9">
              <w:rPr>
                <w:rFonts w:ascii="Arial" w:hAnsi="Arial" w:cs="Arial"/>
                <w:b/>
                <w:bCs/>
                <w:lang w:val="cs-CZ"/>
              </w:rPr>
              <w:t>pojištěných osob</w:t>
            </w:r>
            <w:r w:rsidRPr="00882AF9">
              <w:rPr>
                <w:rFonts w:ascii="Arial" w:hAnsi="Arial" w:cs="Arial"/>
                <w:lang w:val="cs-CZ"/>
              </w:rPr>
              <w:t xml:space="preserve"> k</w:t>
            </w:r>
            <w:r w:rsidRPr="006B7DCA">
              <w:rPr>
                <w:rFonts w:ascii="Arial" w:hAnsi="Arial" w:cs="Arial"/>
                <w:lang w:val="cs-CZ"/>
              </w:rPr>
              <w:t xml:space="preserve"> náhradě újmy způsobené v souvislosti s výkonem jejich funkce, jak je definováno v článku </w:t>
            </w:r>
            <w:r>
              <w:rPr>
                <w:rFonts w:ascii="Arial" w:hAnsi="Arial" w:cs="Arial"/>
                <w:lang w:val="cs-CZ"/>
              </w:rPr>
              <w:t>2</w:t>
            </w:r>
            <w:r w:rsidR="00A343F4">
              <w:rPr>
                <w:rFonts w:ascii="Arial" w:hAnsi="Arial" w:cs="Arial"/>
                <w:lang w:val="cs-CZ"/>
              </w:rPr>
              <w:t xml:space="preserve">. </w:t>
            </w:r>
            <w:r w:rsidR="00F95973">
              <w:rPr>
                <w:rFonts w:ascii="Arial" w:hAnsi="Arial" w:cs="Arial"/>
                <w:lang w:val="cs-CZ"/>
              </w:rPr>
              <w:t>VPP</w:t>
            </w:r>
            <w:r w:rsidRPr="006B7DCA">
              <w:rPr>
                <w:rFonts w:ascii="Arial" w:hAnsi="Arial" w:cs="Arial"/>
                <w:lang w:val="cs-CZ"/>
              </w:rPr>
              <w:t>.</w:t>
            </w:r>
          </w:p>
        </w:tc>
      </w:tr>
    </w:tbl>
    <w:p w14:paraId="2C7B3DAA" w14:textId="5B176209" w:rsidR="00F95FD7" w:rsidRDefault="006B7DCA" w:rsidP="00BF3B2B">
      <w:pPr>
        <w:tabs>
          <w:tab w:val="left" w:pos="1418"/>
        </w:tabs>
        <w:rPr>
          <w:rFonts w:ascii="Arial" w:hAnsi="Arial" w:cs="Arial"/>
          <w:bCs/>
          <w:lang w:val="cs-CZ"/>
        </w:rPr>
      </w:pPr>
      <w:r>
        <w:rPr>
          <w:rFonts w:ascii="Arial" w:hAnsi="Arial" w:cs="Arial"/>
          <w:bCs/>
          <w:lang w:val="cs-CZ"/>
        </w:rPr>
        <w:tab/>
      </w:r>
    </w:p>
    <w:tbl>
      <w:tblPr>
        <w:tblW w:w="9889" w:type="dxa"/>
        <w:tblLayout w:type="fixed"/>
        <w:tblLook w:val="0000" w:firstRow="0" w:lastRow="0" w:firstColumn="0" w:lastColumn="0" w:noHBand="0" w:noVBand="0"/>
      </w:tblPr>
      <w:tblGrid>
        <w:gridCol w:w="1384"/>
        <w:gridCol w:w="8505"/>
      </w:tblGrid>
      <w:tr w:rsidR="00BF3B2B" w:rsidRPr="0079727A" w14:paraId="3203E93C" w14:textId="77777777" w:rsidTr="00800E68">
        <w:tc>
          <w:tcPr>
            <w:tcW w:w="1384" w:type="dxa"/>
            <w:shd w:val="clear" w:color="auto" w:fill="auto"/>
          </w:tcPr>
          <w:p w14:paraId="3100762D" w14:textId="7341E8AB" w:rsidR="00BF3B2B" w:rsidRPr="001835B7" w:rsidRDefault="00BF3B2B" w:rsidP="00BF3B2B">
            <w:pPr>
              <w:rPr>
                <w:rFonts w:ascii="Arial" w:hAnsi="Arial" w:cs="Arial"/>
                <w:b/>
                <w:bCs/>
                <w:i/>
                <w:iCs/>
                <w:lang w:val="cs-CZ"/>
              </w:rPr>
            </w:pPr>
            <w:r w:rsidRPr="001835B7">
              <w:rPr>
                <w:rFonts w:ascii="Arial" w:hAnsi="Arial" w:cs="Arial"/>
                <w:b/>
                <w:bCs/>
                <w:i/>
                <w:iCs/>
                <w:lang w:val="cs-CZ"/>
              </w:rPr>
              <w:t>Položka</w:t>
            </w:r>
            <w:r w:rsidRPr="001835B7" w:rsidDel="00D44205">
              <w:rPr>
                <w:rFonts w:ascii="Arial" w:hAnsi="Arial" w:cs="Arial"/>
                <w:b/>
                <w:bCs/>
                <w:i/>
                <w:iCs/>
                <w:lang w:val="cs-CZ"/>
              </w:rPr>
              <w:t xml:space="preserve"> </w:t>
            </w:r>
            <w:r w:rsidRPr="001835B7">
              <w:rPr>
                <w:rFonts w:ascii="Arial" w:hAnsi="Arial" w:cs="Arial"/>
                <w:b/>
                <w:bCs/>
                <w:i/>
                <w:iCs/>
                <w:lang w:val="cs-CZ"/>
              </w:rPr>
              <w:t xml:space="preserve">12. </w:t>
            </w:r>
          </w:p>
        </w:tc>
        <w:tc>
          <w:tcPr>
            <w:tcW w:w="8505" w:type="dxa"/>
          </w:tcPr>
          <w:p w14:paraId="32B8D292" w14:textId="6E7BFCDA" w:rsidR="00BF3B2B" w:rsidRPr="001835B7" w:rsidRDefault="00BF3B2B" w:rsidP="00800E68">
            <w:pPr>
              <w:pStyle w:val="Zkladntext"/>
              <w:ind w:right="0"/>
              <w:jc w:val="left"/>
              <w:rPr>
                <w:rFonts w:ascii="Arial" w:hAnsi="Arial" w:cs="Arial"/>
                <w:b/>
                <w:bCs/>
                <w:lang w:val="cs-CZ"/>
              </w:rPr>
            </w:pPr>
            <w:r w:rsidRPr="001835B7">
              <w:rPr>
                <w:rFonts w:ascii="Arial" w:hAnsi="Arial" w:cs="Arial"/>
                <w:b/>
                <w:bCs/>
                <w:lang w:val="cs-CZ"/>
              </w:rPr>
              <w:t>Zvláštní ujednání</w:t>
            </w:r>
          </w:p>
          <w:p w14:paraId="05190A1D" w14:textId="77777777" w:rsidR="00BF3B2B" w:rsidRPr="001835B7" w:rsidRDefault="00BF3B2B" w:rsidP="00BF3B2B">
            <w:pPr>
              <w:pStyle w:val="Zkladntext"/>
              <w:jc w:val="left"/>
              <w:rPr>
                <w:rFonts w:ascii="Arial" w:hAnsi="Arial" w:cs="Arial"/>
                <w:lang w:val="cs-CZ"/>
              </w:rPr>
            </w:pPr>
            <w:r w:rsidRPr="001835B7">
              <w:rPr>
                <w:rFonts w:ascii="Arial" w:hAnsi="Arial" w:cs="Arial"/>
                <w:lang w:val="cs-CZ"/>
              </w:rPr>
              <w:t xml:space="preserve">Pojištění dle této pojistné smlouvy se nevztahuje na </w:t>
            </w:r>
            <w:r w:rsidRPr="00882AF9">
              <w:rPr>
                <w:rFonts w:ascii="Arial" w:hAnsi="Arial" w:cs="Arial"/>
                <w:b/>
                <w:bCs/>
                <w:lang w:val="cs-CZ"/>
              </w:rPr>
              <w:t>pojištěné osoby</w:t>
            </w:r>
            <w:r w:rsidRPr="001835B7">
              <w:rPr>
                <w:rFonts w:ascii="Arial" w:hAnsi="Arial" w:cs="Arial"/>
                <w:lang w:val="cs-CZ"/>
              </w:rPr>
              <w:t xml:space="preserve"> jakéhokoliv profesionálního nebo poloprofesionálního sportovního klubu na území České republiky. </w:t>
            </w:r>
          </w:p>
          <w:p w14:paraId="2CA5A9D1" w14:textId="77777777" w:rsidR="00BF3B2B" w:rsidRPr="001835B7" w:rsidRDefault="00BF3B2B" w:rsidP="00BF3B2B">
            <w:pPr>
              <w:pStyle w:val="Zkladntext"/>
              <w:jc w:val="left"/>
              <w:rPr>
                <w:rFonts w:ascii="Arial" w:hAnsi="Arial" w:cs="Arial"/>
                <w:lang w:val="cs-CZ"/>
              </w:rPr>
            </w:pPr>
            <w:r w:rsidRPr="001835B7">
              <w:rPr>
                <w:rFonts w:ascii="Arial" w:hAnsi="Arial" w:cs="Arial"/>
                <w:lang w:val="cs-CZ"/>
              </w:rPr>
              <w:t>Pro účely tohoto pojištění se za profesionální nebo poloprofesionální sportovní klub v České republice považuje zejména:</w:t>
            </w:r>
          </w:p>
          <w:p w14:paraId="57886F8D" w14:textId="77777777" w:rsidR="00BF3B2B" w:rsidRPr="001835B7" w:rsidRDefault="00BF3B2B" w:rsidP="00BF3B2B">
            <w:pPr>
              <w:pStyle w:val="Zkladntext"/>
              <w:numPr>
                <w:ilvl w:val="0"/>
                <w:numId w:val="9"/>
              </w:numPr>
              <w:tabs>
                <w:tab w:val="clear" w:pos="1418"/>
                <w:tab w:val="clear" w:pos="3852"/>
                <w:tab w:val="clear" w:pos="3942"/>
              </w:tabs>
              <w:jc w:val="left"/>
              <w:rPr>
                <w:rFonts w:ascii="Arial" w:hAnsi="Arial" w:cs="Arial"/>
                <w:lang w:val="cs-CZ"/>
              </w:rPr>
            </w:pPr>
            <w:r w:rsidRPr="001835B7">
              <w:rPr>
                <w:rFonts w:ascii="Arial" w:hAnsi="Arial" w:cs="Arial"/>
                <w:lang w:val="cs-CZ"/>
              </w:rPr>
              <w:t>e.pojištění.CZ liga (1. fotbalová liga)</w:t>
            </w:r>
          </w:p>
          <w:p w14:paraId="31B8A49B" w14:textId="77777777" w:rsidR="00BF3B2B" w:rsidRPr="001835B7" w:rsidRDefault="00BF3B2B" w:rsidP="00BF3B2B">
            <w:pPr>
              <w:pStyle w:val="Zkladntext"/>
              <w:numPr>
                <w:ilvl w:val="0"/>
                <w:numId w:val="9"/>
              </w:numPr>
              <w:tabs>
                <w:tab w:val="clear" w:pos="1418"/>
                <w:tab w:val="clear" w:pos="3852"/>
                <w:tab w:val="clear" w:pos="3942"/>
              </w:tabs>
              <w:jc w:val="left"/>
              <w:rPr>
                <w:rFonts w:ascii="Arial" w:hAnsi="Arial" w:cs="Arial"/>
                <w:lang w:val="cs-CZ"/>
              </w:rPr>
            </w:pPr>
            <w:r w:rsidRPr="001835B7">
              <w:rPr>
                <w:rFonts w:ascii="Arial" w:hAnsi="Arial" w:cs="Arial"/>
                <w:lang w:val="cs-CZ"/>
              </w:rPr>
              <w:t>Fotbalová národní liga (2. fotbalová liga)</w:t>
            </w:r>
          </w:p>
          <w:p w14:paraId="06F522A4" w14:textId="77777777" w:rsidR="00BF3B2B" w:rsidRPr="001835B7" w:rsidRDefault="00BF3B2B" w:rsidP="00BF3B2B">
            <w:pPr>
              <w:pStyle w:val="Zkladntext"/>
              <w:numPr>
                <w:ilvl w:val="0"/>
                <w:numId w:val="9"/>
              </w:numPr>
              <w:tabs>
                <w:tab w:val="clear" w:pos="1418"/>
                <w:tab w:val="clear" w:pos="3852"/>
                <w:tab w:val="clear" w:pos="3942"/>
              </w:tabs>
              <w:jc w:val="left"/>
              <w:rPr>
                <w:rFonts w:ascii="Arial" w:hAnsi="Arial" w:cs="Arial"/>
                <w:lang w:val="cs-CZ"/>
              </w:rPr>
            </w:pPr>
            <w:r w:rsidRPr="001835B7">
              <w:rPr>
                <w:rFonts w:ascii="Arial" w:hAnsi="Arial" w:cs="Arial"/>
                <w:lang w:val="cs-CZ"/>
              </w:rPr>
              <w:t>Česká fotbalová liga (3. fotbalová liga)</w:t>
            </w:r>
          </w:p>
          <w:p w14:paraId="57A3C9DC" w14:textId="77777777" w:rsidR="00BF3B2B" w:rsidRPr="001835B7" w:rsidRDefault="00BF3B2B" w:rsidP="00BF3B2B">
            <w:pPr>
              <w:pStyle w:val="Zkladntext"/>
              <w:numPr>
                <w:ilvl w:val="0"/>
                <w:numId w:val="9"/>
              </w:numPr>
              <w:tabs>
                <w:tab w:val="clear" w:pos="1418"/>
                <w:tab w:val="clear" w:pos="3852"/>
                <w:tab w:val="clear" w:pos="3942"/>
              </w:tabs>
              <w:jc w:val="left"/>
              <w:rPr>
                <w:rFonts w:ascii="Arial" w:hAnsi="Arial" w:cs="Arial"/>
                <w:lang w:val="cs-CZ"/>
              </w:rPr>
            </w:pPr>
            <w:r w:rsidRPr="001835B7">
              <w:rPr>
                <w:rFonts w:ascii="Arial" w:hAnsi="Arial" w:cs="Arial"/>
                <w:lang w:val="cs-CZ"/>
              </w:rPr>
              <w:t>Moravskoslezská fotbalová liga (3. fotbalová liga)</w:t>
            </w:r>
          </w:p>
          <w:p w14:paraId="60BFB9E9" w14:textId="77777777" w:rsidR="00BF3B2B" w:rsidRPr="001835B7" w:rsidRDefault="00BF3B2B" w:rsidP="00BF3B2B">
            <w:pPr>
              <w:pStyle w:val="Zkladntext"/>
              <w:numPr>
                <w:ilvl w:val="0"/>
                <w:numId w:val="9"/>
              </w:numPr>
              <w:tabs>
                <w:tab w:val="clear" w:pos="1418"/>
                <w:tab w:val="clear" w:pos="3852"/>
                <w:tab w:val="clear" w:pos="3942"/>
              </w:tabs>
              <w:jc w:val="left"/>
              <w:rPr>
                <w:rFonts w:ascii="Arial" w:hAnsi="Arial" w:cs="Arial"/>
                <w:lang w:val="cs-CZ"/>
              </w:rPr>
            </w:pPr>
            <w:r w:rsidRPr="001835B7">
              <w:rPr>
                <w:rFonts w:ascii="Arial" w:hAnsi="Arial" w:cs="Arial"/>
                <w:lang w:val="cs-CZ"/>
              </w:rPr>
              <w:t>Tipsport extraliga (1. hokejová liga)</w:t>
            </w:r>
          </w:p>
          <w:p w14:paraId="61777F9E" w14:textId="77777777" w:rsidR="00BF3B2B" w:rsidRPr="001835B7" w:rsidRDefault="00BF3B2B" w:rsidP="00BF3B2B">
            <w:pPr>
              <w:pStyle w:val="Zkladntext"/>
              <w:numPr>
                <w:ilvl w:val="0"/>
                <w:numId w:val="9"/>
              </w:numPr>
              <w:tabs>
                <w:tab w:val="clear" w:pos="1418"/>
                <w:tab w:val="clear" w:pos="3852"/>
                <w:tab w:val="clear" w:pos="3942"/>
              </w:tabs>
              <w:jc w:val="left"/>
              <w:rPr>
                <w:rFonts w:ascii="Arial" w:hAnsi="Arial" w:cs="Arial"/>
                <w:lang w:val="cs-CZ"/>
              </w:rPr>
            </w:pPr>
            <w:r w:rsidRPr="001835B7">
              <w:rPr>
                <w:rFonts w:ascii="Arial" w:hAnsi="Arial" w:cs="Arial"/>
                <w:lang w:val="cs-CZ"/>
              </w:rPr>
              <w:t>WSM liga (2. hokejová liga)</w:t>
            </w:r>
          </w:p>
          <w:p w14:paraId="2392F6DA" w14:textId="4067ADD6" w:rsidR="00BF3B2B" w:rsidRPr="001835B7" w:rsidRDefault="00BF3B2B" w:rsidP="00BF3B2B">
            <w:pPr>
              <w:pStyle w:val="Zkladntext"/>
              <w:numPr>
                <w:ilvl w:val="0"/>
                <w:numId w:val="9"/>
              </w:numPr>
              <w:tabs>
                <w:tab w:val="clear" w:pos="1418"/>
                <w:tab w:val="clear" w:pos="3852"/>
                <w:tab w:val="clear" w:pos="3942"/>
              </w:tabs>
              <w:jc w:val="left"/>
              <w:rPr>
                <w:rFonts w:ascii="Arial" w:hAnsi="Arial" w:cs="Arial"/>
                <w:lang w:val="cs-CZ"/>
              </w:rPr>
            </w:pPr>
            <w:r w:rsidRPr="001835B7">
              <w:rPr>
                <w:rFonts w:ascii="Arial" w:hAnsi="Arial" w:cs="Arial"/>
                <w:lang w:val="cs-CZ"/>
              </w:rPr>
              <w:t>II. liga ČR (3. hokejová liga)</w:t>
            </w:r>
          </w:p>
          <w:p w14:paraId="5814C7D6" w14:textId="06BA4F82" w:rsidR="00BF3B2B" w:rsidRPr="001835B7" w:rsidRDefault="00D76A4D" w:rsidP="00BF3B2B">
            <w:pPr>
              <w:pStyle w:val="Zkladntext"/>
              <w:jc w:val="left"/>
              <w:rPr>
                <w:rFonts w:ascii="Arial" w:hAnsi="Arial" w:cs="Arial"/>
                <w:lang w:val="cs-CZ"/>
              </w:rPr>
            </w:pPr>
            <w:r w:rsidRPr="001835B7">
              <w:rPr>
                <w:rFonts w:ascii="Arial" w:hAnsi="Arial" w:cs="Arial"/>
                <w:lang w:val="cs-CZ"/>
              </w:rPr>
              <w:t>a</w:t>
            </w:r>
            <w:r w:rsidR="00BF3B2B" w:rsidRPr="001835B7">
              <w:rPr>
                <w:rFonts w:ascii="Arial" w:hAnsi="Arial" w:cs="Arial"/>
                <w:lang w:val="cs-CZ"/>
              </w:rPr>
              <w:t xml:space="preserve"> další profesionální sportovní kluby, které uzavírají se sportovcem profesionální smlouvu. </w:t>
            </w:r>
          </w:p>
          <w:p w14:paraId="34361B82" w14:textId="77777777" w:rsidR="0051580E" w:rsidRDefault="0051580E" w:rsidP="00BF3B2B">
            <w:pPr>
              <w:pStyle w:val="Zkladntext"/>
              <w:jc w:val="left"/>
              <w:rPr>
                <w:rFonts w:ascii="Arial" w:hAnsi="Arial" w:cs="Arial"/>
                <w:lang w:val="cs-CZ"/>
              </w:rPr>
            </w:pPr>
          </w:p>
          <w:p w14:paraId="1CB74DA2" w14:textId="62780EC2" w:rsidR="00BF3B2B" w:rsidRPr="001835B7" w:rsidRDefault="00BF3B2B" w:rsidP="00BF3B2B">
            <w:pPr>
              <w:pStyle w:val="Zkladntext"/>
              <w:jc w:val="left"/>
              <w:rPr>
                <w:rFonts w:ascii="Arial" w:hAnsi="Arial" w:cs="Arial"/>
                <w:lang w:val="cs-CZ"/>
              </w:rPr>
            </w:pPr>
            <w:r w:rsidRPr="001835B7">
              <w:rPr>
                <w:rFonts w:ascii="Arial" w:hAnsi="Arial" w:cs="Arial"/>
                <w:lang w:val="cs-CZ"/>
              </w:rPr>
              <w:t>Pro účely vyloučení pochybností se ujednává, že:</w:t>
            </w:r>
          </w:p>
          <w:p w14:paraId="3F29F92C" w14:textId="7FA30418" w:rsidR="00BF3B2B" w:rsidRPr="001835B7" w:rsidRDefault="00BF3B2B" w:rsidP="00BF3B2B">
            <w:pPr>
              <w:pStyle w:val="Zkladntext"/>
              <w:jc w:val="left"/>
              <w:rPr>
                <w:rFonts w:ascii="Arial" w:hAnsi="Arial" w:cs="Arial"/>
                <w:lang w:val="cs-CZ"/>
              </w:rPr>
            </w:pPr>
            <w:r w:rsidRPr="001835B7">
              <w:rPr>
                <w:rFonts w:ascii="Arial" w:hAnsi="Arial" w:cs="Arial"/>
                <w:lang w:val="cs-CZ"/>
              </w:rPr>
              <w:t xml:space="preserve">a) </w:t>
            </w:r>
            <w:r w:rsidRPr="001835B7">
              <w:rPr>
                <w:rFonts w:ascii="Arial" w:hAnsi="Arial" w:cs="Arial"/>
                <w:b/>
                <w:lang w:val="cs-CZ"/>
              </w:rPr>
              <w:t>společností</w:t>
            </w:r>
            <w:r w:rsidR="00F04241" w:rsidRPr="001835B7">
              <w:rPr>
                <w:rFonts w:ascii="Arial" w:hAnsi="Arial" w:cs="Arial"/>
                <w:lang w:val="cs-CZ"/>
              </w:rPr>
              <w:t xml:space="preserve"> ve smyslu bodu 9.3</w:t>
            </w:r>
            <w:r w:rsidRPr="001835B7">
              <w:rPr>
                <w:rFonts w:ascii="Arial" w:hAnsi="Arial" w:cs="Arial"/>
                <w:lang w:val="cs-CZ"/>
              </w:rPr>
              <w:t>4 Všeobecných pojistných podmínek P-652/1</w:t>
            </w:r>
            <w:r w:rsidR="00F04241" w:rsidRPr="001835B7">
              <w:rPr>
                <w:rFonts w:ascii="Arial" w:hAnsi="Arial" w:cs="Arial"/>
                <w:lang w:val="cs-CZ"/>
              </w:rPr>
              <w:t>8</w:t>
            </w:r>
            <w:r w:rsidRPr="001835B7">
              <w:rPr>
                <w:rFonts w:ascii="Arial" w:hAnsi="Arial" w:cs="Arial"/>
                <w:lang w:val="cs-CZ"/>
              </w:rPr>
              <w:t xml:space="preserve"> se rozumí také spolek,</w:t>
            </w:r>
          </w:p>
          <w:p w14:paraId="7772F165" w14:textId="7DEACEB4" w:rsidR="00BF3B2B" w:rsidRPr="001835B7" w:rsidRDefault="00BF3B2B" w:rsidP="00BF3B2B">
            <w:pPr>
              <w:pStyle w:val="Zkladntext"/>
              <w:ind w:right="0"/>
              <w:jc w:val="left"/>
              <w:rPr>
                <w:rFonts w:ascii="Arial" w:hAnsi="Arial" w:cs="Arial"/>
                <w:lang w:val="cs-CZ"/>
              </w:rPr>
            </w:pPr>
            <w:r w:rsidRPr="001835B7">
              <w:rPr>
                <w:rFonts w:ascii="Arial" w:hAnsi="Arial" w:cs="Arial"/>
                <w:lang w:val="cs-CZ"/>
              </w:rPr>
              <w:t xml:space="preserve">b) </w:t>
            </w:r>
            <w:r w:rsidRPr="001835B7">
              <w:rPr>
                <w:rFonts w:ascii="Arial" w:hAnsi="Arial" w:cs="Arial"/>
                <w:b/>
                <w:lang w:val="cs-CZ"/>
              </w:rPr>
              <w:t>dceřinou společností</w:t>
            </w:r>
            <w:r w:rsidRPr="001835B7">
              <w:rPr>
                <w:rFonts w:ascii="Arial" w:hAnsi="Arial" w:cs="Arial"/>
                <w:lang w:val="cs-CZ"/>
              </w:rPr>
              <w:t xml:space="preserve"> se rozumí také </w:t>
            </w:r>
            <w:r w:rsidRPr="001835B7">
              <w:rPr>
                <w:rFonts w:ascii="Arial" w:hAnsi="Arial" w:cs="Arial"/>
                <w:b/>
                <w:lang w:val="cs-CZ"/>
              </w:rPr>
              <w:t>pobočný spolek</w:t>
            </w:r>
            <w:r w:rsidRPr="001835B7">
              <w:rPr>
                <w:rFonts w:ascii="Arial" w:hAnsi="Arial" w:cs="Arial"/>
                <w:lang w:val="cs-CZ"/>
              </w:rPr>
              <w:t xml:space="preserve"> nebo </w:t>
            </w:r>
            <w:r w:rsidRPr="001835B7">
              <w:rPr>
                <w:rFonts w:ascii="Arial" w:hAnsi="Arial" w:cs="Arial"/>
                <w:b/>
                <w:lang w:val="cs-CZ"/>
              </w:rPr>
              <w:t>ovládaná společnost</w:t>
            </w:r>
            <w:r w:rsidRPr="001835B7">
              <w:rPr>
                <w:rFonts w:ascii="Arial" w:hAnsi="Arial" w:cs="Arial"/>
                <w:lang w:val="cs-CZ"/>
              </w:rPr>
              <w:t xml:space="preserve"> splňující předpoklady vyplývající z bodu 9.4 Všeobecn</w:t>
            </w:r>
            <w:r w:rsidR="00F04241" w:rsidRPr="001835B7">
              <w:rPr>
                <w:rFonts w:ascii="Arial" w:hAnsi="Arial" w:cs="Arial"/>
                <w:lang w:val="cs-CZ"/>
              </w:rPr>
              <w:t>ých pojistných podmínek P-652/18</w:t>
            </w:r>
            <w:r w:rsidRPr="001835B7">
              <w:rPr>
                <w:rFonts w:ascii="Arial" w:hAnsi="Arial" w:cs="Arial"/>
                <w:lang w:val="cs-CZ"/>
              </w:rPr>
              <w:t>.</w:t>
            </w:r>
          </w:p>
          <w:p w14:paraId="293FE7EC" w14:textId="77777777" w:rsidR="009F2150" w:rsidRPr="001835B7" w:rsidRDefault="009F2150" w:rsidP="00BF3B2B">
            <w:pPr>
              <w:pStyle w:val="Zkladntext"/>
              <w:ind w:right="0"/>
              <w:jc w:val="left"/>
              <w:rPr>
                <w:rFonts w:ascii="Arial" w:hAnsi="Arial" w:cs="Arial"/>
                <w:lang w:val="cs-CZ"/>
              </w:rPr>
            </w:pPr>
          </w:p>
          <w:p w14:paraId="1B98E9DD" w14:textId="07C610D4" w:rsidR="00E222DD" w:rsidRPr="00513377" w:rsidRDefault="00E222DD" w:rsidP="009F2150">
            <w:pPr>
              <w:pStyle w:val="Zkladntext"/>
              <w:tabs>
                <w:tab w:val="clear" w:pos="1418"/>
                <w:tab w:val="clear" w:pos="3852"/>
                <w:tab w:val="clear" w:pos="3942"/>
              </w:tabs>
              <w:jc w:val="left"/>
              <w:rPr>
                <w:rFonts w:ascii="Arial" w:hAnsi="Arial" w:cs="Arial"/>
                <w:lang w:val="cs-CZ"/>
              </w:rPr>
            </w:pPr>
            <w:r w:rsidRPr="00513377">
              <w:rPr>
                <w:rFonts w:ascii="Arial" w:hAnsi="Arial" w:cs="Arial"/>
                <w:lang w:val="cs-CZ"/>
              </w:rPr>
              <w:t xml:space="preserve">S účinností od 1.1.2021 se pojištění ve smyslu čl. 3.19 VPP P-652/18 vztahuje také na </w:t>
            </w:r>
            <w:r w:rsidRPr="00882AF9">
              <w:rPr>
                <w:rFonts w:ascii="Arial" w:hAnsi="Arial" w:cs="Arial"/>
                <w:lang w:val="cs-CZ"/>
              </w:rPr>
              <w:t xml:space="preserve">povinnost </w:t>
            </w:r>
            <w:r w:rsidRPr="00882AF9">
              <w:rPr>
                <w:rFonts w:ascii="Arial" w:hAnsi="Arial" w:cs="Arial"/>
                <w:b/>
                <w:bCs/>
                <w:lang w:val="cs-CZ"/>
              </w:rPr>
              <w:t>pojištěné osoby</w:t>
            </w:r>
            <w:r w:rsidRPr="00882AF9">
              <w:rPr>
                <w:rFonts w:ascii="Arial" w:hAnsi="Arial" w:cs="Arial"/>
                <w:lang w:val="cs-CZ"/>
              </w:rPr>
              <w:t xml:space="preserve"> vydat prospěch získaný od společnosti nebo</w:t>
            </w:r>
            <w:r w:rsidRPr="00513377">
              <w:rPr>
                <w:rFonts w:ascii="Arial" w:hAnsi="Arial" w:cs="Arial"/>
                <w:lang w:val="cs-CZ"/>
              </w:rPr>
              <w:t xml:space="preserve"> poskytnout plnění </w:t>
            </w:r>
            <w:r w:rsidRPr="00513377">
              <w:rPr>
                <w:rFonts w:ascii="Arial" w:hAnsi="Arial" w:cs="Arial"/>
                <w:lang w:val="cs-CZ"/>
              </w:rPr>
              <w:br/>
              <w:t xml:space="preserve">do majetkové podstaty ve smyslu § 66 zákona o obchodních korporacích. </w:t>
            </w:r>
            <w:r w:rsidRPr="00513377">
              <w:rPr>
                <w:rFonts w:ascii="Arial" w:hAnsi="Arial" w:cs="Arial"/>
                <w:lang w:val="cs-CZ"/>
              </w:rPr>
              <w:br/>
              <w:t>Výluka uvedená v článku 4.1 (</w:t>
            </w:r>
            <w:proofErr w:type="spellStart"/>
            <w:r w:rsidRPr="00513377">
              <w:rPr>
                <w:rFonts w:ascii="Arial" w:hAnsi="Arial" w:cs="Arial"/>
                <w:lang w:val="cs-CZ"/>
              </w:rPr>
              <w:t>ii</w:t>
            </w:r>
            <w:proofErr w:type="spellEnd"/>
            <w:r w:rsidRPr="00513377">
              <w:rPr>
                <w:rFonts w:ascii="Arial" w:hAnsi="Arial" w:cs="Arial"/>
                <w:lang w:val="cs-CZ"/>
              </w:rPr>
              <w:t xml:space="preserve">) </w:t>
            </w:r>
            <w:r w:rsidR="00A010C1" w:rsidRPr="00513377">
              <w:rPr>
                <w:rFonts w:ascii="Arial" w:hAnsi="Arial" w:cs="Arial"/>
                <w:lang w:val="cs-CZ"/>
              </w:rPr>
              <w:t xml:space="preserve">VPP P-652/18 </w:t>
            </w:r>
            <w:r w:rsidRPr="00513377">
              <w:rPr>
                <w:rFonts w:ascii="Arial" w:hAnsi="Arial" w:cs="Arial"/>
                <w:lang w:val="cs-CZ"/>
              </w:rPr>
              <w:t>zůstává nedotčena.</w:t>
            </w:r>
          </w:p>
          <w:p w14:paraId="2A471C7E" w14:textId="77777777" w:rsidR="00E222DD" w:rsidRDefault="00E222DD" w:rsidP="009F2150">
            <w:pPr>
              <w:pStyle w:val="Zkladntext"/>
              <w:tabs>
                <w:tab w:val="clear" w:pos="1418"/>
                <w:tab w:val="clear" w:pos="3852"/>
                <w:tab w:val="clear" w:pos="3942"/>
              </w:tabs>
              <w:jc w:val="left"/>
              <w:rPr>
                <w:rFonts w:ascii="Arial" w:hAnsi="Arial" w:cs="Arial"/>
                <w:color w:val="FF0000"/>
                <w:lang w:val="cs-CZ"/>
              </w:rPr>
            </w:pPr>
          </w:p>
          <w:p w14:paraId="4FACD2B8" w14:textId="47E4A97E" w:rsidR="009F2150" w:rsidRPr="001835B7" w:rsidRDefault="009F2150" w:rsidP="009F2150">
            <w:pPr>
              <w:pStyle w:val="Zkladntext"/>
              <w:tabs>
                <w:tab w:val="clear" w:pos="1418"/>
                <w:tab w:val="clear" w:pos="3852"/>
                <w:tab w:val="clear" w:pos="3942"/>
              </w:tabs>
              <w:jc w:val="left"/>
              <w:rPr>
                <w:rFonts w:ascii="Arial" w:hAnsi="Arial" w:cs="Arial"/>
                <w:b/>
                <w:lang w:val="cs-CZ"/>
              </w:rPr>
            </w:pPr>
            <w:r w:rsidRPr="001835B7">
              <w:rPr>
                <w:rFonts w:ascii="Arial" w:hAnsi="Arial" w:cs="Arial"/>
                <w:b/>
                <w:lang w:val="cs-CZ"/>
              </w:rPr>
              <w:t>Výluka sexuálního obtěžování</w:t>
            </w:r>
          </w:p>
          <w:p w14:paraId="341CB689" w14:textId="77777777" w:rsidR="009F2150" w:rsidRPr="001835B7" w:rsidRDefault="009F2150" w:rsidP="009F2150">
            <w:pPr>
              <w:pStyle w:val="Zkladntext"/>
              <w:jc w:val="left"/>
              <w:rPr>
                <w:rFonts w:ascii="Arial" w:hAnsi="Arial" w:cs="Arial"/>
                <w:lang w:val="cs-CZ"/>
              </w:rPr>
            </w:pPr>
            <w:r w:rsidRPr="001835B7">
              <w:rPr>
                <w:rFonts w:ascii="Arial" w:hAnsi="Arial" w:cs="Arial"/>
                <w:lang w:val="cs-CZ"/>
              </w:rPr>
              <w:t xml:space="preserve">Toto pojištění se nevztahuje na jakýkoli </w:t>
            </w:r>
            <w:r w:rsidRPr="001835B7">
              <w:rPr>
                <w:rFonts w:ascii="Arial" w:hAnsi="Arial" w:cs="Arial"/>
                <w:b/>
                <w:lang w:val="cs-CZ"/>
              </w:rPr>
              <w:t>nárok</w:t>
            </w:r>
            <w:r w:rsidRPr="001835B7">
              <w:rPr>
                <w:rFonts w:ascii="Arial" w:hAnsi="Arial" w:cs="Arial"/>
                <w:lang w:val="cs-CZ"/>
              </w:rPr>
              <w:t xml:space="preserve">, </w:t>
            </w:r>
            <w:r w:rsidRPr="001835B7">
              <w:rPr>
                <w:rFonts w:ascii="Arial" w:hAnsi="Arial" w:cs="Arial"/>
                <w:b/>
                <w:lang w:val="cs-CZ"/>
              </w:rPr>
              <w:t>škodu</w:t>
            </w:r>
            <w:r w:rsidRPr="001835B7">
              <w:rPr>
                <w:rFonts w:ascii="Arial" w:hAnsi="Arial" w:cs="Arial"/>
                <w:lang w:val="cs-CZ"/>
              </w:rPr>
              <w:t xml:space="preserve">, </w:t>
            </w:r>
            <w:r w:rsidRPr="001835B7">
              <w:rPr>
                <w:rFonts w:ascii="Arial" w:hAnsi="Arial" w:cs="Arial"/>
                <w:b/>
                <w:lang w:val="cs-CZ"/>
              </w:rPr>
              <w:t>šetření</w:t>
            </w:r>
            <w:r w:rsidRPr="001835B7">
              <w:rPr>
                <w:rFonts w:ascii="Arial" w:hAnsi="Arial" w:cs="Arial"/>
                <w:lang w:val="cs-CZ"/>
              </w:rPr>
              <w:t xml:space="preserve"> nebo jinou újmu založenou, vyplývající nebo související s jakýmkoli </w:t>
            </w:r>
            <w:r w:rsidRPr="001835B7">
              <w:rPr>
                <w:rFonts w:ascii="Arial" w:hAnsi="Arial" w:cs="Arial"/>
                <w:b/>
                <w:lang w:val="cs-CZ"/>
              </w:rPr>
              <w:t>sexuálním obtěžováním</w:t>
            </w:r>
            <w:r w:rsidRPr="001835B7">
              <w:rPr>
                <w:rFonts w:ascii="Arial" w:hAnsi="Arial" w:cs="Arial"/>
                <w:lang w:val="cs-CZ"/>
              </w:rPr>
              <w:t xml:space="preserve">. </w:t>
            </w:r>
          </w:p>
          <w:p w14:paraId="13B12426" w14:textId="21107CCA" w:rsidR="009F2150" w:rsidRDefault="009F2150" w:rsidP="009F2150">
            <w:pPr>
              <w:pStyle w:val="Zkladntext"/>
              <w:ind w:right="0"/>
              <w:jc w:val="left"/>
              <w:rPr>
                <w:rFonts w:ascii="Arial" w:hAnsi="Arial" w:cs="Arial"/>
                <w:lang w:val="cs-CZ"/>
              </w:rPr>
            </w:pPr>
            <w:r w:rsidRPr="001835B7">
              <w:rPr>
                <w:rFonts w:ascii="Arial" w:hAnsi="Arial" w:cs="Arial"/>
                <w:b/>
                <w:lang w:val="cs-CZ"/>
              </w:rPr>
              <w:t>Sexuální obtěžování</w:t>
            </w:r>
            <w:r w:rsidRPr="001835B7">
              <w:rPr>
                <w:rFonts w:ascii="Arial" w:hAnsi="Arial" w:cs="Arial"/>
                <w:lang w:val="cs-CZ"/>
              </w:rPr>
              <w:t xml:space="preserve"> znamená jakýkoli verbální nebo neverbální čin, komunikaci, kontakt nebo jiné chování související se sexuálním zneužíváním, zastrašováním, obtěžováním, diskriminací nebo harašením.</w:t>
            </w:r>
          </w:p>
          <w:p w14:paraId="1090266E" w14:textId="53E8180A" w:rsidR="00E222DD" w:rsidRDefault="00E222DD" w:rsidP="009F2150">
            <w:pPr>
              <w:pStyle w:val="Zkladntext"/>
              <w:ind w:right="0"/>
              <w:jc w:val="left"/>
              <w:rPr>
                <w:rFonts w:ascii="Arial" w:hAnsi="Arial" w:cs="Arial"/>
                <w:lang w:val="cs-CZ"/>
              </w:rPr>
            </w:pPr>
          </w:p>
          <w:p w14:paraId="0792D8DB" w14:textId="117ACB29" w:rsidR="00182B23" w:rsidRPr="001835B7" w:rsidRDefault="00182B23" w:rsidP="00182B23">
            <w:pPr>
              <w:pStyle w:val="Zkladntext"/>
              <w:tabs>
                <w:tab w:val="clear" w:pos="1418"/>
                <w:tab w:val="clear" w:pos="3852"/>
                <w:tab w:val="clear" w:pos="3942"/>
              </w:tabs>
              <w:jc w:val="left"/>
              <w:rPr>
                <w:rFonts w:ascii="Arial" w:hAnsi="Arial" w:cs="Arial"/>
                <w:b/>
                <w:lang w:val="cs-CZ"/>
              </w:rPr>
            </w:pPr>
            <w:r w:rsidRPr="001835B7">
              <w:rPr>
                <w:rFonts w:ascii="Arial" w:hAnsi="Arial" w:cs="Arial"/>
                <w:b/>
                <w:lang w:val="cs-CZ"/>
              </w:rPr>
              <w:t xml:space="preserve">Výluka </w:t>
            </w:r>
            <w:r w:rsidR="00210FAD">
              <w:rPr>
                <w:rFonts w:ascii="Arial" w:hAnsi="Arial" w:cs="Arial"/>
                <w:b/>
                <w:lang w:val="cs-CZ"/>
              </w:rPr>
              <w:t>auditorské činnosti</w:t>
            </w:r>
          </w:p>
          <w:p w14:paraId="411328B1" w14:textId="4ACE6C0F" w:rsidR="00182B23" w:rsidRDefault="00210FAD" w:rsidP="00182B23">
            <w:pPr>
              <w:pStyle w:val="Zkladntext"/>
              <w:ind w:right="0"/>
              <w:jc w:val="left"/>
              <w:rPr>
                <w:rFonts w:ascii="Arial" w:hAnsi="Arial" w:cs="Arial"/>
                <w:lang w:val="cs-CZ"/>
              </w:rPr>
            </w:pPr>
            <w:r w:rsidRPr="00210FAD">
              <w:rPr>
                <w:rFonts w:ascii="Arial" w:hAnsi="Arial" w:cs="Arial"/>
                <w:lang w:val="cs-CZ"/>
              </w:rPr>
              <w:t xml:space="preserve">Pojištění dle této pojistné smlouvy se nevztahuje na </w:t>
            </w:r>
            <w:r w:rsidRPr="00882AF9">
              <w:rPr>
                <w:rFonts w:ascii="Arial" w:hAnsi="Arial" w:cs="Arial"/>
                <w:b/>
                <w:bCs/>
                <w:lang w:val="cs-CZ"/>
              </w:rPr>
              <w:t>pojištěné osoby</w:t>
            </w:r>
            <w:r w:rsidRPr="00210FAD">
              <w:rPr>
                <w:rFonts w:ascii="Arial" w:hAnsi="Arial" w:cs="Arial"/>
                <w:lang w:val="cs-CZ"/>
              </w:rPr>
              <w:t xml:space="preserve"> </w:t>
            </w:r>
            <w:r w:rsidRPr="000C5D86">
              <w:rPr>
                <w:rFonts w:ascii="Arial" w:hAnsi="Arial" w:cs="Arial"/>
                <w:b/>
                <w:bCs/>
                <w:lang w:val="cs-CZ"/>
              </w:rPr>
              <w:t>společnosti</w:t>
            </w:r>
            <w:r w:rsidR="00B032E7">
              <w:rPr>
                <w:rFonts w:ascii="Arial" w:hAnsi="Arial" w:cs="Arial"/>
                <w:lang w:val="cs-CZ"/>
              </w:rPr>
              <w:t xml:space="preserve"> </w:t>
            </w:r>
            <w:r w:rsidR="00AF0EF4">
              <w:rPr>
                <w:rFonts w:ascii="Arial" w:hAnsi="Arial" w:cs="Arial"/>
                <w:lang w:val="cs-CZ"/>
              </w:rPr>
              <w:t>vykonávající auditorskou činnost</w:t>
            </w:r>
            <w:r w:rsidR="00182B23" w:rsidRPr="001835B7">
              <w:rPr>
                <w:rFonts w:ascii="Arial" w:hAnsi="Arial" w:cs="Arial"/>
                <w:lang w:val="cs-CZ"/>
              </w:rPr>
              <w:t>.</w:t>
            </w:r>
          </w:p>
          <w:p w14:paraId="6C14518A" w14:textId="62891005" w:rsidR="00D840D4" w:rsidRDefault="00D840D4" w:rsidP="00182B23">
            <w:pPr>
              <w:pStyle w:val="Zkladntext"/>
              <w:ind w:right="0"/>
              <w:jc w:val="left"/>
              <w:rPr>
                <w:rFonts w:ascii="Arial" w:hAnsi="Arial" w:cs="Arial"/>
                <w:lang w:val="cs-CZ"/>
              </w:rPr>
            </w:pPr>
          </w:p>
          <w:p w14:paraId="3F387771" w14:textId="4D4FFF98" w:rsidR="00D840D4" w:rsidRPr="00D840D4" w:rsidRDefault="00D840D4" w:rsidP="00182B23">
            <w:pPr>
              <w:pStyle w:val="Zkladntext"/>
              <w:ind w:right="0"/>
              <w:jc w:val="left"/>
              <w:rPr>
                <w:rFonts w:ascii="Arial" w:hAnsi="Arial" w:cs="Arial"/>
                <w:b/>
                <w:bCs/>
                <w:lang w:val="cs-CZ"/>
              </w:rPr>
            </w:pPr>
            <w:r w:rsidRPr="00D840D4">
              <w:rPr>
                <w:rFonts w:ascii="Arial" w:hAnsi="Arial" w:cs="Arial"/>
                <w:b/>
                <w:bCs/>
                <w:lang w:val="cs-CZ"/>
              </w:rPr>
              <w:t>Výluka nákladů na prověření nároku společníka a narušení soukromí v souvislosti s elektronickými daty</w:t>
            </w:r>
          </w:p>
          <w:p w14:paraId="6C39B1F9" w14:textId="11EA819B" w:rsidR="00D840D4" w:rsidRPr="00597956" w:rsidRDefault="00D840D4" w:rsidP="00597956">
            <w:pPr>
              <w:widowControl/>
              <w:adjustRightInd w:val="0"/>
              <w:rPr>
                <w:rFonts w:ascii="Arial" w:hAnsi="Arial" w:cs="Arial"/>
                <w:lang w:val="cs-CZ"/>
              </w:rPr>
            </w:pPr>
            <w:r w:rsidRPr="00210FAD">
              <w:rPr>
                <w:rFonts w:ascii="Arial" w:hAnsi="Arial" w:cs="Arial"/>
                <w:lang w:val="cs-CZ"/>
              </w:rPr>
              <w:t>Pojištění dle této pojistné smlouvy se nevztahuje na</w:t>
            </w:r>
            <w:r>
              <w:rPr>
                <w:rFonts w:ascii="Arial" w:hAnsi="Arial" w:cs="Arial"/>
                <w:lang w:val="cs-CZ"/>
              </w:rPr>
              <w:t xml:space="preserve"> </w:t>
            </w:r>
            <w:r w:rsidRPr="00D840D4">
              <w:rPr>
                <w:rFonts w:ascii="Arial" w:hAnsi="Arial" w:cs="Arial"/>
                <w:b/>
                <w:bCs/>
                <w:lang w:val="cs-CZ"/>
              </w:rPr>
              <w:t>náklady na prověření nároku společníka</w:t>
            </w:r>
            <w:r>
              <w:rPr>
                <w:rFonts w:ascii="Arial" w:hAnsi="Arial" w:cs="Arial"/>
                <w:lang w:val="cs-CZ"/>
              </w:rPr>
              <w:t xml:space="preserve"> a </w:t>
            </w:r>
            <w:r w:rsidRPr="00597956">
              <w:rPr>
                <w:rFonts w:ascii="Arial" w:hAnsi="Arial" w:cs="Arial"/>
                <w:lang w:val="cs-CZ"/>
              </w:rPr>
              <w:t>na</w:t>
            </w:r>
            <w:r w:rsidR="00597956">
              <w:rPr>
                <w:rFonts w:ascii="Arial" w:hAnsi="Arial" w:cs="Arial"/>
                <w:lang w:val="cs-CZ"/>
              </w:rPr>
              <w:t xml:space="preserve"> </w:t>
            </w:r>
            <w:r w:rsidR="00597956" w:rsidRPr="00597956">
              <w:rPr>
                <w:rFonts w:ascii="Arial" w:hAnsi="Arial" w:cs="Arial"/>
                <w:lang w:val="cs-CZ"/>
              </w:rPr>
              <w:t>nároky</w:t>
            </w:r>
            <w:r w:rsidR="00597956">
              <w:rPr>
                <w:rFonts w:ascii="Arial" w:hAnsi="Arial" w:cs="Arial"/>
                <w:lang w:val="cs-CZ"/>
              </w:rPr>
              <w:t xml:space="preserve"> na náhradu škody vyplývající z</w:t>
            </w:r>
            <w:r w:rsidR="00597956" w:rsidRPr="00597956">
              <w:rPr>
                <w:rFonts w:ascii="Arial" w:hAnsi="Arial" w:cs="Arial"/>
                <w:b/>
                <w:bCs/>
                <w:lang w:val="cs-CZ"/>
              </w:rPr>
              <w:t> narušení soukromí v souvislosti s elektronickými daty</w:t>
            </w:r>
            <w:r w:rsidR="00597956">
              <w:rPr>
                <w:rFonts w:ascii="Arial" w:hAnsi="Arial" w:cs="Arial"/>
                <w:lang w:val="cs-CZ"/>
              </w:rPr>
              <w:t xml:space="preserve"> </w:t>
            </w:r>
            <w:r w:rsidR="00597956">
              <w:rPr>
                <w:rFonts w:ascii="Arial" w:hAnsi="Arial" w:cs="Arial"/>
                <w:lang w:val="cs-CZ" w:eastAsia="cs-CZ"/>
              </w:rPr>
              <w:t>ve smyslu</w:t>
            </w:r>
            <w:r w:rsidRPr="00597956">
              <w:rPr>
                <w:rFonts w:ascii="Arial" w:hAnsi="Arial" w:cs="Arial"/>
                <w:lang w:val="cs-CZ"/>
              </w:rPr>
              <w:t> článk</w:t>
            </w:r>
            <w:r w:rsidR="00597956">
              <w:rPr>
                <w:rFonts w:ascii="Arial" w:hAnsi="Arial" w:cs="Arial"/>
                <w:lang w:val="cs-CZ"/>
              </w:rPr>
              <w:t>ů 3.20 a</w:t>
            </w:r>
            <w:r w:rsidRPr="00597956">
              <w:rPr>
                <w:rFonts w:ascii="Arial" w:hAnsi="Arial" w:cs="Arial"/>
                <w:lang w:val="cs-CZ"/>
              </w:rPr>
              <w:t xml:space="preserve"> 3.22 VPP P-652/18</w:t>
            </w:r>
            <w:r w:rsidR="00597956">
              <w:rPr>
                <w:rFonts w:ascii="Arial" w:hAnsi="Arial" w:cs="Arial"/>
                <w:lang w:val="cs-CZ"/>
              </w:rPr>
              <w:t>.</w:t>
            </w:r>
          </w:p>
          <w:p w14:paraId="5A9BFD8E" w14:textId="5509802D" w:rsidR="00182B23" w:rsidRDefault="00182B23" w:rsidP="00F40391">
            <w:pPr>
              <w:pStyle w:val="Zkladntext"/>
              <w:jc w:val="left"/>
              <w:rPr>
                <w:rFonts w:ascii="Arial" w:hAnsi="Arial" w:cs="Arial"/>
                <w:b/>
                <w:bCs/>
                <w:color w:val="FF0000"/>
                <w:lang w:val="cs-CZ"/>
              </w:rPr>
            </w:pPr>
          </w:p>
          <w:p w14:paraId="481DBB0F" w14:textId="591DF56E" w:rsidR="006859E9" w:rsidRPr="00532F6F" w:rsidRDefault="00532F6F" w:rsidP="006859E9">
            <w:pPr>
              <w:pStyle w:val="Zkladntext"/>
              <w:ind w:right="0"/>
              <w:jc w:val="left"/>
              <w:rPr>
                <w:rFonts w:ascii="Arial" w:hAnsi="Arial" w:cs="Arial"/>
                <w:b/>
                <w:bCs/>
                <w:lang w:val="cs-CZ"/>
              </w:rPr>
            </w:pPr>
            <w:bookmarkStart w:id="0" w:name="_Hlk135234191"/>
            <w:r>
              <w:rPr>
                <w:rFonts w:ascii="Arial" w:hAnsi="Arial" w:cs="Arial"/>
                <w:b/>
                <w:bCs/>
                <w:lang w:val="cs-CZ"/>
              </w:rPr>
              <w:t>Výluka</w:t>
            </w:r>
            <w:r w:rsidR="006859E9" w:rsidRPr="00532F6F">
              <w:rPr>
                <w:rFonts w:ascii="Arial" w:hAnsi="Arial" w:cs="Arial"/>
                <w:b/>
                <w:bCs/>
                <w:lang w:val="cs-CZ"/>
              </w:rPr>
              <w:t xml:space="preserve"> území</w:t>
            </w:r>
          </w:p>
          <w:p w14:paraId="37F09AA7" w14:textId="77777777" w:rsidR="00532F6F" w:rsidRPr="00532F6F" w:rsidRDefault="00532F6F" w:rsidP="00532F6F">
            <w:pPr>
              <w:widowControl/>
              <w:adjustRightInd w:val="0"/>
              <w:spacing w:before="40"/>
              <w:rPr>
                <w:rFonts w:ascii="Arial" w:hAnsi="Arial" w:cs="Arial"/>
                <w:lang w:val="cs-CZ"/>
              </w:rPr>
            </w:pPr>
            <w:r w:rsidRPr="00532F6F">
              <w:rPr>
                <w:rFonts w:ascii="Arial" w:hAnsi="Arial" w:cs="Arial"/>
                <w:b/>
                <w:bCs/>
                <w:lang w:val="cs-CZ"/>
              </w:rPr>
              <w:lastRenderedPageBreak/>
              <w:t>Pojistitel</w:t>
            </w:r>
            <w:r w:rsidRPr="00532F6F">
              <w:rPr>
                <w:rFonts w:ascii="Arial" w:hAnsi="Arial" w:cs="Arial"/>
                <w:lang w:val="cs-CZ"/>
              </w:rPr>
              <w:t xml:space="preserve"> není povinen poskytnout náhradu </w:t>
            </w:r>
            <w:r w:rsidRPr="00532F6F">
              <w:rPr>
                <w:rFonts w:ascii="Arial" w:hAnsi="Arial" w:cs="Arial"/>
                <w:b/>
                <w:bCs/>
                <w:lang w:val="cs-CZ"/>
              </w:rPr>
              <w:t>škody</w:t>
            </w:r>
            <w:r w:rsidRPr="00532F6F">
              <w:rPr>
                <w:rFonts w:ascii="Arial" w:hAnsi="Arial" w:cs="Arial"/>
                <w:lang w:val="cs-CZ"/>
              </w:rPr>
              <w:t xml:space="preserve"> podle této </w:t>
            </w:r>
            <w:r w:rsidRPr="00532F6F">
              <w:rPr>
                <w:rFonts w:ascii="Arial" w:hAnsi="Arial" w:cs="Arial"/>
                <w:b/>
                <w:bCs/>
                <w:lang w:val="cs-CZ"/>
              </w:rPr>
              <w:t>pojistné smlouvy</w:t>
            </w:r>
            <w:r w:rsidRPr="00532F6F">
              <w:rPr>
                <w:rFonts w:ascii="Arial" w:hAnsi="Arial" w:cs="Arial"/>
                <w:lang w:val="cs-CZ"/>
              </w:rPr>
              <w:t>:</w:t>
            </w:r>
          </w:p>
          <w:p w14:paraId="07F796D8" w14:textId="4614784A" w:rsidR="00532F6F" w:rsidRPr="00532F6F" w:rsidRDefault="00532F6F" w:rsidP="00532F6F">
            <w:pPr>
              <w:pStyle w:val="Odstavecseseznamem"/>
              <w:widowControl/>
              <w:numPr>
                <w:ilvl w:val="0"/>
                <w:numId w:val="10"/>
              </w:numPr>
              <w:adjustRightInd w:val="0"/>
              <w:ind w:left="355" w:hanging="355"/>
              <w:rPr>
                <w:rFonts w:ascii="Arial" w:hAnsi="Arial" w:cs="Arial"/>
                <w:lang w:val="cs-CZ"/>
              </w:rPr>
            </w:pPr>
            <w:r w:rsidRPr="00532F6F">
              <w:rPr>
                <w:rFonts w:ascii="Arial" w:hAnsi="Arial" w:cs="Arial"/>
                <w:lang w:val="cs-CZ"/>
              </w:rPr>
              <w:t xml:space="preserve">pro jakýkoli </w:t>
            </w:r>
            <w:r w:rsidRPr="00532F6F">
              <w:rPr>
                <w:rFonts w:ascii="Arial" w:hAnsi="Arial" w:cs="Arial"/>
                <w:b/>
                <w:bCs/>
                <w:lang w:val="cs-CZ"/>
              </w:rPr>
              <w:t>nárok</w:t>
            </w:r>
            <w:r w:rsidRPr="00532F6F">
              <w:rPr>
                <w:rFonts w:ascii="Arial" w:hAnsi="Arial" w:cs="Arial"/>
                <w:lang w:val="cs-CZ"/>
              </w:rPr>
              <w:t xml:space="preserve"> nebo </w:t>
            </w:r>
            <w:r w:rsidRPr="00532F6F">
              <w:rPr>
                <w:rFonts w:ascii="Arial" w:hAnsi="Arial" w:cs="Arial"/>
                <w:b/>
                <w:bCs/>
                <w:lang w:val="cs-CZ"/>
              </w:rPr>
              <w:t>vyšetřování</w:t>
            </w:r>
            <w:r w:rsidRPr="00532F6F">
              <w:rPr>
                <w:rFonts w:ascii="Arial" w:hAnsi="Arial" w:cs="Arial"/>
                <w:lang w:val="cs-CZ"/>
              </w:rPr>
              <w:t xml:space="preserve"> vznesené nebo vedené proti jakémukoli subjektu </w:t>
            </w:r>
            <w:r>
              <w:rPr>
                <w:rFonts w:ascii="Arial" w:hAnsi="Arial" w:cs="Arial"/>
                <w:lang w:val="cs-CZ"/>
              </w:rPr>
              <w:br/>
            </w:r>
            <w:r w:rsidRPr="00532F6F">
              <w:rPr>
                <w:rFonts w:ascii="Arial" w:hAnsi="Arial" w:cs="Arial"/>
                <w:lang w:val="cs-CZ"/>
              </w:rPr>
              <w:t xml:space="preserve">se sídlem, registrací, nebo daňovým domicilem ve </w:t>
            </w:r>
            <w:r w:rsidRPr="00532F6F">
              <w:rPr>
                <w:rFonts w:ascii="Arial" w:hAnsi="Arial" w:cs="Arial"/>
                <w:b/>
                <w:bCs/>
                <w:lang w:val="cs-CZ"/>
              </w:rPr>
              <w:t>vyloučeném území</w:t>
            </w:r>
            <w:r w:rsidRPr="00532F6F">
              <w:rPr>
                <w:rFonts w:ascii="Arial" w:hAnsi="Arial" w:cs="Arial"/>
                <w:lang w:val="cs-CZ"/>
              </w:rPr>
              <w:t xml:space="preserve">; nebo </w:t>
            </w:r>
          </w:p>
          <w:p w14:paraId="4062A3F3" w14:textId="2BDF7535" w:rsidR="00532F6F" w:rsidRPr="00532F6F" w:rsidRDefault="00532F6F" w:rsidP="00532F6F">
            <w:pPr>
              <w:pStyle w:val="Odstavecseseznamem"/>
              <w:widowControl/>
              <w:numPr>
                <w:ilvl w:val="0"/>
                <w:numId w:val="10"/>
              </w:numPr>
              <w:adjustRightInd w:val="0"/>
              <w:ind w:left="355" w:hanging="355"/>
              <w:rPr>
                <w:rFonts w:ascii="Arial" w:hAnsi="Arial" w:cs="Arial"/>
                <w:lang w:val="cs-CZ"/>
              </w:rPr>
            </w:pPr>
            <w:r w:rsidRPr="00532F6F">
              <w:rPr>
                <w:rFonts w:ascii="Arial" w:hAnsi="Arial" w:cs="Arial"/>
                <w:lang w:val="cs-CZ"/>
              </w:rPr>
              <w:t xml:space="preserve">pro jakýkoli </w:t>
            </w:r>
            <w:r w:rsidRPr="00532F6F">
              <w:rPr>
                <w:rFonts w:ascii="Arial" w:hAnsi="Arial" w:cs="Arial"/>
                <w:b/>
                <w:bCs/>
                <w:lang w:val="cs-CZ"/>
              </w:rPr>
              <w:t>nárok</w:t>
            </w:r>
            <w:r w:rsidRPr="00532F6F">
              <w:rPr>
                <w:rFonts w:ascii="Arial" w:hAnsi="Arial" w:cs="Arial"/>
                <w:lang w:val="cs-CZ"/>
              </w:rPr>
              <w:t xml:space="preserve"> nebo </w:t>
            </w:r>
            <w:r w:rsidRPr="00532F6F">
              <w:rPr>
                <w:rFonts w:ascii="Arial" w:hAnsi="Arial" w:cs="Arial"/>
                <w:b/>
                <w:bCs/>
                <w:lang w:val="cs-CZ"/>
              </w:rPr>
              <w:t>vyšetřování</w:t>
            </w:r>
            <w:r w:rsidRPr="00532F6F">
              <w:rPr>
                <w:rFonts w:ascii="Arial" w:hAnsi="Arial" w:cs="Arial"/>
                <w:lang w:val="cs-CZ"/>
              </w:rPr>
              <w:t xml:space="preserve"> vznesené nebo vedené proti jakékoli fyzické osobě s bydlištěm nebo nacházejícím se ve </w:t>
            </w:r>
            <w:r w:rsidRPr="00532F6F">
              <w:rPr>
                <w:rFonts w:ascii="Arial" w:hAnsi="Arial" w:cs="Arial"/>
                <w:b/>
                <w:bCs/>
                <w:lang w:val="cs-CZ"/>
              </w:rPr>
              <w:t>vyloučeném území</w:t>
            </w:r>
            <w:r w:rsidRPr="00532F6F">
              <w:rPr>
                <w:rFonts w:ascii="Arial" w:hAnsi="Arial" w:cs="Arial"/>
                <w:lang w:val="cs-CZ"/>
              </w:rPr>
              <w:t>.</w:t>
            </w:r>
          </w:p>
          <w:p w14:paraId="0528C77F" w14:textId="1A578CC5" w:rsidR="006859E9" w:rsidRPr="00532F6F" w:rsidRDefault="00532F6F" w:rsidP="00532F6F">
            <w:pPr>
              <w:widowControl/>
              <w:adjustRightInd w:val="0"/>
              <w:spacing w:before="40"/>
              <w:rPr>
                <w:rFonts w:ascii="Arial" w:hAnsi="Arial" w:cs="Arial"/>
                <w:lang w:val="cs-CZ"/>
              </w:rPr>
            </w:pPr>
            <w:r w:rsidRPr="00532F6F">
              <w:rPr>
                <w:rFonts w:ascii="Arial" w:hAnsi="Arial" w:cs="Arial"/>
                <w:b/>
                <w:bCs/>
                <w:lang w:val="cs-CZ"/>
              </w:rPr>
              <w:t>Vyloučené území</w:t>
            </w:r>
            <w:r w:rsidRPr="00532F6F">
              <w:rPr>
                <w:rFonts w:ascii="Arial" w:hAnsi="Arial" w:cs="Arial"/>
                <w:lang w:val="cs-CZ"/>
              </w:rPr>
              <w:t xml:space="preserve"> znamená Rusko, Bělorusko a Ukrajinu, včetně všech jejich území </w:t>
            </w:r>
            <w:r>
              <w:rPr>
                <w:rFonts w:ascii="Arial" w:hAnsi="Arial" w:cs="Arial"/>
                <w:lang w:val="cs-CZ"/>
              </w:rPr>
              <w:br/>
            </w:r>
            <w:r w:rsidRPr="00532F6F">
              <w:rPr>
                <w:rFonts w:ascii="Arial" w:hAnsi="Arial" w:cs="Arial"/>
                <w:lang w:val="cs-CZ"/>
              </w:rPr>
              <w:t>a ovládaných území a jakýchkoliv jejich územních celků.</w:t>
            </w:r>
          </w:p>
          <w:bookmarkEnd w:id="0"/>
          <w:p w14:paraId="3F336704" w14:textId="671D631F" w:rsidR="00BF3B2B" w:rsidRPr="001835B7" w:rsidRDefault="00BF3B2B" w:rsidP="00FF48A6">
            <w:pPr>
              <w:pStyle w:val="Zkladntext"/>
              <w:ind w:left="284" w:right="74" w:hanging="284"/>
              <w:jc w:val="left"/>
              <w:rPr>
                <w:rFonts w:ascii="Arial" w:hAnsi="Arial" w:cs="Arial"/>
                <w:lang w:val="cs-CZ"/>
              </w:rPr>
            </w:pPr>
          </w:p>
        </w:tc>
      </w:tr>
    </w:tbl>
    <w:p w14:paraId="2C7B3DAB" w14:textId="77777777" w:rsidR="00B141A0" w:rsidRDefault="00B141A0" w:rsidP="003274FB">
      <w:pPr>
        <w:jc w:val="both"/>
        <w:rPr>
          <w:rFonts w:ascii="Arial" w:hAnsi="Arial" w:cs="Arial"/>
          <w:bCs/>
          <w:lang w:val="cs-CZ"/>
        </w:rPr>
      </w:pPr>
      <w:r w:rsidRPr="0079727A">
        <w:rPr>
          <w:rFonts w:ascii="Arial" w:hAnsi="Arial" w:cs="Arial"/>
          <w:bCs/>
          <w:lang w:val="cs-CZ"/>
        </w:rPr>
        <w:lastRenderedPageBreak/>
        <w:t>Pojistné v částkách a termínech uvedených výše je splatné převodním příkazem na účet:</w:t>
      </w:r>
    </w:p>
    <w:p w14:paraId="2C7B3DAD" w14:textId="350CD6F2" w:rsidR="00B141A0" w:rsidRPr="0079727A" w:rsidRDefault="00B141A0" w:rsidP="003274FB">
      <w:pPr>
        <w:adjustRightInd w:val="0"/>
        <w:jc w:val="both"/>
        <w:rPr>
          <w:rFonts w:ascii="Arial" w:hAnsi="Arial" w:cs="Arial"/>
          <w:bCs/>
          <w:lang w:val="cs-CZ"/>
        </w:rPr>
      </w:pPr>
      <w:r w:rsidRPr="0079727A">
        <w:rPr>
          <w:rFonts w:ascii="Arial" w:hAnsi="Arial" w:cs="Arial"/>
          <w:bCs/>
          <w:lang w:val="cs-CZ"/>
        </w:rPr>
        <w:t>Číslo účtu:</w:t>
      </w:r>
      <w:r w:rsidR="00511B66" w:rsidRPr="0079727A">
        <w:rPr>
          <w:rFonts w:ascii="Arial" w:hAnsi="Arial" w:cs="Arial"/>
          <w:bCs/>
          <w:lang w:val="cs-CZ"/>
        </w:rPr>
        <w:t xml:space="preserve"> </w:t>
      </w:r>
      <w:r w:rsidR="00AF40E5">
        <w:rPr>
          <w:rFonts w:ascii="Arial" w:hAnsi="Arial" w:cs="Arial"/>
          <w:bCs/>
          <w:lang w:val="cs-CZ"/>
        </w:rPr>
        <w:t>2226222</w:t>
      </w:r>
    </w:p>
    <w:p w14:paraId="2C7B3DAE" w14:textId="45105E44" w:rsidR="00B141A0" w:rsidRPr="0079727A" w:rsidRDefault="00B141A0" w:rsidP="003274FB">
      <w:pPr>
        <w:adjustRightInd w:val="0"/>
        <w:jc w:val="both"/>
        <w:rPr>
          <w:rFonts w:ascii="Arial" w:hAnsi="Arial" w:cs="Arial"/>
          <w:bCs/>
          <w:lang w:val="cs-CZ"/>
        </w:rPr>
      </w:pPr>
      <w:r w:rsidRPr="0079727A">
        <w:rPr>
          <w:rFonts w:ascii="Arial" w:hAnsi="Arial" w:cs="Arial"/>
          <w:bCs/>
          <w:lang w:val="cs-CZ"/>
        </w:rPr>
        <w:t>Kód banky:</w:t>
      </w:r>
      <w:r w:rsidR="001F26F4">
        <w:rPr>
          <w:rFonts w:ascii="Arial" w:hAnsi="Arial" w:cs="Arial"/>
          <w:bCs/>
          <w:lang w:val="cs-CZ"/>
        </w:rPr>
        <w:t xml:space="preserve"> </w:t>
      </w:r>
      <w:r w:rsidR="00AF40E5">
        <w:rPr>
          <w:rFonts w:ascii="Arial" w:hAnsi="Arial" w:cs="Arial"/>
          <w:bCs/>
          <w:lang w:val="cs-CZ"/>
        </w:rPr>
        <w:t>0800</w:t>
      </w:r>
    </w:p>
    <w:p w14:paraId="2C7B3DAF" w14:textId="2BFCD2B7" w:rsidR="00B141A0" w:rsidRPr="0079727A" w:rsidRDefault="00B141A0" w:rsidP="003274FB">
      <w:pPr>
        <w:adjustRightInd w:val="0"/>
        <w:jc w:val="both"/>
        <w:rPr>
          <w:rFonts w:ascii="Arial" w:hAnsi="Arial" w:cs="Arial"/>
          <w:bCs/>
          <w:lang w:val="cs-CZ"/>
        </w:rPr>
      </w:pPr>
      <w:r w:rsidRPr="0079727A">
        <w:rPr>
          <w:rFonts w:ascii="Arial" w:hAnsi="Arial" w:cs="Arial"/>
          <w:bCs/>
          <w:lang w:val="cs-CZ"/>
        </w:rPr>
        <w:t>Variabilní symbol</w:t>
      </w:r>
      <w:r w:rsidR="00111D5E" w:rsidRPr="0079727A">
        <w:rPr>
          <w:rFonts w:ascii="Arial" w:hAnsi="Arial" w:cs="Arial"/>
          <w:bCs/>
          <w:lang w:val="cs-CZ"/>
        </w:rPr>
        <w:t xml:space="preserve"> </w:t>
      </w:r>
      <w:r w:rsidRPr="0079727A">
        <w:rPr>
          <w:rFonts w:ascii="Arial" w:hAnsi="Arial" w:cs="Arial"/>
          <w:bCs/>
          <w:lang w:val="cs-CZ"/>
        </w:rPr>
        <w:t>(číslo PS)</w:t>
      </w:r>
      <w:r w:rsidR="00111D5E" w:rsidRPr="0079727A">
        <w:rPr>
          <w:rFonts w:ascii="Arial" w:hAnsi="Arial" w:cs="Arial"/>
          <w:bCs/>
          <w:lang w:val="cs-CZ"/>
        </w:rPr>
        <w:t>:</w:t>
      </w:r>
      <w:r w:rsidR="00CB10E7" w:rsidRPr="0079727A">
        <w:rPr>
          <w:rFonts w:ascii="Arial" w:hAnsi="Arial" w:cs="Arial"/>
          <w:bCs/>
          <w:lang w:val="cs-CZ"/>
        </w:rPr>
        <w:t xml:space="preserve"> </w:t>
      </w:r>
      <w:r w:rsidR="00AF40E5">
        <w:rPr>
          <w:rFonts w:ascii="Arial" w:hAnsi="Arial" w:cs="Arial"/>
          <w:bCs/>
          <w:lang w:val="cs-CZ"/>
        </w:rPr>
        <w:t>8849009054</w:t>
      </w:r>
    </w:p>
    <w:p w14:paraId="2C7B3DB0" w14:textId="77777777" w:rsidR="00B939BF" w:rsidRDefault="00B939BF" w:rsidP="003274FB">
      <w:pPr>
        <w:adjustRightInd w:val="0"/>
        <w:jc w:val="both"/>
        <w:rPr>
          <w:rFonts w:ascii="Arial" w:hAnsi="Arial" w:cs="Arial"/>
          <w:bCs/>
          <w:lang w:val="cs-CZ"/>
        </w:rPr>
      </w:pPr>
    </w:p>
    <w:p w14:paraId="2C7B3DBA" w14:textId="77777777" w:rsidR="002300F0" w:rsidRDefault="00DC08CB" w:rsidP="003274FB">
      <w:pPr>
        <w:jc w:val="both"/>
        <w:rPr>
          <w:rFonts w:ascii="Arial" w:hAnsi="Arial" w:cs="Arial"/>
          <w:bCs/>
          <w:lang w:val="cs-CZ"/>
        </w:rPr>
      </w:pPr>
      <w:r w:rsidRPr="0079727A">
        <w:rPr>
          <w:rFonts w:ascii="Arial" w:hAnsi="Arial" w:cs="Arial"/>
          <w:bCs/>
          <w:lang w:val="cs-CZ"/>
        </w:rPr>
        <w:t xml:space="preserve">Pojistitel a </w:t>
      </w:r>
      <w:r w:rsidR="003161CF" w:rsidRPr="0079727A">
        <w:rPr>
          <w:rFonts w:ascii="Arial" w:hAnsi="Arial" w:cs="Arial"/>
          <w:bCs/>
          <w:lang w:val="cs-CZ"/>
        </w:rPr>
        <w:t>p</w:t>
      </w:r>
      <w:r w:rsidRPr="0079727A">
        <w:rPr>
          <w:rFonts w:ascii="Arial" w:hAnsi="Arial" w:cs="Arial"/>
          <w:bCs/>
          <w:lang w:val="cs-CZ"/>
        </w:rPr>
        <w:t xml:space="preserve">ojistník uzavírají tuto pojistnou smlouvu ve smyslu </w:t>
      </w:r>
      <w:r w:rsidR="00D64AB4">
        <w:rPr>
          <w:rFonts w:ascii="Arial" w:hAnsi="Arial" w:cs="Arial"/>
          <w:bCs/>
          <w:lang w:val="cs-CZ"/>
        </w:rPr>
        <w:t xml:space="preserve">občanského zákoníku, </w:t>
      </w:r>
      <w:r w:rsidRPr="0079727A">
        <w:rPr>
          <w:rFonts w:ascii="Arial" w:hAnsi="Arial" w:cs="Arial"/>
          <w:bCs/>
          <w:lang w:val="cs-CZ"/>
        </w:rPr>
        <w:t>která spolu s</w:t>
      </w:r>
      <w:r w:rsidR="00485CC5" w:rsidRPr="0079727A">
        <w:rPr>
          <w:rFonts w:ascii="Arial" w:hAnsi="Arial" w:cs="Arial"/>
          <w:bCs/>
          <w:lang w:val="cs-CZ"/>
        </w:rPr>
        <w:t>e</w:t>
      </w:r>
      <w:r w:rsidR="005C30EB" w:rsidRPr="0079727A">
        <w:rPr>
          <w:rFonts w:ascii="Arial" w:hAnsi="Arial" w:cs="Arial"/>
          <w:bCs/>
          <w:lang w:val="cs-CZ"/>
        </w:rPr>
        <w:t> Všeobecnými</w:t>
      </w:r>
      <w:r w:rsidRPr="0079727A">
        <w:rPr>
          <w:rFonts w:ascii="Arial" w:hAnsi="Arial" w:cs="Arial"/>
          <w:bCs/>
          <w:lang w:val="cs-CZ"/>
        </w:rPr>
        <w:t xml:space="preserve"> pojistnými podmínkami </w:t>
      </w:r>
      <w:r w:rsidR="005C30EB" w:rsidRPr="0079727A">
        <w:rPr>
          <w:rFonts w:ascii="Arial" w:hAnsi="Arial" w:cs="Arial"/>
          <w:bCs/>
          <w:lang w:val="cs-CZ"/>
        </w:rPr>
        <w:t>pro pojištění manažer</w:t>
      </w:r>
      <w:r w:rsidR="00D64AB4">
        <w:rPr>
          <w:rFonts w:ascii="Arial" w:hAnsi="Arial" w:cs="Arial"/>
          <w:bCs/>
          <w:lang w:val="cs-CZ"/>
        </w:rPr>
        <w:t>ů</w:t>
      </w:r>
      <w:r w:rsidR="005C30EB" w:rsidRPr="0079727A">
        <w:rPr>
          <w:rFonts w:ascii="Arial" w:hAnsi="Arial" w:cs="Arial"/>
          <w:bCs/>
          <w:lang w:val="cs-CZ"/>
        </w:rPr>
        <w:t xml:space="preserve"> </w:t>
      </w:r>
      <w:r w:rsidR="00DB6688">
        <w:rPr>
          <w:rFonts w:ascii="Arial" w:hAnsi="Arial" w:cs="Arial"/>
          <w:bCs/>
          <w:lang w:val="cs-CZ"/>
        </w:rPr>
        <w:t xml:space="preserve">společnosti </w:t>
      </w:r>
      <w:r w:rsidR="00D6210D" w:rsidRPr="0079727A">
        <w:rPr>
          <w:rFonts w:ascii="Arial" w:hAnsi="Arial" w:cs="Arial"/>
          <w:bCs/>
          <w:lang w:val="cs-CZ"/>
        </w:rPr>
        <w:t xml:space="preserve">a případnou </w:t>
      </w:r>
      <w:r w:rsidR="00930366">
        <w:rPr>
          <w:rFonts w:ascii="Arial" w:hAnsi="Arial" w:cs="Arial"/>
          <w:bCs/>
          <w:lang w:val="cs-CZ"/>
        </w:rPr>
        <w:t xml:space="preserve">další </w:t>
      </w:r>
      <w:r w:rsidR="00D6210D" w:rsidRPr="0079727A">
        <w:rPr>
          <w:rFonts w:ascii="Arial" w:hAnsi="Arial" w:cs="Arial"/>
          <w:bCs/>
          <w:lang w:val="cs-CZ"/>
        </w:rPr>
        <w:t>přílohou</w:t>
      </w:r>
      <w:r w:rsidRPr="0079727A">
        <w:rPr>
          <w:rFonts w:ascii="Arial" w:hAnsi="Arial" w:cs="Arial"/>
          <w:bCs/>
          <w:lang w:val="cs-CZ"/>
        </w:rPr>
        <w:t xml:space="preserve"> </w:t>
      </w:r>
      <w:r w:rsidR="001E26A2" w:rsidRPr="0079727A">
        <w:rPr>
          <w:rFonts w:ascii="Arial" w:hAnsi="Arial" w:cs="Arial"/>
          <w:bCs/>
          <w:lang w:val="cs-CZ"/>
        </w:rPr>
        <w:t>tvoř</w:t>
      </w:r>
      <w:r w:rsidRPr="0079727A">
        <w:rPr>
          <w:rFonts w:ascii="Arial" w:hAnsi="Arial" w:cs="Arial"/>
          <w:bCs/>
          <w:lang w:val="cs-CZ"/>
        </w:rPr>
        <w:t>í nedílný celek.</w:t>
      </w:r>
      <w:r w:rsidR="00D64AB4">
        <w:rPr>
          <w:rFonts w:ascii="Arial" w:hAnsi="Arial" w:cs="Arial"/>
          <w:bCs/>
          <w:lang w:val="cs-CZ"/>
        </w:rPr>
        <w:t xml:space="preserve"> </w:t>
      </w:r>
      <w:r w:rsidR="002300F0" w:rsidRPr="002300F0">
        <w:rPr>
          <w:rFonts w:ascii="Arial" w:hAnsi="Arial" w:cs="Arial"/>
          <w:bCs/>
          <w:lang w:val="cs-CZ"/>
        </w:rPr>
        <w:t>Tyto pojistné podmínky mají přednost před zákonnými ustanoveními, od kterých se lze odchýlit. V případě rozporu mezi touto pojistnou smlouvou a pojistnými podmínkami mají přednost ustanovení této pojistné smlouvy.</w:t>
      </w:r>
    </w:p>
    <w:p w14:paraId="2C7B3DBB" w14:textId="77777777" w:rsidR="002300F0" w:rsidRDefault="002300F0" w:rsidP="003274FB">
      <w:pPr>
        <w:jc w:val="both"/>
        <w:rPr>
          <w:rFonts w:ascii="Arial" w:hAnsi="Arial" w:cs="Arial"/>
          <w:bCs/>
          <w:lang w:val="cs-CZ"/>
        </w:rPr>
      </w:pPr>
    </w:p>
    <w:p w14:paraId="2C7B3DBC" w14:textId="77777777" w:rsidR="002300F0" w:rsidRDefault="002300F0" w:rsidP="003274FB">
      <w:pPr>
        <w:jc w:val="both"/>
        <w:rPr>
          <w:rFonts w:ascii="Arial" w:hAnsi="Arial" w:cs="Arial"/>
          <w:bCs/>
          <w:lang w:val="cs-CZ"/>
        </w:rPr>
      </w:pPr>
      <w:r w:rsidRPr="002300F0">
        <w:rPr>
          <w:rFonts w:ascii="Arial" w:hAnsi="Arial" w:cs="Arial"/>
          <w:bCs/>
          <w:lang w:val="cs-CZ"/>
        </w:rPr>
        <w:t>Pojmy použité v této pojistné smlouvě mají stejný význam jako pojmy definované v pojistných podmínkách.</w:t>
      </w:r>
    </w:p>
    <w:p w14:paraId="2C7B3DBD" w14:textId="77777777" w:rsidR="002300F0" w:rsidRDefault="002300F0" w:rsidP="003274FB">
      <w:pPr>
        <w:jc w:val="both"/>
        <w:rPr>
          <w:rFonts w:ascii="Arial" w:hAnsi="Arial" w:cs="Arial"/>
          <w:bCs/>
          <w:lang w:val="cs-CZ"/>
        </w:rPr>
      </w:pPr>
    </w:p>
    <w:p w14:paraId="2C7B3DBE" w14:textId="785829D1" w:rsidR="00040E3E" w:rsidRPr="0079727A" w:rsidRDefault="001241EE" w:rsidP="003274FB">
      <w:pPr>
        <w:jc w:val="both"/>
        <w:rPr>
          <w:rFonts w:ascii="Arial" w:hAnsi="Arial" w:cs="Arial"/>
          <w:bCs/>
          <w:lang w:val="cs-CZ"/>
        </w:rPr>
      </w:pPr>
      <w:r w:rsidRPr="001241EE">
        <w:rPr>
          <w:rFonts w:ascii="Arial" w:hAnsi="Arial" w:cs="Arial"/>
          <w:bCs/>
          <w:lang w:val="cs-CZ"/>
        </w:rPr>
        <w:t>Návrh pojistitele na uzavření pojistné smlouvy</w:t>
      </w:r>
      <w:r w:rsidR="00F95973">
        <w:rPr>
          <w:rFonts w:ascii="Arial" w:hAnsi="Arial" w:cs="Arial"/>
          <w:bCs/>
          <w:lang w:val="cs-CZ"/>
        </w:rPr>
        <w:t xml:space="preserve"> (nabídka)</w:t>
      </w:r>
      <w:r w:rsidRPr="001241EE">
        <w:rPr>
          <w:rFonts w:ascii="Arial" w:hAnsi="Arial" w:cs="Arial"/>
          <w:bCs/>
          <w:lang w:val="cs-CZ"/>
        </w:rPr>
        <w:t xml:space="preserve"> musí být přijat pojistníkem ve lhůtě uvedené </w:t>
      </w:r>
      <w:r w:rsidR="00D41CAA">
        <w:rPr>
          <w:rFonts w:ascii="Arial" w:hAnsi="Arial" w:cs="Arial"/>
          <w:bCs/>
          <w:lang w:val="cs-CZ"/>
        </w:rPr>
        <w:br/>
      </w:r>
      <w:r w:rsidRPr="001241EE">
        <w:rPr>
          <w:rFonts w:ascii="Arial" w:hAnsi="Arial" w:cs="Arial"/>
          <w:bCs/>
          <w:lang w:val="cs-CZ"/>
        </w:rPr>
        <w:t>v nabídce a není-li lhůta stanovena, pak do jednoho měsíce od doručení nabídky pojistníkovi</w:t>
      </w:r>
      <w:r>
        <w:rPr>
          <w:rFonts w:ascii="Arial" w:hAnsi="Arial" w:cs="Arial"/>
          <w:bCs/>
          <w:lang w:val="cs-CZ"/>
        </w:rPr>
        <w:t xml:space="preserve">. </w:t>
      </w:r>
      <w:r w:rsidR="00D64AB4" w:rsidRPr="00D64AB4">
        <w:rPr>
          <w:rFonts w:ascii="Arial" w:hAnsi="Arial" w:cs="Arial"/>
          <w:bCs/>
          <w:lang w:val="cs-CZ"/>
        </w:rPr>
        <w:t xml:space="preserve">Pojistník akceptuje návrh této pojistné smlouvy v plném rozsahu, tzn. přijetí tohoto návrhu s odchylkou nebo dodatkem (včetně odchylky nebo dodatku nepodstatného) je v souladu s pojistnými podmínkami vyloučeno </w:t>
      </w:r>
      <w:r w:rsidR="00D41CAA">
        <w:rPr>
          <w:rFonts w:ascii="Arial" w:hAnsi="Arial" w:cs="Arial"/>
          <w:bCs/>
          <w:lang w:val="cs-CZ"/>
        </w:rPr>
        <w:br/>
      </w:r>
      <w:r w:rsidR="00D64AB4" w:rsidRPr="00D64AB4">
        <w:rPr>
          <w:rFonts w:ascii="Arial" w:hAnsi="Arial" w:cs="Arial"/>
          <w:bCs/>
          <w:lang w:val="cs-CZ"/>
        </w:rPr>
        <w:t>a za akceptaci této pojistné smlouvy se tedy nepovažuje. Za akceptaci této pojistné smlouvy se dále nepovažuje ústní oznámení o přijetí jejího návrhu anebo chování ve shodě s nabídkou bez její písemné akceptace.</w:t>
      </w:r>
    </w:p>
    <w:p w14:paraId="2C7B3DBF" w14:textId="77777777" w:rsidR="002300F0" w:rsidRDefault="002300F0" w:rsidP="003274FB">
      <w:pPr>
        <w:jc w:val="both"/>
        <w:rPr>
          <w:rFonts w:ascii="Arial" w:hAnsi="Arial" w:cs="Arial"/>
          <w:bCs/>
          <w:lang w:val="cs-CZ"/>
        </w:rPr>
      </w:pPr>
    </w:p>
    <w:p w14:paraId="2C7B3DC0" w14:textId="77777777" w:rsidR="00A93C90" w:rsidRPr="0079727A" w:rsidRDefault="006246D7" w:rsidP="003274FB">
      <w:pPr>
        <w:jc w:val="both"/>
        <w:rPr>
          <w:rFonts w:ascii="Arial" w:hAnsi="Arial" w:cs="Arial"/>
          <w:bCs/>
          <w:lang w:val="cs-CZ"/>
        </w:rPr>
      </w:pPr>
      <w:r w:rsidRPr="0079727A">
        <w:rPr>
          <w:rFonts w:ascii="Arial" w:hAnsi="Arial" w:cs="Arial"/>
          <w:bCs/>
          <w:lang w:val="cs-CZ"/>
        </w:rPr>
        <w:t>Pojistník podpisem této smlouvy prohlašuje, že</w:t>
      </w:r>
      <w:r w:rsidR="00A93C90" w:rsidRPr="0079727A">
        <w:rPr>
          <w:rFonts w:ascii="Arial" w:hAnsi="Arial" w:cs="Arial"/>
          <w:bCs/>
          <w:lang w:val="cs-CZ"/>
        </w:rPr>
        <w:t>:</w:t>
      </w:r>
    </w:p>
    <w:p w14:paraId="2C7B3DC1" w14:textId="49192CE5" w:rsidR="00A93C90" w:rsidRPr="0079727A" w:rsidRDefault="00F063B6" w:rsidP="00E31446">
      <w:pPr>
        <w:numPr>
          <w:ilvl w:val="0"/>
          <w:numId w:val="6"/>
        </w:numPr>
        <w:jc w:val="both"/>
        <w:rPr>
          <w:rFonts w:ascii="Arial" w:hAnsi="Arial" w:cs="Arial"/>
          <w:bCs/>
          <w:lang w:val="cs-CZ"/>
        </w:rPr>
      </w:pPr>
      <w:r>
        <w:rPr>
          <w:rFonts w:ascii="Arial" w:hAnsi="Arial" w:cs="Arial"/>
          <w:bCs/>
          <w:lang w:val="cs-CZ"/>
        </w:rPr>
        <w:t>v dostatečném předstihu před uzavřením pojistné smlouvy převzal v listinné, nebo, s jeho souhlasem v jiné textové podobě Informace pro klienta</w:t>
      </w:r>
      <w:r w:rsidR="00E31446">
        <w:rPr>
          <w:rFonts w:ascii="Arial" w:hAnsi="Arial" w:cs="Arial"/>
          <w:bCs/>
          <w:lang w:val="cs-CZ"/>
        </w:rPr>
        <w:t xml:space="preserve"> a</w:t>
      </w:r>
      <w:r>
        <w:rPr>
          <w:rFonts w:ascii="Arial" w:hAnsi="Arial" w:cs="Arial"/>
          <w:bCs/>
          <w:lang w:val="cs-CZ"/>
        </w:rPr>
        <w:t xml:space="preserve"> Informace o zpracová</w:t>
      </w:r>
      <w:r w:rsidR="00E31446">
        <w:rPr>
          <w:rFonts w:ascii="Arial" w:hAnsi="Arial" w:cs="Arial"/>
          <w:bCs/>
          <w:lang w:val="cs-CZ"/>
        </w:rPr>
        <w:t xml:space="preserve">ní osobních údajů v neživotním pojištění, jako důležité informace, které mu napomohou porozumět podmínkám sjednávaného pojištění, obsahují upozornění na důležité aspekty pojištění, a </w:t>
      </w:r>
      <w:r w:rsidR="00E31446" w:rsidRPr="00E31446">
        <w:rPr>
          <w:rFonts w:ascii="Arial" w:hAnsi="Arial" w:cs="Arial"/>
          <w:bCs/>
          <w:lang w:val="cs-CZ"/>
        </w:rPr>
        <w:t>Všeobecné pojistné podmínky pro pojištění odpovědnosti manažerů společnosti</w:t>
      </w:r>
      <w:r w:rsidR="00C74431">
        <w:rPr>
          <w:rFonts w:ascii="Arial" w:hAnsi="Arial" w:cs="Arial"/>
          <w:bCs/>
          <w:lang w:val="cs-CZ"/>
        </w:rPr>
        <w:t xml:space="preserve"> P-652/1</w:t>
      </w:r>
      <w:r w:rsidR="006A1229">
        <w:rPr>
          <w:rFonts w:ascii="Arial" w:hAnsi="Arial" w:cs="Arial"/>
          <w:bCs/>
          <w:lang w:val="cs-CZ"/>
        </w:rPr>
        <w:t>8</w:t>
      </w:r>
      <w:r w:rsidR="00E31446">
        <w:rPr>
          <w:rFonts w:ascii="Arial" w:hAnsi="Arial" w:cs="Arial"/>
          <w:bCs/>
          <w:lang w:val="cs-CZ"/>
        </w:rPr>
        <w:t>, které tvoří nedílnou součást pojistné smlouvy a pojistník je jimi vázán stejně jako pojistnou smlouvou</w:t>
      </w:r>
      <w:r w:rsidR="001241EE">
        <w:rPr>
          <w:rFonts w:ascii="Arial" w:hAnsi="Arial" w:cs="Arial"/>
          <w:bCs/>
          <w:lang w:val="cs-CZ"/>
        </w:rPr>
        <w:t>;</w:t>
      </w:r>
    </w:p>
    <w:p w14:paraId="2C7B3DC2" w14:textId="77777777" w:rsidR="00A93C90" w:rsidRDefault="00A93C90" w:rsidP="00016EA0">
      <w:pPr>
        <w:numPr>
          <w:ilvl w:val="0"/>
          <w:numId w:val="6"/>
        </w:numPr>
        <w:jc w:val="both"/>
        <w:rPr>
          <w:rFonts w:ascii="Arial" w:hAnsi="Arial" w:cs="Arial"/>
          <w:lang w:val="cs-CZ"/>
        </w:rPr>
      </w:pPr>
      <w:r w:rsidRPr="0079727A">
        <w:rPr>
          <w:rFonts w:ascii="Arial" w:hAnsi="Arial" w:cs="Arial"/>
          <w:lang w:val="cs-CZ"/>
        </w:rPr>
        <w:t>předmět pojištění pojištěný touto pojistnou smlouvou není pojištěn proti stejným nebezpečím u jiného pojistitele,</w:t>
      </w:r>
    </w:p>
    <w:p w14:paraId="2C7B3DC3" w14:textId="77777777" w:rsidR="001241EE" w:rsidRPr="001241EE" w:rsidRDefault="001241EE" w:rsidP="001241EE">
      <w:pPr>
        <w:numPr>
          <w:ilvl w:val="0"/>
          <w:numId w:val="6"/>
        </w:numPr>
        <w:rPr>
          <w:rFonts w:ascii="Arial" w:hAnsi="Arial" w:cs="Arial"/>
          <w:lang w:val="cs-CZ"/>
        </w:rPr>
      </w:pPr>
      <w:r w:rsidRPr="001241EE">
        <w:rPr>
          <w:rFonts w:ascii="Arial" w:hAnsi="Arial" w:cs="Arial"/>
          <w:lang w:val="cs-CZ"/>
        </w:rPr>
        <w:t>má pojistný zájem na poj</w:t>
      </w:r>
      <w:r>
        <w:rPr>
          <w:rFonts w:ascii="Arial" w:hAnsi="Arial" w:cs="Arial"/>
          <w:lang w:val="cs-CZ"/>
        </w:rPr>
        <w:t>ištění pojištěné osoby</w:t>
      </w:r>
      <w:r w:rsidRPr="001241EE">
        <w:rPr>
          <w:rFonts w:ascii="Arial" w:hAnsi="Arial" w:cs="Arial"/>
          <w:lang w:val="cs-CZ"/>
        </w:rPr>
        <w:t xml:space="preserve">, </w:t>
      </w:r>
      <w:r>
        <w:rPr>
          <w:rFonts w:ascii="Arial" w:hAnsi="Arial" w:cs="Arial"/>
          <w:lang w:val="cs-CZ"/>
        </w:rPr>
        <w:t>pokud je osobou od něj odlišnou;</w:t>
      </w:r>
    </w:p>
    <w:p w14:paraId="2C7B3DC4" w14:textId="77777777" w:rsidR="00A93C90" w:rsidRPr="0079727A" w:rsidRDefault="00A93C90" w:rsidP="00016EA0">
      <w:pPr>
        <w:numPr>
          <w:ilvl w:val="0"/>
          <w:numId w:val="6"/>
        </w:numPr>
        <w:jc w:val="both"/>
        <w:rPr>
          <w:rFonts w:ascii="Arial" w:hAnsi="Arial" w:cs="Arial"/>
          <w:lang w:val="cs-CZ"/>
        </w:rPr>
      </w:pPr>
      <w:r w:rsidRPr="0079727A">
        <w:rPr>
          <w:rFonts w:ascii="Arial" w:hAnsi="Arial" w:cs="Arial"/>
          <w:lang w:val="cs-CZ"/>
        </w:rPr>
        <w:t>všechny údaje uvedené v této pojistné smlouvě odpovídají skutečnosti, a bere na vědomí, že je povinen v</w:t>
      </w:r>
      <w:r w:rsidR="00792CBF" w:rsidRPr="0079727A">
        <w:rPr>
          <w:rFonts w:ascii="Arial" w:hAnsi="Arial" w:cs="Arial"/>
          <w:lang w:val="cs-CZ"/>
        </w:rPr>
        <w:t> </w:t>
      </w:r>
      <w:r w:rsidRPr="0079727A">
        <w:rPr>
          <w:rFonts w:ascii="Arial" w:hAnsi="Arial" w:cs="Arial"/>
          <w:lang w:val="cs-CZ"/>
        </w:rPr>
        <w:t>průběhu doby trvání pojištění bez zbytečného odkladu oznámit všechny případné změny v těchto údajích,</w:t>
      </w:r>
    </w:p>
    <w:p w14:paraId="2C7B3DC5" w14:textId="2ED69D7C" w:rsidR="00A93C90" w:rsidRPr="0079727A" w:rsidRDefault="00A93C90" w:rsidP="00016EA0">
      <w:pPr>
        <w:numPr>
          <w:ilvl w:val="0"/>
          <w:numId w:val="6"/>
        </w:numPr>
        <w:jc w:val="both"/>
        <w:rPr>
          <w:rFonts w:ascii="Arial" w:hAnsi="Arial" w:cs="Arial"/>
          <w:lang w:val="cs-CZ"/>
        </w:rPr>
      </w:pPr>
      <w:r w:rsidRPr="0079727A">
        <w:rPr>
          <w:rFonts w:ascii="Arial" w:hAnsi="Arial" w:cs="Arial"/>
          <w:lang w:val="cs-CZ"/>
        </w:rPr>
        <w:t xml:space="preserve">adresa </w:t>
      </w:r>
      <w:r w:rsidR="00E31446">
        <w:rPr>
          <w:rFonts w:ascii="Arial" w:hAnsi="Arial" w:cs="Arial"/>
          <w:lang w:val="cs-CZ"/>
        </w:rPr>
        <w:t xml:space="preserve">jeho </w:t>
      </w:r>
      <w:r w:rsidRPr="0079727A">
        <w:rPr>
          <w:rFonts w:ascii="Arial" w:hAnsi="Arial" w:cs="Arial"/>
          <w:lang w:val="cs-CZ"/>
        </w:rPr>
        <w:t xml:space="preserve">sídla a kontakty elektronické komunikace uvedené v této pojistné smlouvě </w:t>
      </w:r>
      <w:r w:rsidR="00E31446">
        <w:rPr>
          <w:rFonts w:ascii="Arial" w:hAnsi="Arial" w:cs="Arial"/>
          <w:lang w:val="cs-CZ"/>
        </w:rPr>
        <w:t xml:space="preserve">jsou aktuální </w:t>
      </w:r>
      <w:r w:rsidR="00D41CAA">
        <w:rPr>
          <w:rFonts w:ascii="Arial" w:hAnsi="Arial" w:cs="Arial"/>
          <w:lang w:val="cs-CZ"/>
        </w:rPr>
        <w:br/>
      </w:r>
      <w:r w:rsidR="00E31446">
        <w:rPr>
          <w:rFonts w:ascii="Arial" w:hAnsi="Arial" w:cs="Arial"/>
          <w:lang w:val="cs-CZ"/>
        </w:rPr>
        <w:t>a souhlasí, aby tyto údaje byly v případě jejich rozporu s jinými údaji uvedenými v dříve uzavřených pojistných smlouvách, ve kterých je pojistníkem nebo pojištěným využívány i pro účely takových pojistných smluv; s tímto postupem pojistník souhlasí i pro případ, kdy pojistiteli oznámí změnu adresy sídla nebo kontaktů elektronické komunikace v době trvání této pojistné smlouvy</w:t>
      </w:r>
      <w:r w:rsidR="00367252">
        <w:rPr>
          <w:rFonts w:ascii="Arial" w:hAnsi="Arial" w:cs="Arial"/>
          <w:lang w:val="cs-CZ"/>
        </w:rPr>
        <w:t>.</w:t>
      </w:r>
    </w:p>
    <w:p w14:paraId="2C7B3DCC" w14:textId="77777777" w:rsidR="001241EE" w:rsidRDefault="001241EE" w:rsidP="003274FB">
      <w:pPr>
        <w:jc w:val="both"/>
        <w:rPr>
          <w:rFonts w:ascii="Arial" w:hAnsi="Arial" w:cs="Arial"/>
          <w:bCs/>
          <w:lang w:val="cs-CZ"/>
        </w:rPr>
      </w:pPr>
    </w:p>
    <w:p w14:paraId="2C7B3DCD" w14:textId="6AFBF15F" w:rsidR="0055539B" w:rsidRPr="0055539B" w:rsidRDefault="004D5EFE" w:rsidP="0055539B">
      <w:pPr>
        <w:jc w:val="both"/>
        <w:rPr>
          <w:rFonts w:ascii="Arial" w:hAnsi="Arial" w:cs="Arial"/>
          <w:bCs/>
          <w:lang w:val="cs-CZ"/>
        </w:rPr>
      </w:pPr>
      <w:r>
        <w:rPr>
          <w:rFonts w:ascii="Arial" w:hAnsi="Arial" w:cs="Arial"/>
          <w:bCs/>
          <w:lang w:val="cs-CZ"/>
        </w:rPr>
        <w:t xml:space="preserve">Pokud tato pojistná smlouva </w:t>
      </w:r>
      <w:r w:rsidR="0055539B" w:rsidRPr="0055539B">
        <w:rPr>
          <w:rFonts w:ascii="Arial" w:hAnsi="Arial" w:cs="Arial"/>
          <w:bCs/>
          <w:lang w:val="cs-CZ"/>
        </w:rPr>
        <w:t>podléhá povinnosti uveřejnění v</w:t>
      </w:r>
      <w:r w:rsidR="00823F66">
        <w:rPr>
          <w:rFonts w:ascii="Arial" w:hAnsi="Arial" w:cs="Arial"/>
          <w:bCs/>
          <w:lang w:val="cs-CZ"/>
        </w:rPr>
        <w:t xml:space="preserve"> registru smluv (dále jen </w:t>
      </w:r>
      <w:r w:rsidR="0055539B" w:rsidRPr="0055539B">
        <w:rPr>
          <w:rFonts w:ascii="Arial" w:hAnsi="Arial" w:cs="Arial"/>
          <w:bCs/>
          <w:lang w:val="cs-CZ"/>
        </w:rPr>
        <w:t>„registr“) ve</w:t>
      </w:r>
      <w:r w:rsidR="00823F66">
        <w:rPr>
          <w:rFonts w:ascii="Arial" w:hAnsi="Arial" w:cs="Arial"/>
          <w:bCs/>
          <w:lang w:val="cs-CZ"/>
        </w:rPr>
        <w:t xml:space="preserve"> smyslu zákona č. 340/2015 Sb., </w:t>
      </w:r>
      <w:r w:rsidR="0055539B" w:rsidRPr="0055539B">
        <w:rPr>
          <w:rFonts w:ascii="Arial" w:hAnsi="Arial" w:cs="Arial"/>
          <w:bCs/>
          <w:lang w:val="cs-CZ"/>
        </w:rPr>
        <w:t>zavazuje se pojistník k jejímu uveřejnění v rozsahu,</w:t>
      </w:r>
      <w:r w:rsidR="00823F66">
        <w:rPr>
          <w:rFonts w:ascii="Arial" w:hAnsi="Arial" w:cs="Arial"/>
          <w:bCs/>
          <w:lang w:val="cs-CZ"/>
        </w:rPr>
        <w:t xml:space="preserve"> způsobem a ve lhůtách </w:t>
      </w:r>
      <w:r w:rsidR="0055539B" w:rsidRPr="0055539B">
        <w:rPr>
          <w:rFonts w:ascii="Arial" w:hAnsi="Arial" w:cs="Arial"/>
          <w:bCs/>
          <w:lang w:val="cs-CZ"/>
        </w:rPr>
        <w:t>st</w:t>
      </w:r>
      <w:r w:rsidR="00823F66">
        <w:rPr>
          <w:rFonts w:ascii="Arial" w:hAnsi="Arial" w:cs="Arial"/>
          <w:bCs/>
          <w:lang w:val="cs-CZ"/>
        </w:rPr>
        <w:t xml:space="preserve">anovených citovaným zákonem. To </w:t>
      </w:r>
      <w:r w:rsidR="0055539B" w:rsidRPr="0055539B">
        <w:rPr>
          <w:rFonts w:ascii="Arial" w:hAnsi="Arial" w:cs="Arial"/>
          <w:bCs/>
          <w:lang w:val="cs-CZ"/>
        </w:rPr>
        <w:t>n</w:t>
      </w:r>
      <w:r w:rsidR="00823F66">
        <w:rPr>
          <w:rFonts w:ascii="Arial" w:hAnsi="Arial" w:cs="Arial"/>
          <w:bCs/>
          <w:lang w:val="cs-CZ"/>
        </w:rPr>
        <w:t xml:space="preserve">ezbavuje pojistitele práva, aby </w:t>
      </w:r>
      <w:r w:rsidR="0055539B" w:rsidRPr="0055539B">
        <w:rPr>
          <w:rFonts w:ascii="Arial" w:hAnsi="Arial" w:cs="Arial"/>
          <w:bCs/>
          <w:lang w:val="cs-CZ"/>
        </w:rPr>
        <w:t xml:space="preserve">smlouvu uveřejnil v registru </w:t>
      </w:r>
      <w:r w:rsidR="00823F66">
        <w:rPr>
          <w:rFonts w:ascii="Arial" w:hAnsi="Arial" w:cs="Arial"/>
          <w:bCs/>
          <w:lang w:val="cs-CZ"/>
        </w:rPr>
        <w:t xml:space="preserve">sám, </w:t>
      </w:r>
      <w:r w:rsidR="00D41CAA">
        <w:rPr>
          <w:rFonts w:ascii="Arial" w:hAnsi="Arial" w:cs="Arial"/>
          <w:bCs/>
          <w:lang w:val="cs-CZ"/>
        </w:rPr>
        <w:br/>
      </w:r>
      <w:r w:rsidR="00823F66">
        <w:rPr>
          <w:rFonts w:ascii="Arial" w:hAnsi="Arial" w:cs="Arial"/>
          <w:bCs/>
          <w:lang w:val="cs-CZ"/>
        </w:rPr>
        <w:t xml:space="preserve">s </w:t>
      </w:r>
      <w:r w:rsidR="0055539B" w:rsidRPr="0055539B">
        <w:rPr>
          <w:rFonts w:ascii="Arial" w:hAnsi="Arial" w:cs="Arial"/>
          <w:bCs/>
          <w:lang w:val="cs-CZ"/>
        </w:rPr>
        <w:t>čímž pojistník souhl</w:t>
      </w:r>
      <w:r w:rsidR="00823F66">
        <w:rPr>
          <w:rFonts w:ascii="Arial" w:hAnsi="Arial" w:cs="Arial"/>
          <w:bCs/>
          <w:lang w:val="cs-CZ"/>
        </w:rPr>
        <w:t xml:space="preserve">así. Pokud je pojistník odlišný </w:t>
      </w:r>
      <w:r w:rsidR="0055539B" w:rsidRPr="0055539B">
        <w:rPr>
          <w:rFonts w:ascii="Arial" w:hAnsi="Arial" w:cs="Arial"/>
          <w:bCs/>
          <w:lang w:val="cs-CZ"/>
        </w:rPr>
        <w:t>od pojištěného, pojistník dále potvrzuje</w:t>
      </w:r>
      <w:r w:rsidR="00823F66">
        <w:rPr>
          <w:rFonts w:ascii="Arial" w:hAnsi="Arial" w:cs="Arial"/>
          <w:bCs/>
          <w:lang w:val="cs-CZ"/>
        </w:rPr>
        <w:t xml:space="preserve">, </w:t>
      </w:r>
      <w:r w:rsidR="0055539B" w:rsidRPr="0055539B">
        <w:rPr>
          <w:rFonts w:ascii="Arial" w:hAnsi="Arial" w:cs="Arial"/>
          <w:bCs/>
          <w:lang w:val="cs-CZ"/>
        </w:rPr>
        <w:t xml:space="preserve">že pojištěný souhlasil s </w:t>
      </w:r>
      <w:r w:rsidR="00823F66">
        <w:rPr>
          <w:rFonts w:ascii="Arial" w:hAnsi="Arial" w:cs="Arial"/>
          <w:bCs/>
          <w:lang w:val="cs-CZ"/>
        </w:rPr>
        <w:t xml:space="preserve">uveřejněním smlouvy. Při </w:t>
      </w:r>
      <w:r w:rsidR="0055539B" w:rsidRPr="0055539B">
        <w:rPr>
          <w:rFonts w:ascii="Arial" w:hAnsi="Arial" w:cs="Arial"/>
          <w:bCs/>
          <w:lang w:val="cs-CZ"/>
        </w:rPr>
        <w:t xml:space="preserve">vyplnění formuláře pro uveřejnění </w:t>
      </w:r>
      <w:r w:rsidR="00823F66">
        <w:rPr>
          <w:rFonts w:ascii="Arial" w:hAnsi="Arial" w:cs="Arial"/>
          <w:bCs/>
          <w:lang w:val="cs-CZ"/>
        </w:rPr>
        <w:t xml:space="preserve">smlouvy v registru je </w:t>
      </w:r>
      <w:r w:rsidR="0055539B" w:rsidRPr="0055539B">
        <w:rPr>
          <w:rFonts w:ascii="Arial" w:hAnsi="Arial" w:cs="Arial"/>
          <w:bCs/>
          <w:lang w:val="cs-CZ"/>
        </w:rPr>
        <w:t>pojistník povinen vyplnit údaje o pojistiteli</w:t>
      </w:r>
      <w:r w:rsidR="00823F66">
        <w:rPr>
          <w:rFonts w:ascii="Arial" w:hAnsi="Arial" w:cs="Arial"/>
          <w:bCs/>
          <w:lang w:val="cs-CZ"/>
        </w:rPr>
        <w:t xml:space="preserve"> (jako smluvní straně), do pole </w:t>
      </w:r>
      <w:r w:rsidR="0055539B" w:rsidRPr="0055539B">
        <w:rPr>
          <w:rFonts w:ascii="Arial" w:hAnsi="Arial" w:cs="Arial"/>
          <w:bCs/>
          <w:lang w:val="cs-CZ"/>
        </w:rPr>
        <w:t>„</w:t>
      </w:r>
      <w:r w:rsidR="0055539B" w:rsidRPr="00823F66">
        <w:rPr>
          <w:rFonts w:ascii="Arial" w:hAnsi="Arial" w:cs="Arial"/>
          <w:b/>
          <w:bCs/>
          <w:lang w:val="cs-CZ"/>
        </w:rPr>
        <w:t>Datová schránka</w:t>
      </w:r>
      <w:r w:rsidR="0055539B" w:rsidRPr="0055539B">
        <w:rPr>
          <w:rFonts w:ascii="Arial" w:hAnsi="Arial" w:cs="Arial"/>
          <w:bCs/>
          <w:lang w:val="cs-CZ"/>
        </w:rPr>
        <w:t xml:space="preserve">“ uvést: </w:t>
      </w:r>
      <w:r w:rsidR="0055539B" w:rsidRPr="00823F66">
        <w:rPr>
          <w:rFonts w:ascii="Arial" w:hAnsi="Arial" w:cs="Arial"/>
          <w:b/>
          <w:bCs/>
          <w:lang w:val="cs-CZ"/>
        </w:rPr>
        <w:t>n6tetn3</w:t>
      </w:r>
      <w:r w:rsidR="0055539B" w:rsidRPr="0055539B">
        <w:rPr>
          <w:rFonts w:ascii="Arial" w:hAnsi="Arial" w:cs="Arial"/>
          <w:bCs/>
          <w:lang w:val="cs-CZ"/>
        </w:rPr>
        <w:t xml:space="preserve"> </w:t>
      </w:r>
      <w:r w:rsidR="00823F66">
        <w:rPr>
          <w:rFonts w:ascii="Arial" w:hAnsi="Arial" w:cs="Arial"/>
          <w:bCs/>
          <w:lang w:val="cs-CZ"/>
        </w:rPr>
        <w:t xml:space="preserve">a do pole </w:t>
      </w:r>
      <w:r w:rsidR="0055539B" w:rsidRPr="0055539B">
        <w:rPr>
          <w:rFonts w:ascii="Arial" w:hAnsi="Arial" w:cs="Arial"/>
          <w:bCs/>
          <w:lang w:val="cs-CZ"/>
        </w:rPr>
        <w:t>„</w:t>
      </w:r>
      <w:r w:rsidR="0055539B" w:rsidRPr="00823F66">
        <w:rPr>
          <w:rFonts w:ascii="Arial" w:hAnsi="Arial" w:cs="Arial"/>
          <w:b/>
          <w:bCs/>
          <w:lang w:val="cs-CZ"/>
        </w:rPr>
        <w:t>Číslo smlouvy</w:t>
      </w:r>
      <w:r w:rsidR="0055539B" w:rsidRPr="0055539B">
        <w:rPr>
          <w:rFonts w:ascii="Arial" w:hAnsi="Arial" w:cs="Arial"/>
          <w:bCs/>
          <w:lang w:val="cs-CZ"/>
        </w:rPr>
        <w:t xml:space="preserve">“ uvést: </w:t>
      </w:r>
      <w:r w:rsidR="00AF40E5" w:rsidRPr="00AF40E5">
        <w:rPr>
          <w:rFonts w:ascii="Arial" w:hAnsi="Arial" w:cs="Arial"/>
          <w:b/>
          <w:lang w:val="cs-CZ"/>
        </w:rPr>
        <w:t>8849009054</w:t>
      </w:r>
      <w:r w:rsidR="00823F66" w:rsidRPr="00823F66">
        <w:rPr>
          <w:rFonts w:ascii="Arial" w:hAnsi="Arial" w:cs="Arial"/>
          <w:b/>
          <w:bCs/>
          <w:lang w:val="cs-CZ"/>
        </w:rPr>
        <w:t>.</w:t>
      </w:r>
      <w:r w:rsidR="00823F66">
        <w:rPr>
          <w:rFonts w:ascii="Arial" w:hAnsi="Arial" w:cs="Arial"/>
          <w:bCs/>
          <w:lang w:val="cs-CZ"/>
        </w:rPr>
        <w:t xml:space="preserve"> </w:t>
      </w:r>
      <w:r w:rsidR="0055539B" w:rsidRPr="0055539B">
        <w:rPr>
          <w:rFonts w:ascii="Arial" w:hAnsi="Arial" w:cs="Arial"/>
          <w:bCs/>
          <w:lang w:val="cs-CZ"/>
        </w:rPr>
        <w:t xml:space="preserve">Pojistník se </w:t>
      </w:r>
      <w:r w:rsidR="00823F66">
        <w:rPr>
          <w:rFonts w:ascii="Arial" w:hAnsi="Arial" w:cs="Arial"/>
          <w:bCs/>
          <w:lang w:val="cs-CZ"/>
        </w:rPr>
        <w:t xml:space="preserve">dále zavazuje, že před zasláním smlouvy </w:t>
      </w:r>
      <w:r w:rsidR="00D41CAA">
        <w:rPr>
          <w:rFonts w:ascii="Arial" w:hAnsi="Arial" w:cs="Arial"/>
          <w:bCs/>
          <w:lang w:val="cs-CZ"/>
        </w:rPr>
        <w:br/>
      </w:r>
      <w:r w:rsidR="00823F66">
        <w:rPr>
          <w:rFonts w:ascii="Arial" w:hAnsi="Arial" w:cs="Arial"/>
          <w:bCs/>
          <w:lang w:val="cs-CZ"/>
        </w:rPr>
        <w:t xml:space="preserve">k </w:t>
      </w:r>
      <w:r w:rsidR="0055539B" w:rsidRPr="0055539B">
        <w:rPr>
          <w:rFonts w:ascii="Arial" w:hAnsi="Arial" w:cs="Arial"/>
          <w:bCs/>
          <w:lang w:val="cs-CZ"/>
        </w:rPr>
        <w:t>uveřejnění zajistí</w:t>
      </w:r>
      <w:r w:rsidR="00823F66">
        <w:rPr>
          <w:rFonts w:ascii="Arial" w:hAnsi="Arial" w:cs="Arial"/>
          <w:bCs/>
          <w:lang w:val="cs-CZ"/>
        </w:rPr>
        <w:t xml:space="preserve"> znečitelnění neuveřejnitelných informací (např. </w:t>
      </w:r>
      <w:r w:rsidR="0055539B" w:rsidRPr="0055539B">
        <w:rPr>
          <w:rFonts w:ascii="Arial" w:hAnsi="Arial" w:cs="Arial"/>
          <w:bCs/>
          <w:lang w:val="cs-CZ"/>
        </w:rPr>
        <w:t xml:space="preserve">osobních </w:t>
      </w:r>
      <w:r w:rsidR="00823F66">
        <w:rPr>
          <w:rFonts w:ascii="Arial" w:hAnsi="Arial" w:cs="Arial"/>
          <w:bCs/>
          <w:lang w:val="cs-CZ"/>
        </w:rPr>
        <w:t xml:space="preserve">údajů o fyzických osobách). Smluvní strany se dohodly, že ode dne nabytí </w:t>
      </w:r>
      <w:r w:rsidR="0055539B" w:rsidRPr="0055539B">
        <w:rPr>
          <w:rFonts w:ascii="Arial" w:hAnsi="Arial" w:cs="Arial"/>
          <w:bCs/>
          <w:lang w:val="cs-CZ"/>
        </w:rPr>
        <w:t>účinnosti smlouvy jejím zveřejněním v</w:t>
      </w:r>
      <w:r w:rsidR="00823F66">
        <w:rPr>
          <w:rFonts w:ascii="Arial" w:hAnsi="Arial" w:cs="Arial"/>
          <w:bCs/>
          <w:lang w:val="cs-CZ"/>
        </w:rPr>
        <w:t xml:space="preserve"> </w:t>
      </w:r>
      <w:r w:rsidR="0055539B" w:rsidRPr="0055539B">
        <w:rPr>
          <w:rFonts w:ascii="Arial" w:hAnsi="Arial" w:cs="Arial"/>
          <w:bCs/>
          <w:lang w:val="cs-CZ"/>
        </w:rPr>
        <w:t xml:space="preserve">registru </w:t>
      </w:r>
      <w:r w:rsidR="00823F66">
        <w:rPr>
          <w:rFonts w:ascii="Arial" w:hAnsi="Arial" w:cs="Arial"/>
          <w:bCs/>
          <w:lang w:val="cs-CZ"/>
        </w:rPr>
        <w:t xml:space="preserve">se účinky pojištění, včetně práv a povinností z něj vyplývajících, vztahují i </w:t>
      </w:r>
      <w:r w:rsidR="0055539B" w:rsidRPr="0055539B">
        <w:rPr>
          <w:rFonts w:ascii="Arial" w:hAnsi="Arial" w:cs="Arial"/>
          <w:bCs/>
          <w:lang w:val="cs-CZ"/>
        </w:rPr>
        <w:t xml:space="preserve">na období od data uvedeného jako počátek </w:t>
      </w:r>
      <w:r>
        <w:rPr>
          <w:rFonts w:ascii="Arial" w:hAnsi="Arial" w:cs="Arial"/>
          <w:bCs/>
          <w:lang w:val="cs-CZ"/>
        </w:rPr>
        <w:t xml:space="preserve">pojištění </w:t>
      </w:r>
      <w:r w:rsidR="0055539B" w:rsidRPr="0055539B">
        <w:rPr>
          <w:rFonts w:ascii="Arial" w:hAnsi="Arial" w:cs="Arial"/>
          <w:bCs/>
          <w:lang w:val="cs-CZ"/>
        </w:rPr>
        <w:t>do budoucna.</w:t>
      </w:r>
    </w:p>
    <w:p w14:paraId="2C7B3DCE" w14:textId="77777777" w:rsidR="0055539B" w:rsidRPr="00CA5BAE" w:rsidRDefault="0055539B" w:rsidP="003274FB">
      <w:pPr>
        <w:jc w:val="both"/>
        <w:rPr>
          <w:rFonts w:ascii="Arial" w:hAnsi="Arial" w:cs="Arial"/>
          <w:bCs/>
          <w:color w:val="FF0000"/>
          <w:lang w:val="cs-CZ"/>
        </w:rPr>
      </w:pPr>
    </w:p>
    <w:p w14:paraId="0AA9DCAF" w14:textId="0CC4C566" w:rsidR="0027004B" w:rsidRPr="0027004B" w:rsidRDefault="0027004B" w:rsidP="0027004B">
      <w:pPr>
        <w:jc w:val="both"/>
        <w:rPr>
          <w:rFonts w:ascii="Arial" w:hAnsi="Arial" w:cs="Arial"/>
          <w:b/>
          <w:lang w:val="cs-CZ"/>
        </w:rPr>
      </w:pPr>
      <w:r w:rsidRPr="0027004B">
        <w:rPr>
          <w:rFonts w:ascii="Arial" w:hAnsi="Arial" w:cs="Arial"/>
          <w:b/>
          <w:lang w:val="cs-CZ"/>
        </w:rPr>
        <w:t>Uplatňování mezinárodních sankcí</w:t>
      </w:r>
    </w:p>
    <w:p w14:paraId="7B865B3C" w14:textId="214FBA46" w:rsidR="0027004B" w:rsidRPr="0027004B" w:rsidRDefault="0027004B" w:rsidP="0027004B">
      <w:pPr>
        <w:jc w:val="both"/>
        <w:rPr>
          <w:rFonts w:ascii="Arial" w:hAnsi="Arial" w:cs="Arial"/>
          <w:bCs/>
          <w:lang w:val="cs-CZ"/>
        </w:rPr>
      </w:pPr>
      <w:r w:rsidRPr="0027004B">
        <w:rPr>
          <w:rFonts w:ascii="Arial" w:hAnsi="Arial" w:cs="Arial"/>
          <w:bCs/>
          <w:lang w:val="cs-CZ"/>
        </w:rPr>
        <w:t xml:space="preserve">Pojistitel neposkytne pojistné plnění ani jiné plnění či službu z pojistné smlouvy v rozsahu, v jakém by takové </w:t>
      </w:r>
      <w:r w:rsidRPr="0027004B">
        <w:rPr>
          <w:rFonts w:ascii="Arial" w:hAnsi="Arial" w:cs="Arial"/>
          <w:bCs/>
          <w:lang w:val="cs-CZ"/>
        </w:rPr>
        <w:lastRenderedPageBreak/>
        <w:t>plnění nebo služba znamenaly porušení mezinárodních sankcí, obchodních nebo ekonomických sankcí či finančních embarg, vyhlášených za účelem udržení nebo obnovení mezinárodního míru, bezpečnosti, ochrany základních lidských práv a boje proti terorismu. Za tyto sankce a embarga se považují zejména sankce a embarga Organizace spojených národů, Evropské unie, České republiky a Spojeného království Velké Británie a Severního Irska. Dále také Spojených států amerických za předpokladu, že neodporují sankcím a embargům uvedeným v předchozí větě.</w:t>
      </w:r>
    </w:p>
    <w:p w14:paraId="26B2C439" w14:textId="77777777" w:rsidR="00CA5BAE" w:rsidRDefault="00CA5BAE" w:rsidP="003274FB">
      <w:pPr>
        <w:jc w:val="both"/>
        <w:rPr>
          <w:rFonts w:ascii="Arial" w:hAnsi="Arial" w:cs="Arial"/>
          <w:bCs/>
          <w:lang w:val="cs-CZ"/>
        </w:rPr>
      </w:pPr>
    </w:p>
    <w:p w14:paraId="2C7B3DD0" w14:textId="77777777" w:rsidR="00250321" w:rsidRPr="00250321" w:rsidRDefault="00250321" w:rsidP="00250321">
      <w:pPr>
        <w:jc w:val="both"/>
        <w:rPr>
          <w:rFonts w:ascii="Arial" w:hAnsi="Arial" w:cs="Arial"/>
          <w:b/>
          <w:bCs/>
          <w:lang w:val="cs-CZ"/>
        </w:rPr>
      </w:pPr>
      <w:r w:rsidRPr="00250321">
        <w:rPr>
          <w:rFonts w:ascii="Arial" w:hAnsi="Arial" w:cs="Arial"/>
          <w:b/>
          <w:bCs/>
          <w:lang w:val="cs-CZ"/>
        </w:rPr>
        <w:t>Zpracování osobních údajů</w:t>
      </w:r>
    </w:p>
    <w:p w14:paraId="2C7B3DD1" w14:textId="38D84D4C" w:rsidR="00250321" w:rsidRPr="00250321" w:rsidRDefault="00250321" w:rsidP="00250321">
      <w:pPr>
        <w:jc w:val="both"/>
        <w:rPr>
          <w:rFonts w:ascii="Arial" w:hAnsi="Arial" w:cs="Arial"/>
          <w:bCs/>
          <w:lang w:val="cs-CZ"/>
        </w:rPr>
      </w:pPr>
      <w:r w:rsidRPr="00250321">
        <w:rPr>
          <w:rFonts w:ascii="Arial" w:hAnsi="Arial" w:cs="Arial"/>
          <w:bCs/>
          <w:lang w:val="cs-CZ"/>
        </w:rPr>
        <w:t xml:space="preserve">Pojistník se zavazuje </w:t>
      </w:r>
      <w:r w:rsidR="00540249">
        <w:rPr>
          <w:rFonts w:ascii="Arial" w:hAnsi="Arial" w:cs="Arial"/>
          <w:bCs/>
          <w:lang w:val="cs-CZ"/>
        </w:rPr>
        <w:t xml:space="preserve">informovat každého pojištěného </w:t>
      </w:r>
      <w:r w:rsidRPr="00250321">
        <w:rPr>
          <w:rFonts w:ascii="Arial" w:hAnsi="Arial" w:cs="Arial"/>
          <w:bCs/>
          <w:lang w:val="cs-CZ"/>
        </w:rPr>
        <w:t xml:space="preserve">o zpracování </w:t>
      </w:r>
      <w:r w:rsidR="00540249">
        <w:rPr>
          <w:rFonts w:ascii="Arial" w:hAnsi="Arial" w:cs="Arial"/>
          <w:bCs/>
          <w:lang w:val="cs-CZ"/>
        </w:rPr>
        <w:t>jeho</w:t>
      </w:r>
      <w:r w:rsidRPr="00250321">
        <w:rPr>
          <w:rFonts w:ascii="Arial" w:hAnsi="Arial" w:cs="Arial"/>
          <w:bCs/>
          <w:lang w:val="cs-CZ"/>
        </w:rPr>
        <w:t xml:space="preserve"> osobních údajů.</w:t>
      </w:r>
      <w:r w:rsidRPr="00250321">
        <w:t xml:space="preserve"> </w:t>
      </w:r>
      <w:r w:rsidR="00540249">
        <w:rPr>
          <w:rFonts w:ascii="Arial" w:hAnsi="Arial" w:cs="Arial"/>
          <w:bCs/>
          <w:lang w:val="cs-CZ"/>
        </w:rPr>
        <w:t xml:space="preserve">Informace </w:t>
      </w:r>
      <w:r w:rsidR="00D41CAA">
        <w:rPr>
          <w:rFonts w:ascii="Arial" w:hAnsi="Arial" w:cs="Arial"/>
          <w:bCs/>
          <w:lang w:val="cs-CZ"/>
        </w:rPr>
        <w:br/>
      </w:r>
      <w:r w:rsidR="00540249">
        <w:rPr>
          <w:rFonts w:ascii="Arial" w:hAnsi="Arial" w:cs="Arial"/>
          <w:bCs/>
          <w:lang w:val="cs-CZ"/>
        </w:rPr>
        <w:t>o zpracování osobních údajů</w:t>
      </w:r>
      <w:r w:rsidRPr="00250321">
        <w:rPr>
          <w:rFonts w:ascii="Arial" w:hAnsi="Arial" w:cs="Arial"/>
          <w:bCs/>
          <w:lang w:val="cs-CZ"/>
        </w:rPr>
        <w:t xml:space="preserve"> </w:t>
      </w:r>
      <w:r w:rsidR="00540249">
        <w:rPr>
          <w:rFonts w:ascii="Arial" w:hAnsi="Arial" w:cs="Arial"/>
          <w:bCs/>
          <w:lang w:val="cs-CZ"/>
        </w:rPr>
        <w:t xml:space="preserve">jsou obsaženy </w:t>
      </w:r>
      <w:r w:rsidRPr="00250321">
        <w:rPr>
          <w:rFonts w:ascii="Arial" w:hAnsi="Arial" w:cs="Arial"/>
          <w:bCs/>
          <w:lang w:val="cs-CZ"/>
        </w:rPr>
        <w:t xml:space="preserve">v dokumentu Informace o zpracování osobních údajů </w:t>
      </w:r>
      <w:r w:rsidR="00D41CAA">
        <w:rPr>
          <w:rFonts w:ascii="Arial" w:hAnsi="Arial" w:cs="Arial"/>
          <w:bCs/>
          <w:lang w:val="cs-CZ"/>
        </w:rPr>
        <w:br/>
      </w:r>
      <w:r w:rsidRPr="00250321">
        <w:rPr>
          <w:rFonts w:ascii="Arial" w:hAnsi="Arial" w:cs="Arial"/>
          <w:bCs/>
          <w:lang w:val="cs-CZ"/>
        </w:rPr>
        <w:t>v neživotním pojištění, který je trvale dostupný na webové stránce www.koop.cz v sekci „O pojišťovně Kooperativa“.</w:t>
      </w:r>
    </w:p>
    <w:p w14:paraId="2C7B3DD2" w14:textId="77777777" w:rsidR="00250321" w:rsidRPr="00250321" w:rsidRDefault="00250321" w:rsidP="00250321">
      <w:pPr>
        <w:jc w:val="both"/>
        <w:rPr>
          <w:rFonts w:ascii="Arial" w:hAnsi="Arial" w:cs="Arial"/>
          <w:bCs/>
          <w:lang w:val="cs-CZ"/>
        </w:rPr>
      </w:pPr>
    </w:p>
    <w:p w14:paraId="2C7B3DD3" w14:textId="508DF81F" w:rsidR="00250321" w:rsidRPr="00250321" w:rsidRDefault="00540249" w:rsidP="00250321">
      <w:pPr>
        <w:jc w:val="both"/>
        <w:rPr>
          <w:rFonts w:ascii="Arial" w:hAnsi="Arial" w:cs="Arial"/>
          <w:bCs/>
          <w:lang w:val="cs-CZ"/>
        </w:rPr>
      </w:pPr>
      <w:r>
        <w:rPr>
          <w:rFonts w:ascii="Arial" w:hAnsi="Arial" w:cs="Arial"/>
          <w:bCs/>
          <w:lang w:val="cs-CZ"/>
        </w:rPr>
        <w:t>Zástupce</w:t>
      </w:r>
      <w:r w:rsidR="00250321" w:rsidRPr="00250321">
        <w:rPr>
          <w:rFonts w:ascii="Arial" w:hAnsi="Arial" w:cs="Arial"/>
          <w:bCs/>
          <w:lang w:val="cs-CZ"/>
        </w:rPr>
        <w:t xml:space="preserve"> pojistníka bere na vědomí, že je</w:t>
      </w:r>
      <w:r w:rsidR="00C74431">
        <w:rPr>
          <w:rFonts w:ascii="Arial" w:hAnsi="Arial" w:cs="Arial"/>
          <w:bCs/>
          <w:lang w:val="cs-CZ"/>
        </w:rPr>
        <w:t>ho</w:t>
      </w:r>
      <w:r w:rsidR="00250321" w:rsidRPr="00250321">
        <w:rPr>
          <w:rFonts w:ascii="Arial" w:hAnsi="Arial" w:cs="Arial"/>
          <w:bCs/>
          <w:lang w:val="cs-CZ"/>
        </w:rPr>
        <w:t xml:space="preserve"> identifikační a kontaktní údaje pojistitel zpracovává na základě oprávněného zájmu pro účely kalkulace, návrhu a uzavření pojistné smlouvy, správy a ukončení pojistné smlouvy, likvidace pojistných událostí, zajištění a soupojištění, ochrany právních nároků pojistitele </w:t>
      </w:r>
      <w:r w:rsidR="00D41CAA">
        <w:rPr>
          <w:rFonts w:ascii="Arial" w:hAnsi="Arial" w:cs="Arial"/>
          <w:bCs/>
          <w:lang w:val="cs-CZ"/>
        </w:rPr>
        <w:br/>
      </w:r>
      <w:r w:rsidR="00250321" w:rsidRPr="00250321">
        <w:rPr>
          <w:rFonts w:ascii="Arial" w:hAnsi="Arial" w:cs="Arial"/>
          <w:bCs/>
          <w:lang w:val="cs-CZ"/>
        </w:rPr>
        <w:t xml:space="preserve">a prevence a odhalování pojistných podvodů a jiných protiprávních jednání. Proti takovému zpracování má taková osoba právo kdykoli podat námitku, která může být uplatněna způsobem uvedeným v Informacích </w:t>
      </w:r>
      <w:r w:rsidR="00D41CAA">
        <w:rPr>
          <w:rFonts w:ascii="Arial" w:hAnsi="Arial" w:cs="Arial"/>
          <w:bCs/>
          <w:lang w:val="cs-CZ"/>
        </w:rPr>
        <w:br/>
      </w:r>
      <w:r w:rsidR="00250321" w:rsidRPr="00250321">
        <w:rPr>
          <w:rFonts w:ascii="Arial" w:hAnsi="Arial" w:cs="Arial"/>
          <w:bCs/>
          <w:lang w:val="cs-CZ"/>
        </w:rPr>
        <w:t>o zpracování osobních údajů v neživotním pojištění.</w:t>
      </w:r>
    </w:p>
    <w:p w14:paraId="2C7B3DD4" w14:textId="77777777" w:rsidR="00250321" w:rsidRPr="00250321" w:rsidRDefault="00540249" w:rsidP="00250321">
      <w:pPr>
        <w:jc w:val="both"/>
        <w:rPr>
          <w:rFonts w:ascii="Arial" w:hAnsi="Arial" w:cs="Arial"/>
          <w:bCs/>
          <w:lang w:val="cs-CZ"/>
        </w:rPr>
      </w:pPr>
      <w:r>
        <w:rPr>
          <w:rFonts w:ascii="Arial" w:hAnsi="Arial" w:cs="Arial"/>
          <w:bCs/>
          <w:lang w:val="cs-CZ"/>
        </w:rPr>
        <w:t>Zástupce</w:t>
      </w:r>
      <w:r w:rsidR="00250321" w:rsidRPr="00250321">
        <w:rPr>
          <w:rFonts w:ascii="Arial" w:hAnsi="Arial" w:cs="Arial"/>
          <w:bCs/>
          <w:lang w:val="cs-CZ"/>
        </w:rPr>
        <w:t xml:space="preserve"> pojistníka bere na vědomí, že identifikační a kontaktní údaje pojistitel dále zpracovává ke splnění své zákonné povinnosti vyplývající zejména ze zákona upravujícího distribuci pojištění a zákona č. 69/2006 Sb., o provádění mezinárodních sankcí.</w:t>
      </w:r>
    </w:p>
    <w:p w14:paraId="2C7B3DD5" w14:textId="77777777" w:rsidR="00250321" w:rsidRDefault="00250321" w:rsidP="00250321">
      <w:pPr>
        <w:jc w:val="both"/>
        <w:rPr>
          <w:rFonts w:ascii="Arial" w:hAnsi="Arial" w:cs="Arial"/>
          <w:bCs/>
          <w:lang w:val="cs-CZ"/>
        </w:rPr>
      </w:pPr>
    </w:p>
    <w:p w14:paraId="478EE8D8" w14:textId="77777777" w:rsidR="00EF1F24" w:rsidRPr="006E2029" w:rsidRDefault="00EF1F24" w:rsidP="00EF1F24">
      <w:pPr>
        <w:jc w:val="both"/>
        <w:rPr>
          <w:rFonts w:ascii="Arial" w:hAnsi="Arial" w:cs="Arial"/>
        </w:rPr>
      </w:pPr>
      <w:r w:rsidRPr="006E2029">
        <w:rPr>
          <w:rFonts w:ascii="Arial" w:hAnsi="Arial" w:cs="Arial"/>
        </w:rPr>
        <w:t>UPOZORNĚNÍ POJISTITELE DLE § 2789 ZÁKONA č. 89/2012 Sb., OBČANSKÉHO ZÁKONÍKU</w:t>
      </w:r>
    </w:p>
    <w:p w14:paraId="50902602" w14:textId="04390A66" w:rsidR="005E323C" w:rsidRPr="006E2029" w:rsidRDefault="00EF1F24" w:rsidP="00EF1F24">
      <w:pPr>
        <w:jc w:val="both"/>
        <w:rPr>
          <w:rFonts w:ascii="Arial" w:hAnsi="Arial" w:cs="Arial"/>
        </w:rPr>
      </w:pPr>
      <w:r w:rsidRPr="006E2029">
        <w:rPr>
          <w:rFonts w:ascii="Arial" w:hAnsi="Arial" w:cs="Arial"/>
        </w:rPr>
        <w:t>Ve smyslu § 2789 zákona č. 89/2012 Sb., občanského zákoníku, je konstatováno, že při uzavírání této pojistné smlouvy nebyly shledány žádné nesrovnalosti mezi požadavky klienta a nabízeným pojištěním. V případě, že ke zjištění nesrovnalostí mezi požadavky klienta a uzavřenou pojistnou smlouvou dojde při zpracování pojistné smlouvy, pojistitel upozorní pojistníka (klienta) na tyto nesrovnalosti samostatným dopisem.</w:t>
      </w:r>
      <w:r w:rsidR="00930835">
        <w:rPr>
          <w:rFonts w:ascii="Arial" w:hAnsi="Arial" w:cs="Arial"/>
        </w:rPr>
        <w:t xml:space="preserve"> </w:t>
      </w:r>
    </w:p>
    <w:p w14:paraId="450F0161" w14:textId="77777777" w:rsidR="005E323C" w:rsidRDefault="005E323C" w:rsidP="005E323C">
      <w:pPr>
        <w:rPr>
          <w:rFonts w:ascii="Koop Office" w:hAnsi="Koop Office"/>
        </w:rPr>
      </w:pPr>
    </w:p>
    <w:p w14:paraId="2C7B3DD7" w14:textId="7B54DECA" w:rsidR="006246D7" w:rsidRDefault="006246D7" w:rsidP="003274FB">
      <w:pPr>
        <w:jc w:val="both"/>
        <w:rPr>
          <w:rFonts w:ascii="Arial" w:hAnsi="Arial" w:cs="Arial"/>
          <w:bCs/>
          <w:lang w:val="cs-CZ"/>
        </w:rPr>
      </w:pPr>
      <w:r w:rsidRPr="0079727A">
        <w:rPr>
          <w:rFonts w:ascii="Arial" w:hAnsi="Arial" w:cs="Arial"/>
          <w:bCs/>
          <w:lang w:val="cs-CZ"/>
        </w:rPr>
        <w:t>Pojistná smlouv</w:t>
      </w:r>
      <w:r w:rsidR="003161CF" w:rsidRPr="0079727A">
        <w:rPr>
          <w:rFonts w:ascii="Arial" w:hAnsi="Arial" w:cs="Arial"/>
          <w:bCs/>
          <w:lang w:val="cs-CZ"/>
        </w:rPr>
        <w:t>a</w:t>
      </w:r>
      <w:r w:rsidRPr="0079727A">
        <w:rPr>
          <w:rFonts w:ascii="Arial" w:hAnsi="Arial" w:cs="Arial"/>
          <w:bCs/>
          <w:lang w:val="cs-CZ"/>
        </w:rPr>
        <w:t xml:space="preserve"> byla vyhotovena ve třech stejnopisech; </w:t>
      </w:r>
      <w:r w:rsidR="003161CF" w:rsidRPr="0079727A">
        <w:rPr>
          <w:rFonts w:ascii="Arial" w:hAnsi="Arial" w:cs="Arial"/>
          <w:bCs/>
          <w:lang w:val="cs-CZ"/>
        </w:rPr>
        <w:t>p</w:t>
      </w:r>
      <w:r w:rsidRPr="0079727A">
        <w:rPr>
          <w:rFonts w:ascii="Arial" w:hAnsi="Arial" w:cs="Arial"/>
          <w:bCs/>
          <w:lang w:val="cs-CZ"/>
        </w:rPr>
        <w:t xml:space="preserve">ojistník obdrží jeden stejnopis a </w:t>
      </w:r>
      <w:r w:rsidR="003161CF" w:rsidRPr="0079727A">
        <w:rPr>
          <w:rFonts w:ascii="Arial" w:hAnsi="Arial" w:cs="Arial"/>
          <w:bCs/>
          <w:lang w:val="cs-CZ"/>
        </w:rPr>
        <w:t>p</w:t>
      </w:r>
      <w:r w:rsidRPr="0079727A">
        <w:rPr>
          <w:rFonts w:ascii="Arial" w:hAnsi="Arial" w:cs="Arial"/>
          <w:bCs/>
          <w:lang w:val="cs-CZ"/>
        </w:rPr>
        <w:t>ojistitel dva stejnopisy.</w:t>
      </w:r>
    </w:p>
    <w:p w14:paraId="01F3DB41" w14:textId="032F0770" w:rsidR="001E147F" w:rsidRDefault="001E147F" w:rsidP="003274FB">
      <w:pPr>
        <w:jc w:val="both"/>
        <w:rPr>
          <w:rFonts w:ascii="Arial" w:hAnsi="Arial" w:cs="Arial"/>
          <w:bCs/>
          <w:lang w:val="cs-CZ"/>
        </w:rPr>
      </w:pPr>
    </w:p>
    <w:p w14:paraId="3E3CF75B" w14:textId="0295F3E5" w:rsidR="001E147F" w:rsidRPr="0079727A" w:rsidRDefault="001E147F" w:rsidP="003274FB">
      <w:pPr>
        <w:jc w:val="both"/>
        <w:rPr>
          <w:rFonts w:ascii="Arial" w:hAnsi="Arial" w:cs="Arial"/>
          <w:bCs/>
          <w:lang w:val="cs-CZ"/>
        </w:rPr>
      </w:pPr>
      <w:r w:rsidRPr="001E147F">
        <w:rPr>
          <w:rFonts w:ascii="Arial" w:hAnsi="Arial" w:cs="Arial"/>
          <w:bCs/>
          <w:lang w:val="cs-CZ"/>
        </w:rPr>
        <w:t>Pokud je tato pojistná smlouva uzavírána elektronickými prostředky a je pojistníkem podepisována elektronickým podpisem ve smyslu příslušných právních předpisů, který není uznávaným elektronickým podpisem ve smyslu zákona č. 297/2016 Sb., o službách vytvářejících důvěru pro elektronické transakce, je podmínkou řádného uzavření pojistné smlouvy zaplacení běžného pojistného za první pojistné období, případně jednorázového pojistného nejpozději do jednoho měsíce od data vystavení návrhu pojistné smlouvy. Nebude-li v případě uvedeném v předchozí větě běžné pojistné za první pojistné období, případně jednorázové pojistné zaplaceno v tam uvedené lhůtě, pojistná smlouva se od počátku ruší. Je-li pojistná smlouvy uzavírána elektronickými prostředky, nejsou vyhotovovány její stejnopisy.</w:t>
      </w:r>
    </w:p>
    <w:p w14:paraId="2C7B3DD8" w14:textId="77777777" w:rsidR="00040E3E" w:rsidRDefault="00040E3E" w:rsidP="003274FB">
      <w:pPr>
        <w:jc w:val="both"/>
        <w:rPr>
          <w:rFonts w:ascii="Arial" w:hAnsi="Arial" w:cs="Arial"/>
          <w:b/>
          <w:bCs/>
          <w:lang w:val="cs-CZ"/>
        </w:rPr>
      </w:pPr>
    </w:p>
    <w:p w14:paraId="2C7B3DD9" w14:textId="5FCC5288" w:rsidR="000F5C89" w:rsidRDefault="001835B7" w:rsidP="003274FB">
      <w:pPr>
        <w:jc w:val="both"/>
        <w:rPr>
          <w:rFonts w:ascii="Arial" w:hAnsi="Arial" w:cs="Arial"/>
          <w:bCs/>
          <w:lang w:val="cs-CZ"/>
        </w:rPr>
      </w:pPr>
      <w:r>
        <w:rPr>
          <w:rFonts w:ascii="Arial" w:hAnsi="Arial" w:cs="Arial"/>
          <w:bCs/>
          <w:lang w:val="cs-CZ"/>
        </w:rPr>
        <w:t xml:space="preserve">Přílohy:  </w:t>
      </w:r>
      <w:r w:rsidR="000F5C89" w:rsidRPr="00CA2986">
        <w:rPr>
          <w:rFonts w:ascii="Arial" w:hAnsi="Arial" w:cs="Arial"/>
          <w:bCs/>
          <w:lang w:val="cs-CZ"/>
        </w:rPr>
        <w:t>Všeobecné p</w:t>
      </w:r>
      <w:r w:rsidR="00DB6688">
        <w:rPr>
          <w:rFonts w:ascii="Arial" w:hAnsi="Arial" w:cs="Arial"/>
          <w:bCs/>
          <w:lang w:val="cs-CZ"/>
        </w:rPr>
        <w:t>ojistné podmínky pro pojištění</w:t>
      </w:r>
      <w:r w:rsidR="000F5C89" w:rsidRPr="00CA2986">
        <w:rPr>
          <w:rFonts w:ascii="Arial" w:hAnsi="Arial" w:cs="Arial"/>
          <w:bCs/>
          <w:lang w:val="cs-CZ"/>
        </w:rPr>
        <w:t xml:space="preserve"> </w:t>
      </w:r>
      <w:r w:rsidR="00246185">
        <w:rPr>
          <w:rFonts w:ascii="Arial" w:hAnsi="Arial" w:cs="Arial"/>
          <w:bCs/>
          <w:lang w:val="cs-CZ"/>
        </w:rPr>
        <w:t xml:space="preserve">odpovědnosti </w:t>
      </w:r>
      <w:r w:rsidR="000F5C89" w:rsidRPr="00CA2986">
        <w:rPr>
          <w:rFonts w:ascii="Arial" w:hAnsi="Arial" w:cs="Arial"/>
          <w:bCs/>
          <w:lang w:val="cs-CZ"/>
        </w:rPr>
        <w:t>manažer</w:t>
      </w:r>
      <w:r w:rsidR="00CA2986">
        <w:rPr>
          <w:rFonts w:ascii="Arial" w:hAnsi="Arial" w:cs="Arial"/>
          <w:bCs/>
          <w:lang w:val="cs-CZ"/>
        </w:rPr>
        <w:t>ů</w:t>
      </w:r>
      <w:r w:rsidR="004B008A" w:rsidRPr="00CA2986">
        <w:rPr>
          <w:rFonts w:ascii="Arial" w:hAnsi="Arial" w:cs="Arial"/>
          <w:bCs/>
          <w:lang w:val="cs-CZ"/>
        </w:rPr>
        <w:t xml:space="preserve"> společnosti</w:t>
      </w:r>
      <w:r w:rsidR="00CA2986">
        <w:rPr>
          <w:rFonts w:ascii="Arial" w:hAnsi="Arial" w:cs="Arial"/>
          <w:bCs/>
          <w:lang w:val="cs-CZ"/>
        </w:rPr>
        <w:t xml:space="preserve"> P-652/1</w:t>
      </w:r>
      <w:r w:rsidR="00587FE8">
        <w:rPr>
          <w:rFonts w:ascii="Arial" w:hAnsi="Arial" w:cs="Arial"/>
          <w:bCs/>
          <w:lang w:val="cs-CZ"/>
        </w:rPr>
        <w:t>8</w:t>
      </w:r>
      <w:r>
        <w:rPr>
          <w:rFonts w:ascii="Arial" w:hAnsi="Arial" w:cs="Arial"/>
          <w:bCs/>
          <w:lang w:val="cs-CZ"/>
        </w:rPr>
        <w:t xml:space="preserve"> (VPP)</w:t>
      </w:r>
    </w:p>
    <w:p w14:paraId="2C7B3DDA" w14:textId="77777777" w:rsidR="00F95973" w:rsidRDefault="000F5C89" w:rsidP="003274FB">
      <w:pPr>
        <w:jc w:val="both"/>
        <w:rPr>
          <w:rFonts w:ascii="Arial" w:hAnsi="Arial" w:cs="Arial"/>
          <w:bCs/>
          <w:lang w:val="cs-CZ"/>
        </w:rPr>
      </w:pPr>
      <w:r>
        <w:rPr>
          <w:rFonts w:ascii="Arial" w:hAnsi="Arial" w:cs="Arial"/>
          <w:bCs/>
          <w:lang w:val="cs-CZ"/>
        </w:rPr>
        <w:tab/>
      </w:r>
    </w:p>
    <w:p w14:paraId="2C7B3DDB" w14:textId="4468F99D" w:rsidR="00F95973" w:rsidRPr="00F95973" w:rsidRDefault="00F95973" w:rsidP="00F95973">
      <w:pPr>
        <w:jc w:val="both"/>
        <w:rPr>
          <w:rFonts w:ascii="Arial" w:hAnsi="Arial" w:cs="Arial"/>
          <w:bCs/>
          <w:lang w:val="cs-CZ"/>
        </w:rPr>
      </w:pPr>
      <w:r w:rsidRPr="00F95973">
        <w:rPr>
          <w:rFonts w:ascii="Arial" w:hAnsi="Arial" w:cs="Arial"/>
          <w:bCs/>
          <w:lang w:val="cs-CZ"/>
        </w:rPr>
        <w:t xml:space="preserve">Pojistná smlouva uzavřena dne: </w:t>
      </w:r>
      <w:r w:rsidR="00F97115">
        <w:rPr>
          <w:rFonts w:ascii="Arial" w:hAnsi="Arial" w:cs="Arial"/>
          <w:bCs/>
          <w:lang w:val="cs-CZ"/>
        </w:rPr>
        <w:t>12</w:t>
      </w:r>
      <w:r w:rsidR="00AF40E5">
        <w:rPr>
          <w:rFonts w:ascii="Arial" w:hAnsi="Arial" w:cs="Arial"/>
          <w:bCs/>
          <w:lang w:val="cs-CZ"/>
        </w:rPr>
        <w:t>. prosince 2024</w:t>
      </w:r>
      <w:r w:rsidR="003804D0">
        <w:rPr>
          <w:rFonts w:ascii="Arial" w:hAnsi="Arial" w:cs="Arial"/>
          <w:bCs/>
          <w:lang w:val="cs-CZ"/>
        </w:rPr>
        <w:t xml:space="preserve"> </w:t>
      </w:r>
    </w:p>
    <w:p w14:paraId="2C7B3DDC" w14:textId="77777777" w:rsidR="00F95973" w:rsidRPr="005E323C" w:rsidRDefault="00F95973" w:rsidP="00F95973">
      <w:pPr>
        <w:jc w:val="both"/>
        <w:rPr>
          <w:rFonts w:ascii="Koop Office" w:hAnsi="Koop Office" w:cs="Arial"/>
          <w:b/>
          <w:bCs/>
          <w:i/>
          <w:color w:val="0070C0"/>
          <w:lang w:val="cs-CZ" w:eastAsia="cs-CZ"/>
        </w:rPr>
      </w:pPr>
    </w:p>
    <w:p w14:paraId="5D88C67F" w14:textId="40F0D0EA" w:rsidR="00AF40E5" w:rsidRPr="005E323C" w:rsidRDefault="00AF40E5" w:rsidP="00AF40E5">
      <w:pPr>
        <w:rPr>
          <w:rFonts w:ascii="Arial" w:hAnsi="Arial" w:cs="Arial"/>
        </w:rPr>
      </w:pPr>
      <w:proofErr w:type="spellStart"/>
      <w:r w:rsidRPr="005E323C">
        <w:rPr>
          <w:rFonts w:ascii="Arial" w:hAnsi="Arial" w:cs="Arial"/>
        </w:rPr>
        <w:t>Jméno</w:t>
      </w:r>
      <w:proofErr w:type="spellEnd"/>
      <w:r w:rsidRPr="005E323C">
        <w:rPr>
          <w:rFonts w:ascii="Arial" w:hAnsi="Arial" w:cs="Arial"/>
        </w:rPr>
        <w:t xml:space="preserve">, </w:t>
      </w:r>
      <w:proofErr w:type="spellStart"/>
      <w:r w:rsidRPr="005E323C">
        <w:rPr>
          <w:rFonts w:ascii="Arial" w:hAnsi="Arial" w:cs="Arial"/>
        </w:rPr>
        <w:t>příjmení</w:t>
      </w:r>
      <w:proofErr w:type="spellEnd"/>
      <w:r w:rsidRPr="005E323C">
        <w:rPr>
          <w:rFonts w:ascii="Arial" w:hAnsi="Arial" w:cs="Arial"/>
        </w:rPr>
        <w:t xml:space="preserve"> / </w:t>
      </w:r>
      <w:proofErr w:type="spellStart"/>
      <w:r w:rsidRPr="005E323C">
        <w:rPr>
          <w:rFonts w:ascii="Arial" w:hAnsi="Arial" w:cs="Arial"/>
        </w:rPr>
        <w:t>název</w:t>
      </w:r>
      <w:proofErr w:type="spellEnd"/>
      <w:r w:rsidRPr="005E323C">
        <w:rPr>
          <w:rFonts w:ascii="Arial" w:hAnsi="Arial" w:cs="Arial"/>
        </w:rPr>
        <w:t xml:space="preserve"> </w:t>
      </w:r>
      <w:proofErr w:type="spellStart"/>
      <w:r w:rsidRPr="005E323C">
        <w:rPr>
          <w:rFonts w:ascii="Arial" w:hAnsi="Arial" w:cs="Arial"/>
        </w:rPr>
        <w:t>zástupce</w:t>
      </w:r>
      <w:proofErr w:type="spellEnd"/>
      <w:r w:rsidRPr="005E323C">
        <w:rPr>
          <w:rFonts w:ascii="Arial" w:hAnsi="Arial" w:cs="Arial"/>
        </w:rPr>
        <w:t xml:space="preserve"> </w:t>
      </w:r>
      <w:proofErr w:type="spellStart"/>
      <w:r w:rsidRPr="005E323C">
        <w:rPr>
          <w:rFonts w:ascii="Arial" w:hAnsi="Arial" w:cs="Arial"/>
        </w:rPr>
        <w:t>pojistitele</w:t>
      </w:r>
      <w:proofErr w:type="spellEnd"/>
      <w:r w:rsidRPr="005E323C">
        <w:rPr>
          <w:rFonts w:ascii="Arial" w:hAnsi="Arial" w:cs="Arial"/>
        </w:rPr>
        <w:t xml:space="preserve">: </w:t>
      </w:r>
      <w:r w:rsidR="00CB73E1">
        <w:rPr>
          <w:rFonts w:ascii="Arial" w:hAnsi="Arial" w:cs="Arial"/>
        </w:rPr>
        <w:t>XXXXXXXX</w:t>
      </w:r>
    </w:p>
    <w:p w14:paraId="6333CE1A" w14:textId="77777777" w:rsidR="00AF40E5" w:rsidRPr="005E323C" w:rsidRDefault="00AF40E5" w:rsidP="00AF40E5">
      <w:pPr>
        <w:rPr>
          <w:rFonts w:ascii="Arial" w:hAnsi="Arial" w:cs="Arial"/>
        </w:rPr>
      </w:pPr>
      <w:proofErr w:type="spellStart"/>
      <w:r>
        <w:rPr>
          <w:rFonts w:ascii="Arial" w:hAnsi="Arial" w:cs="Arial"/>
        </w:rPr>
        <w:t>Zaměstanec</w:t>
      </w:r>
      <w:proofErr w:type="spellEnd"/>
      <w:r>
        <w:rPr>
          <w:rFonts w:ascii="Arial" w:hAnsi="Arial" w:cs="Arial"/>
        </w:rPr>
        <w:t xml:space="preserve"> </w:t>
      </w:r>
      <w:proofErr w:type="spellStart"/>
      <w:r>
        <w:rPr>
          <w:rFonts w:ascii="Arial" w:hAnsi="Arial" w:cs="Arial"/>
        </w:rPr>
        <w:t>pojistitele</w:t>
      </w:r>
      <w:proofErr w:type="spellEnd"/>
    </w:p>
    <w:p w14:paraId="55769EB9" w14:textId="0F144716" w:rsidR="00AF40E5" w:rsidRPr="005E323C" w:rsidRDefault="00AF40E5" w:rsidP="00AF40E5">
      <w:pPr>
        <w:tabs>
          <w:tab w:val="left" w:pos="1560"/>
          <w:tab w:val="left" w:pos="4678"/>
        </w:tabs>
        <w:rPr>
          <w:rFonts w:ascii="Arial" w:hAnsi="Arial" w:cs="Arial"/>
        </w:rPr>
      </w:pPr>
      <w:proofErr w:type="spellStart"/>
      <w:r>
        <w:rPr>
          <w:rFonts w:ascii="Arial" w:hAnsi="Arial" w:cs="Arial"/>
        </w:rPr>
        <w:t>Získatelské</w:t>
      </w:r>
      <w:proofErr w:type="spellEnd"/>
      <w:r>
        <w:rPr>
          <w:rFonts w:ascii="Arial" w:hAnsi="Arial" w:cs="Arial"/>
        </w:rPr>
        <w:t xml:space="preserve"> </w:t>
      </w:r>
      <w:proofErr w:type="spellStart"/>
      <w:r>
        <w:rPr>
          <w:rFonts w:ascii="Arial" w:hAnsi="Arial" w:cs="Arial"/>
        </w:rPr>
        <w:t>číslo</w:t>
      </w:r>
      <w:proofErr w:type="spellEnd"/>
      <w:r>
        <w:rPr>
          <w:rFonts w:ascii="Arial" w:hAnsi="Arial" w:cs="Arial"/>
        </w:rPr>
        <w:t>:</w:t>
      </w:r>
      <w:r>
        <w:rPr>
          <w:rFonts w:ascii="Arial" w:hAnsi="Arial" w:cs="Arial"/>
        </w:rPr>
        <w:tab/>
      </w:r>
      <w:r w:rsidR="00CB73E1">
        <w:rPr>
          <w:rFonts w:ascii="Arial" w:hAnsi="Arial" w:cs="Arial"/>
        </w:rPr>
        <w:t>XXXXXX</w:t>
      </w:r>
      <w:r>
        <w:rPr>
          <w:rFonts w:ascii="Arial" w:hAnsi="Arial" w:cs="Arial"/>
        </w:rPr>
        <w:t> </w:t>
      </w:r>
      <w:r>
        <w:rPr>
          <w:rFonts w:ascii="Arial" w:hAnsi="Arial" w:cs="Arial"/>
        </w:rPr>
        <w:tab/>
      </w:r>
    </w:p>
    <w:p w14:paraId="42B412E5" w14:textId="17057BF1" w:rsidR="00AF40E5" w:rsidRPr="005E323C" w:rsidRDefault="00AF40E5" w:rsidP="00AF40E5">
      <w:pPr>
        <w:tabs>
          <w:tab w:val="left" w:pos="1560"/>
        </w:tabs>
        <w:rPr>
          <w:rFonts w:ascii="Arial" w:hAnsi="Arial" w:cs="Arial"/>
        </w:rPr>
      </w:pPr>
      <w:proofErr w:type="spellStart"/>
      <w:r w:rsidRPr="005E323C">
        <w:rPr>
          <w:rFonts w:ascii="Arial" w:hAnsi="Arial" w:cs="Arial"/>
        </w:rPr>
        <w:t>Telefonní</w:t>
      </w:r>
      <w:proofErr w:type="spellEnd"/>
      <w:r w:rsidRPr="005E323C">
        <w:rPr>
          <w:rFonts w:ascii="Arial" w:hAnsi="Arial" w:cs="Arial"/>
        </w:rPr>
        <w:t xml:space="preserve"> </w:t>
      </w:r>
      <w:proofErr w:type="spellStart"/>
      <w:r w:rsidRPr="005E323C">
        <w:rPr>
          <w:rFonts w:ascii="Arial" w:hAnsi="Arial" w:cs="Arial"/>
        </w:rPr>
        <w:t>číslo</w:t>
      </w:r>
      <w:proofErr w:type="spellEnd"/>
      <w:r w:rsidRPr="005E323C">
        <w:rPr>
          <w:rFonts w:ascii="Arial" w:hAnsi="Arial" w:cs="Arial"/>
        </w:rPr>
        <w:t>:</w:t>
      </w:r>
      <w:r>
        <w:rPr>
          <w:rFonts w:ascii="Arial" w:hAnsi="Arial" w:cs="Arial"/>
        </w:rPr>
        <w:tab/>
      </w:r>
      <w:r w:rsidR="00CB73E1">
        <w:rPr>
          <w:rFonts w:ascii="Arial" w:hAnsi="Arial" w:cs="Arial"/>
        </w:rPr>
        <w:t>XXXXXXXX</w:t>
      </w:r>
    </w:p>
    <w:p w14:paraId="1145C66B" w14:textId="21E33C13" w:rsidR="00AF40E5" w:rsidRPr="005E323C" w:rsidRDefault="00AF40E5" w:rsidP="00AF40E5">
      <w:pPr>
        <w:tabs>
          <w:tab w:val="left" w:pos="1560"/>
        </w:tabs>
        <w:rPr>
          <w:rFonts w:ascii="Arial" w:hAnsi="Arial" w:cs="Arial"/>
        </w:rPr>
      </w:pPr>
      <w:r>
        <w:rPr>
          <w:rFonts w:ascii="Arial" w:hAnsi="Arial" w:cs="Arial"/>
        </w:rPr>
        <w:t>E-mail:</w:t>
      </w:r>
      <w:r>
        <w:rPr>
          <w:rFonts w:ascii="Arial" w:hAnsi="Arial" w:cs="Arial"/>
        </w:rPr>
        <w:tab/>
      </w:r>
      <w:r w:rsidR="00CB73E1">
        <w:rPr>
          <w:rFonts w:ascii="Arial" w:hAnsi="Arial" w:cs="Arial"/>
        </w:rPr>
        <w:t>XXXXXXX</w:t>
      </w:r>
    </w:p>
    <w:p w14:paraId="3CD9A793" w14:textId="64DCE944" w:rsidR="00AF40E5" w:rsidRPr="006F1A85" w:rsidRDefault="00AF40E5" w:rsidP="00AF40E5">
      <w:pPr>
        <w:jc w:val="both"/>
        <w:rPr>
          <w:rFonts w:ascii="Arial" w:hAnsi="Arial" w:cs="Arial"/>
          <w:bCs/>
          <w:lang w:val="cs-CZ"/>
        </w:rPr>
      </w:pPr>
      <w:r>
        <w:rPr>
          <w:rFonts w:ascii="Arial" w:hAnsi="Arial" w:cs="Arial"/>
        </w:rPr>
        <w:t>ID KNZ:</w:t>
      </w:r>
      <w:r>
        <w:rPr>
          <w:rFonts w:ascii="Arial" w:hAnsi="Arial" w:cs="Arial"/>
        </w:rPr>
        <w:tab/>
      </w:r>
      <w:r>
        <w:rPr>
          <w:rFonts w:ascii="Arial" w:hAnsi="Arial" w:cs="Arial"/>
        </w:rPr>
        <w:tab/>
        <w:t xml:space="preserve">  </w:t>
      </w:r>
      <w:r w:rsidR="00CB73E1">
        <w:rPr>
          <w:rFonts w:ascii="Arial" w:hAnsi="Arial" w:cs="Arial"/>
        </w:rPr>
        <w:t>XXXXXXX</w:t>
      </w:r>
    </w:p>
    <w:p w14:paraId="04FE8ECB" w14:textId="77777777" w:rsidR="00AF40E5" w:rsidRDefault="00AF40E5" w:rsidP="00AF40E5">
      <w:pPr>
        <w:jc w:val="both"/>
        <w:rPr>
          <w:rFonts w:ascii="Arial" w:hAnsi="Arial" w:cs="Arial"/>
          <w:bCs/>
          <w:lang w:val="cs-CZ"/>
        </w:rPr>
      </w:pPr>
    </w:p>
    <w:p w14:paraId="34B8B3CD" w14:textId="77777777" w:rsidR="00AF40E5" w:rsidRDefault="00AF40E5" w:rsidP="00AF40E5">
      <w:pPr>
        <w:jc w:val="both"/>
        <w:rPr>
          <w:rFonts w:ascii="Arial" w:hAnsi="Arial" w:cs="Arial"/>
          <w:bCs/>
          <w:lang w:val="cs-CZ"/>
        </w:rPr>
      </w:pPr>
    </w:p>
    <w:p w14:paraId="2CD67FD6" w14:textId="77777777" w:rsidR="00AF40E5" w:rsidRDefault="00AF40E5" w:rsidP="00AF40E5">
      <w:pPr>
        <w:jc w:val="both"/>
        <w:rPr>
          <w:rFonts w:ascii="Arial" w:hAnsi="Arial" w:cs="Arial"/>
          <w:bCs/>
          <w:lang w:val="cs-CZ"/>
        </w:rPr>
      </w:pPr>
    </w:p>
    <w:p w14:paraId="3BF30FB5" w14:textId="77777777" w:rsidR="00AF40E5" w:rsidRDefault="00AF40E5" w:rsidP="00AF40E5">
      <w:pPr>
        <w:jc w:val="both"/>
        <w:rPr>
          <w:rFonts w:ascii="Arial" w:hAnsi="Arial" w:cs="Arial"/>
          <w:bCs/>
          <w:lang w:val="cs-CZ"/>
        </w:rPr>
      </w:pPr>
    </w:p>
    <w:p w14:paraId="76AE59DC" w14:textId="77777777" w:rsidR="00AF40E5" w:rsidRDefault="00AF40E5" w:rsidP="00AF40E5">
      <w:pPr>
        <w:jc w:val="both"/>
        <w:rPr>
          <w:rFonts w:ascii="Arial" w:hAnsi="Arial" w:cs="Arial"/>
          <w:bCs/>
          <w:lang w:val="cs-CZ"/>
        </w:rPr>
      </w:pPr>
    </w:p>
    <w:tbl>
      <w:tblPr>
        <w:tblW w:w="9771" w:type="dxa"/>
        <w:tblInd w:w="80" w:type="dxa"/>
        <w:tblCellMar>
          <w:left w:w="70" w:type="dxa"/>
          <w:right w:w="70" w:type="dxa"/>
        </w:tblCellMar>
        <w:tblLook w:val="0000" w:firstRow="0" w:lastRow="0" w:firstColumn="0" w:lastColumn="0" w:noHBand="0" w:noVBand="0"/>
      </w:tblPr>
      <w:tblGrid>
        <w:gridCol w:w="4884"/>
        <w:gridCol w:w="4887"/>
      </w:tblGrid>
      <w:tr w:rsidR="00AF40E5" w:rsidRPr="0079727A" w14:paraId="755D31A4" w14:textId="77777777" w:rsidTr="00106643">
        <w:trPr>
          <w:trHeight w:val="988"/>
        </w:trPr>
        <w:tc>
          <w:tcPr>
            <w:tcW w:w="4884" w:type="dxa"/>
          </w:tcPr>
          <w:p w14:paraId="19BA353A" w14:textId="77777777" w:rsidR="00AF40E5" w:rsidRPr="0079727A" w:rsidRDefault="00AF40E5" w:rsidP="00106643">
            <w:pPr>
              <w:rPr>
                <w:rFonts w:ascii="Arial" w:hAnsi="Arial" w:cs="Arial"/>
                <w:lang w:val="cs-CZ"/>
              </w:rPr>
            </w:pPr>
            <w:r w:rsidRPr="0079727A">
              <w:rPr>
                <w:rFonts w:ascii="Arial" w:hAnsi="Arial" w:cs="Arial"/>
                <w:lang w:val="cs-CZ"/>
              </w:rPr>
              <w:t>………………………………………………………</w:t>
            </w:r>
          </w:p>
          <w:p w14:paraId="17989F8E" w14:textId="77777777" w:rsidR="00AF40E5" w:rsidRDefault="00AF40E5" w:rsidP="00106643">
            <w:pPr>
              <w:rPr>
                <w:rFonts w:ascii="Arial" w:hAnsi="Arial" w:cs="Arial"/>
                <w:lang w:val="cs-CZ"/>
              </w:rPr>
            </w:pPr>
            <w:r>
              <w:rPr>
                <w:rFonts w:ascii="Arial" w:hAnsi="Arial" w:cs="Arial"/>
                <w:lang w:val="cs-CZ"/>
              </w:rPr>
              <w:t xml:space="preserve">                     zástupce pojistníka </w:t>
            </w:r>
          </w:p>
          <w:p w14:paraId="552DC7E0" w14:textId="00BE9ECA" w:rsidR="00AF40E5" w:rsidRDefault="00CB73E1" w:rsidP="00106643">
            <w:pPr>
              <w:rPr>
                <w:rFonts w:ascii="Koop Office" w:hAnsi="Koop Office"/>
                <w:bCs/>
              </w:rPr>
            </w:pPr>
            <w:r>
              <w:rPr>
                <w:rFonts w:ascii="Koop Office" w:hAnsi="Koop Office"/>
                <w:bCs/>
              </w:rPr>
              <w:t>XXXXXXXXXXX</w:t>
            </w:r>
            <w:r w:rsidR="00AF40E5" w:rsidRPr="0075583D">
              <w:rPr>
                <w:rFonts w:ascii="Koop Office" w:hAnsi="Koop Office"/>
                <w:bCs/>
              </w:rPr>
              <w:t xml:space="preserve">, </w:t>
            </w:r>
            <w:proofErr w:type="spellStart"/>
            <w:r w:rsidR="00AF40E5">
              <w:rPr>
                <w:rFonts w:ascii="Koop Office" w:hAnsi="Koop Office"/>
                <w:bCs/>
              </w:rPr>
              <w:t>předseda</w:t>
            </w:r>
            <w:proofErr w:type="spellEnd"/>
            <w:r w:rsidR="00AF40E5">
              <w:rPr>
                <w:rFonts w:ascii="Koop Office" w:hAnsi="Koop Office"/>
                <w:bCs/>
              </w:rPr>
              <w:t xml:space="preserve"> </w:t>
            </w:r>
            <w:proofErr w:type="spellStart"/>
            <w:r w:rsidR="00AF40E5">
              <w:rPr>
                <w:rFonts w:ascii="Koop Office" w:hAnsi="Koop Office"/>
                <w:bCs/>
              </w:rPr>
              <w:t>představenstva</w:t>
            </w:r>
            <w:proofErr w:type="spellEnd"/>
          </w:p>
          <w:p w14:paraId="5859CC8B" w14:textId="0D572AAF" w:rsidR="00AF40E5" w:rsidRPr="0079727A" w:rsidRDefault="00AF40E5" w:rsidP="00CB73E1">
            <w:pPr>
              <w:jc w:val="both"/>
              <w:rPr>
                <w:rFonts w:ascii="Arial" w:hAnsi="Arial" w:cs="Arial"/>
                <w:lang w:val="cs-CZ"/>
              </w:rPr>
            </w:pPr>
            <w:r>
              <w:rPr>
                <w:rFonts w:ascii="Koop Office" w:hAnsi="Koop Office"/>
                <w:bCs/>
              </w:rPr>
              <w:t xml:space="preserve">     </w:t>
            </w:r>
            <w:r w:rsidR="00CB73E1">
              <w:rPr>
                <w:rFonts w:ascii="Koop Office" w:hAnsi="Koop Office"/>
                <w:bCs/>
              </w:rPr>
              <w:t>XXXXXXXXXX</w:t>
            </w:r>
            <w:r w:rsidRPr="00027936">
              <w:rPr>
                <w:rFonts w:ascii="Koop Office" w:hAnsi="Koop Office"/>
                <w:bCs/>
              </w:rPr>
              <w:t xml:space="preserve">, </w:t>
            </w:r>
            <w:proofErr w:type="spellStart"/>
            <w:r w:rsidRPr="00027936">
              <w:rPr>
                <w:rFonts w:ascii="Koop Office" w:hAnsi="Koop Office"/>
                <w:bCs/>
              </w:rPr>
              <w:t>člen</w:t>
            </w:r>
            <w:proofErr w:type="spellEnd"/>
            <w:r w:rsidRPr="00027936">
              <w:rPr>
                <w:rFonts w:ascii="Koop Office" w:hAnsi="Koop Office"/>
                <w:bCs/>
              </w:rPr>
              <w:t xml:space="preserve"> </w:t>
            </w:r>
            <w:proofErr w:type="spellStart"/>
            <w:r w:rsidRPr="00027936">
              <w:rPr>
                <w:rFonts w:ascii="Koop Office" w:hAnsi="Koop Office"/>
                <w:bCs/>
              </w:rPr>
              <w:t>představenstva</w:t>
            </w:r>
            <w:proofErr w:type="spellEnd"/>
          </w:p>
        </w:tc>
        <w:tc>
          <w:tcPr>
            <w:tcW w:w="4887" w:type="dxa"/>
          </w:tcPr>
          <w:p w14:paraId="0808C71E" w14:textId="77777777" w:rsidR="00AF40E5" w:rsidRPr="0079727A" w:rsidRDefault="00AF40E5" w:rsidP="00106643">
            <w:pPr>
              <w:jc w:val="center"/>
              <w:rPr>
                <w:rFonts w:ascii="Arial" w:hAnsi="Arial" w:cs="Arial"/>
                <w:lang w:val="cs-CZ"/>
              </w:rPr>
            </w:pPr>
            <w:r w:rsidRPr="0079727A">
              <w:rPr>
                <w:rFonts w:ascii="Arial" w:hAnsi="Arial" w:cs="Arial"/>
                <w:lang w:val="cs-CZ"/>
              </w:rPr>
              <w:t>………………………………………………………</w:t>
            </w:r>
          </w:p>
          <w:p w14:paraId="53CB7C79" w14:textId="77777777" w:rsidR="00AF40E5" w:rsidRDefault="00AF40E5" w:rsidP="00106643">
            <w:pPr>
              <w:jc w:val="center"/>
              <w:rPr>
                <w:rFonts w:ascii="Arial" w:hAnsi="Arial" w:cs="Arial"/>
                <w:lang w:val="cs-CZ"/>
              </w:rPr>
            </w:pPr>
            <w:r>
              <w:rPr>
                <w:rFonts w:ascii="Arial" w:hAnsi="Arial" w:cs="Arial"/>
                <w:lang w:val="cs-CZ"/>
              </w:rPr>
              <w:t xml:space="preserve">zástupce pojistitele </w:t>
            </w:r>
          </w:p>
          <w:p w14:paraId="1B7CE690" w14:textId="6A0219C0" w:rsidR="00AF40E5" w:rsidRDefault="00CB73E1" w:rsidP="00106643">
            <w:pPr>
              <w:tabs>
                <w:tab w:val="right" w:pos="4746"/>
              </w:tabs>
              <w:jc w:val="both"/>
              <w:rPr>
                <w:rFonts w:ascii="Koop Office" w:hAnsi="Koop Office"/>
                <w:bCs/>
              </w:rPr>
            </w:pPr>
            <w:r>
              <w:rPr>
                <w:rFonts w:ascii="Koop Office" w:hAnsi="Koop Office"/>
                <w:bCs/>
              </w:rPr>
              <w:t>XXXXXXXXXXXX</w:t>
            </w:r>
            <w:bookmarkStart w:id="1" w:name="_GoBack"/>
            <w:bookmarkEnd w:id="1"/>
            <w:r w:rsidR="00AF40E5" w:rsidRPr="009709BD">
              <w:rPr>
                <w:rFonts w:ascii="Koop Office" w:hAnsi="Koop Office"/>
                <w:bCs/>
              </w:rPr>
              <w:t xml:space="preserve">, underwriter </w:t>
            </w:r>
            <w:proofErr w:type="spellStart"/>
            <w:r w:rsidR="00AF40E5" w:rsidRPr="009709BD">
              <w:rPr>
                <w:rFonts w:ascii="Koop Office" w:hAnsi="Koop Office"/>
                <w:bCs/>
              </w:rPr>
              <w:t>specialista</w:t>
            </w:r>
            <w:proofErr w:type="spellEnd"/>
            <w:r w:rsidR="00AF40E5">
              <w:rPr>
                <w:rFonts w:ascii="Koop Office" w:hAnsi="Koop Office"/>
                <w:bCs/>
              </w:rPr>
              <w:t xml:space="preserve"> NŽP</w:t>
            </w:r>
          </w:p>
          <w:p w14:paraId="21A5EC0B" w14:textId="77777777" w:rsidR="00AF40E5" w:rsidRPr="0079727A" w:rsidRDefault="00AF40E5" w:rsidP="00106643">
            <w:pPr>
              <w:tabs>
                <w:tab w:val="right" w:pos="4746"/>
              </w:tabs>
              <w:jc w:val="both"/>
              <w:rPr>
                <w:rFonts w:ascii="Arial" w:hAnsi="Arial" w:cs="Arial"/>
                <w:lang w:val="cs-CZ"/>
              </w:rPr>
            </w:pPr>
            <w:r>
              <w:rPr>
                <w:rFonts w:ascii="Koop Office" w:hAnsi="Koop Office"/>
                <w:bCs/>
              </w:rPr>
              <w:tab/>
            </w:r>
          </w:p>
        </w:tc>
      </w:tr>
    </w:tbl>
    <w:p w14:paraId="2C7B3DFA" w14:textId="77777777" w:rsidR="00454DC1" w:rsidRPr="00016EA0" w:rsidRDefault="00454DC1" w:rsidP="00016EA0">
      <w:pPr>
        <w:jc w:val="both"/>
        <w:rPr>
          <w:lang w:val="cs-CZ"/>
        </w:rPr>
      </w:pPr>
    </w:p>
    <w:sectPr w:rsidR="00454DC1" w:rsidRPr="00016EA0" w:rsidSect="00792CBF">
      <w:headerReference w:type="even" r:id="rId13"/>
      <w:headerReference w:type="default" r:id="rId14"/>
      <w:footerReference w:type="default" r:id="rId15"/>
      <w:headerReference w:type="first" r:id="rId16"/>
      <w:footnotePr>
        <w:numRestart w:val="eachSect"/>
      </w:footnotePr>
      <w:pgSz w:w="11904" w:h="16836" w:code="9"/>
      <w:pgMar w:top="1134" w:right="1134" w:bottom="1134" w:left="1134" w:header="709" w:footer="709"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AC0A28" w14:textId="77777777" w:rsidR="009A6C58" w:rsidRDefault="009A6C58">
      <w:r>
        <w:separator/>
      </w:r>
    </w:p>
  </w:endnote>
  <w:endnote w:type="continuationSeparator" w:id="0">
    <w:p w14:paraId="494EF02A" w14:textId="77777777" w:rsidR="009A6C58" w:rsidRDefault="009A6C58">
      <w:r>
        <w:continuationSeparator/>
      </w:r>
    </w:p>
  </w:endnote>
  <w:endnote w:type="continuationNotice" w:id="1">
    <w:p w14:paraId="2DC49C3B" w14:textId="77777777" w:rsidR="009A6C58" w:rsidRDefault="009A6C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oop Office">
    <w:altName w:val="Corbel"/>
    <w:charset w:val="EE"/>
    <w:family w:val="auto"/>
    <w:pitch w:val="variable"/>
    <w:sig w:usb0="8000002F" w:usb1="1000004A" w:usb2="00000000" w:usb3="00000000" w:csb0="00000093" w:csb1="00000000"/>
  </w:font>
  <w:font w:name="Tahoma">
    <w:panose1 w:val="020B0604030504040204"/>
    <w:charset w:val="EE"/>
    <w:family w:val="swiss"/>
    <w:pitch w:val="variable"/>
    <w:sig w:usb0="E1002EFF" w:usb1="C000605B" w:usb2="00000029" w:usb3="00000000" w:csb0="000101FF" w:csb1="00000000"/>
  </w:font>
  <w:font w:name="News Gothic Euro">
    <w:altName w:val="Courier New"/>
    <w:charset w:val="00"/>
    <w:family w:val="auto"/>
    <w:pitch w:val="variable"/>
    <w:sig w:usb0="00000001" w:usb1="00000000" w:usb2="00000000" w:usb3="00000000" w:csb0="0000001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B3E04" w14:textId="77777777" w:rsidR="00F75FC9" w:rsidRDefault="00F75FC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AA444E" w14:textId="77777777" w:rsidR="009A6C58" w:rsidRDefault="009A6C58">
      <w:r>
        <w:separator/>
      </w:r>
    </w:p>
  </w:footnote>
  <w:footnote w:type="continuationSeparator" w:id="0">
    <w:p w14:paraId="3C4E3423" w14:textId="77777777" w:rsidR="009A6C58" w:rsidRDefault="009A6C58">
      <w:r>
        <w:continuationSeparator/>
      </w:r>
    </w:p>
  </w:footnote>
  <w:footnote w:type="continuationNotice" w:id="1">
    <w:p w14:paraId="0129AF9C" w14:textId="77777777" w:rsidR="009A6C58" w:rsidRDefault="009A6C5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B3E02" w14:textId="77777777" w:rsidR="00B843F3" w:rsidRDefault="00AA0B80">
    <w:pPr>
      <w:pStyle w:val="Zhlav"/>
    </w:pPr>
    <w:r>
      <w:rPr>
        <w:noProof/>
      </w:rPr>
      <w:pict w14:anchorId="2C7B3E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56.6pt;height:182.65pt;rotation:315;z-index:-251658240;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B3E03" w14:textId="77777777" w:rsidR="00F75FC9" w:rsidRDefault="00F75FC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7B3E05" w14:textId="77777777" w:rsidR="00B843F3" w:rsidRDefault="00AA0B80">
    <w:pPr>
      <w:pStyle w:val="Zhlav"/>
    </w:pPr>
    <w:r>
      <w:rPr>
        <w:noProof/>
      </w:rPr>
      <w:pict w14:anchorId="2C7B3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56.6pt;height:182.65pt;rotation:315;z-index:-251659264;mso-position-horizontal:center;mso-position-horizontal-relative:margin;mso-position-vertical:center;mso-position-vertical-relative:margin" o:allowincell="f" fillcolor="#999"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7757C"/>
    <w:multiLevelType w:val="hybridMultilevel"/>
    <w:tmpl w:val="AA6C689E"/>
    <w:lvl w:ilvl="0" w:tplc="FD8C80E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11547B2"/>
    <w:multiLevelType w:val="hybridMultilevel"/>
    <w:tmpl w:val="477859B2"/>
    <w:lvl w:ilvl="0" w:tplc="C0040B1A">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2">
    <w:nsid w:val="222635B5"/>
    <w:multiLevelType w:val="hybridMultilevel"/>
    <w:tmpl w:val="4180300C"/>
    <w:lvl w:ilvl="0" w:tplc="F5BAA54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55574D0"/>
    <w:multiLevelType w:val="hybridMultilevel"/>
    <w:tmpl w:val="8A22D114"/>
    <w:lvl w:ilvl="0" w:tplc="9FE231AA">
      <w:start w:val="1"/>
      <w:numFmt w:val="bullet"/>
      <w:pStyle w:val="bullettex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7A15C4C"/>
    <w:multiLevelType w:val="hybridMultilevel"/>
    <w:tmpl w:val="57E200A0"/>
    <w:lvl w:ilvl="0" w:tplc="27CE650E">
      <w:start w:val="1"/>
      <w:numFmt w:val="lowerLetter"/>
      <w:lvlText w:val="(%1)"/>
      <w:lvlJc w:val="left"/>
      <w:pPr>
        <w:tabs>
          <w:tab w:val="num" w:pos="600"/>
        </w:tabs>
        <w:ind w:left="600" w:hanging="360"/>
      </w:pPr>
      <w:rPr>
        <w:rFonts w:hint="default"/>
      </w:rPr>
    </w:lvl>
    <w:lvl w:ilvl="1" w:tplc="04090019">
      <w:start w:val="1"/>
      <w:numFmt w:val="lowerLetter"/>
      <w:lvlText w:val="%2."/>
      <w:lvlJc w:val="left"/>
      <w:pPr>
        <w:tabs>
          <w:tab w:val="num" w:pos="1320"/>
        </w:tabs>
        <w:ind w:left="1320" w:hanging="360"/>
      </w:pPr>
    </w:lvl>
    <w:lvl w:ilvl="2" w:tplc="0409001B">
      <w:start w:val="1"/>
      <w:numFmt w:val="lowerRoman"/>
      <w:lvlText w:val="%3."/>
      <w:lvlJc w:val="right"/>
      <w:pPr>
        <w:tabs>
          <w:tab w:val="num" w:pos="2040"/>
        </w:tabs>
        <w:ind w:left="2040" w:hanging="180"/>
      </w:pPr>
    </w:lvl>
    <w:lvl w:ilvl="3" w:tplc="0409000F">
      <w:start w:val="1"/>
      <w:numFmt w:val="decimal"/>
      <w:lvlText w:val="%4."/>
      <w:lvlJc w:val="left"/>
      <w:pPr>
        <w:tabs>
          <w:tab w:val="num" w:pos="2760"/>
        </w:tabs>
        <w:ind w:left="2760" w:hanging="360"/>
      </w:pPr>
    </w:lvl>
    <w:lvl w:ilvl="4" w:tplc="04090019">
      <w:start w:val="1"/>
      <w:numFmt w:val="lowerLetter"/>
      <w:lvlText w:val="%5."/>
      <w:lvlJc w:val="left"/>
      <w:pPr>
        <w:tabs>
          <w:tab w:val="num" w:pos="3480"/>
        </w:tabs>
        <w:ind w:left="3480" w:hanging="360"/>
      </w:pPr>
    </w:lvl>
    <w:lvl w:ilvl="5" w:tplc="0409001B">
      <w:start w:val="1"/>
      <w:numFmt w:val="lowerRoman"/>
      <w:lvlText w:val="%6."/>
      <w:lvlJc w:val="right"/>
      <w:pPr>
        <w:tabs>
          <w:tab w:val="num" w:pos="4200"/>
        </w:tabs>
        <w:ind w:left="4200" w:hanging="180"/>
      </w:pPr>
    </w:lvl>
    <w:lvl w:ilvl="6" w:tplc="0409000F">
      <w:start w:val="1"/>
      <w:numFmt w:val="decimal"/>
      <w:lvlText w:val="%7."/>
      <w:lvlJc w:val="left"/>
      <w:pPr>
        <w:tabs>
          <w:tab w:val="num" w:pos="4920"/>
        </w:tabs>
        <w:ind w:left="4920" w:hanging="360"/>
      </w:pPr>
    </w:lvl>
    <w:lvl w:ilvl="7" w:tplc="04090019">
      <w:start w:val="1"/>
      <w:numFmt w:val="lowerLetter"/>
      <w:lvlText w:val="%8."/>
      <w:lvlJc w:val="left"/>
      <w:pPr>
        <w:tabs>
          <w:tab w:val="num" w:pos="5640"/>
        </w:tabs>
        <w:ind w:left="5640" w:hanging="360"/>
      </w:pPr>
    </w:lvl>
    <w:lvl w:ilvl="8" w:tplc="0409001B">
      <w:start w:val="1"/>
      <w:numFmt w:val="lowerRoman"/>
      <w:lvlText w:val="%9."/>
      <w:lvlJc w:val="right"/>
      <w:pPr>
        <w:tabs>
          <w:tab w:val="num" w:pos="6360"/>
        </w:tabs>
        <w:ind w:left="6360" w:hanging="180"/>
      </w:pPr>
    </w:lvl>
  </w:abstractNum>
  <w:abstractNum w:abstractNumId="5">
    <w:nsid w:val="39064DF4"/>
    <w:multiLevelType w:val="hybridMultilevel"/>
    <w:tmpl w:val="A1E2F182"/>
    <w:lvl w:ilvl="0" w:tplc="E3FCBAB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nsid w:val="3BFD0958"/>
    <w:multiLevelType w:val="hybridMultilevel"/>
    <w:tmpl w:val="2F3EE3F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45DA0174"/>
    <w:multiLevelType w:val="hybridMultilevel"/>
    <w:tmpl w:val="FB86DDCC"/>
    <w:lvl w:ilvl="0" w:tplc="45FE74C4">
      <w:start w:val="5"/>
      <w:numFmt w:val="bullet"/>
      <w:lvlText w:val="-"/>
      <w:lvlJc w:val="left"/>
      <w:pPr>
        <w:ind w:left="720" w:hanging="360"/>
      </w:pPr>
      <w:rPr>
        <w:rFonts w:ascii="Koop Office" w:eastAsia="Times New Roman" w:hAnsi="Koop Office"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48DD77FF"/>
    <w:multiLevelType w:val="hybridMultilevel"/>
    <w:tmpl w:val="97701F3E"/>
    <w:lvl w:ilvl="0" w:tplc="E340D1B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495327EF"/>
    <w:multiLevelType w:val="hybridMultilevel"/>
    <w:tmpl w:val="F5EE727E"/>
    <w:lvl w:ilvl="0" w:tplc="83665B74">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4"/>
  </w:num>
  <w:num w:numId="2">
    <w:abstractNumId w:val="1"/>
  </w:num>
  <w:num w:numId="3">
    <w:abstractNumId w:val="8"/>
  </w:num>
  <w:num w:numId="4">
    <w:abstractNumId w:val="9"/>
  </w:num>
  <w:num w:numId="5">
    <w:abstractNumId w:val="6"/>
  </w:num>
  <w:num w:numId="6">
    <w:abstractNumId w:val="5"/>
  </w:num>
  <w:num w:numId="7">
    <w:abstractNumId w:val="3"/>
  </w:num>
  <w:num w:numId="8">
    <w:abstractNumId w:val="7"/>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741"/>
    <w:rsid w:val="000005CA"/>
    <w:rsid w:val="00003E25"/>
    <w:rsid w:val="00005371"/>
    <w:rsid w:val="00016EA0"/>
    <w:rsid w:val="0003775F"/>
    <w:rsid w:val="00040E3E"/>
    <w:rsid w:val="0004137A"/>
    <w:rsid w:val="00046D80"/>
    <w:rsid w:val="00047301"/>
    <w:rsid w:val="000566FB"/>
    <w:rsid w:val="000612D2"/>
    <w:rsid w:val="00066B22"/>
    <w:rsid w:val="00084B63"/>
    <w:rsid w:val="000901C9"/>
    <w:rsid w:val="000C5D86"/>
    <w:rsid w:val="000D0928"/>
    <w:rsid w:val="000D1BBD"/>
    <w:rsid w:val="000D2649"/>
    <w:rsid w:val="000D2E25"/>
    <w:rsid w:val="000E2C98"/>
    <w:rsid w:val="000E66D3"/>
    <w:rsid w:val="000F4F7B"/>
    <w:rsid w:val="000F5C89"/>
    <w:rsid w:val="000F67FC"/>
    <w:rsid w:val="000F7A30"/>
    <w:rsid w:val="00100AD0"/>
    <w:rsid w:val="00103196"/>
    <w:rsid w:val="00111D5E"/>
    <w:rsid w:val="00116551"/>
    <w:rsid w:val="001203BD"/>
    <w:rsid w:val="00120DCA"/>
    <w:rsid w:val="00122521"/>
    <w:rsid w:val="00123977"/>
    <w:rsid w:val="001241EE"/>
    <w:rsid w:val="00143387"/>
    <w:rsid w:val="001554FC"/>
    <w:rsid w:val="00156106"/>
    <w:rsid w:val="001566B7"/>
    <w:rsid w:val="0016057E"/>
    <w:rsid w:val="0017638B"/>
    <w:rsid w:val="00182B23"/>
    <w:rsid w:val="001835B7"/>
    <w:rsid w:val="00187B86"/>
    <w:rsid w:val="001A3F27"/>
    <w:rsid w:val="001B387A"/>
    <w:rsid w:val="001C359A"/>
    <w:rsid w:val="001D502F"/>
    <w:rsid w:val="001D7AA1"/>
    <w:rsid w:val="001E147F"/>
    <w:rsid w:val="001E26A2"/>
    <w:rsid w:val="001E4368"/>
    <w:rsid w:val="001E672E"/>
    <w:rsid w:val="001F26F4"/>
    <w:rsid w:val="001F4340"/>
    <w:rsid w:val="001F56B6"/>
    <w:rsid w:val="001F77E6"/>
    <w:rsid w:val="00201CF6"/>
    <w:rsid w:val="002022EC"/>
    <w:rsid w:val="00210FAD"/>
    <w:rsid w:val="00212584"/>
    <w:rsid w:val="002128B1"/>
    <w:rsid w:val="00214EA5"/>
    <w:rsid w:val="00215148"/>
    <w:rsid w:val="00215F8F"/>
    <w:rsid w:val="002232B2"/>
    <w:rsid w:val="002300F0"/>
    <w:rsid w:val="002307BA"/>
    <w:rsid w:val="00230CE3"/>
    <w:rsid w:val="00235915"/>
    <w:rsid w:val="00236393"/>
    <w:rsid w:val="00246185"/>
    <w:rsid w:val="0024723C"/>
    <w:rsid w:val="00250321"/>
    <w:rsid w:val="0025536B"/>
    <w:rsid w:val="0027004B"/>
    <w:rsid w:val="002700B5"/>
    <w:rsid w:val="00272730"/>
    <w:rsid w:val="00274C02"/>
    <w:rsid w:val="00295318"/>
    <w:rsid w:val="002A0505"/>
    <w:rsid w:val="002A2FB9"/>
    <w:rsid w:val="002A57EC"/>
    <w:rsid w:val="002A6FBA"/>
    <w:rsid w:val="002B034D"/>
    <w:rsid w:val="002C179C"/>
    <w:rsid w:val="002C6214"/>
    <w:rsid w:val="002D30A3"/>
    <w:rsid w:val="002D4348"/>
    <w:rsid w:val="002E6540"/>
    <w:rsid w:val="002F4A20"/>
    <w:rsid w:val="00304AF5"/>
    <w:rsid w:val="003125E3"/>
    <w:rsid w:val="003161CF"/>
    <w:rsid w:val="003274FB"/>
    <w:rsid w:val="003324F4"/>
    <w:rsid w:val="00341968"/>
    <w:rsid w:val="00345835"/>
    <w:rsid w:val="00355D5D"/>
    <w:rsid w:val="00361ECE"/>
    <w:rsid w:val="00364EAC"/>
    <w:rsid w:val="00367252"/>
    <w:rsid w:val="003750F3"/>
    <w:rsid w:val="00375812"/>
    <w:rsid w:val="003804D0"/>
    <w:rsid w:val="003865C1"/>
    <w:rsid w:val="00392338"/>
    <w:rsid w:val="003A1B1D"/>
    <w:rsid w:val="003A47D8"/>
    <w:rsid w:val="003A5CD7"/>
    <w:rsid w:val="003A6129"/>
    <w:rsid w:val="003A7566"/>
    <w:rsid w:val="003B1780"/>
    <w:rsid w:val="003B4553"/>
    <w:rsid w:val="003B479B"/>
    <w:rsid w:val="003B4F8F"/>
    <w:rsid w:val="003B71F8"/>
    <w:rsid w:val="003C6978"/>
    <w:rsid w:val="003C704B"/>
    <w:rsid w:val="003C73FD"/>
    <w:rsid w:val="003D2D7F"/>
    <w:rsid w:val="003D3317"/>
    <w:rsid w:val="003D730A"/>
    <w:rsid w:val="003E517A"/>
    <w:rsid w:val="003E75C4"/>
    <w:rsid w:val="003F2EE6"/>
    <w:rsid w:val="003F3DD5"/>
    <w:rsid w:val="003F6E15"/>
    <w:rsid w:val="00402274"/>
    <w:rsid w:val="004031E6"/>
    <w:rsid w:val="00420E9B"/>
    <w:rsid w:val="00423F91"/>
    <w:rsid w:val="004247C5"/>
    <w:rsid w:val="00427942"/>
    <w:rsid w:val="00427961"/>
    <w:rsid w:val="00432E91"/>
    <w:rsid w:val="00442C11"/>
    <w:rsid w:val="00454DC1"/>
    <w:rsid w:val="00455715"/>
    <w:rsid w:val="00473DD1"/>
    <w:rsid w:val="00477E0A"/>
    <w:rsid w:val="00482BFC"/>
    <w:rsid w:val="00484F2D"/>
    <w:rsid w:val="00485CC5"/>
    <w:rsid w:val="0049162B"/>
    <w:rsid w:val="00496941"/>
    <w:rsid w:val="004B008A"/>
    <w:rsid w:val="004B59D8"/>
    <w:rsid w:val="004C1728"/>
    <w:rsid w:val="004C4E3C"/>
    <w:rsid w:val="004D5EFE"/>
    <w:rsid w:val="004E1D53"/>
    <w:rsid w:val="004E2E17"/>
    <w:rsid w:val="004E380A"/>
    <w:rsid w:val="004E596E"/>
    <w:rsid w:val="004E6206"/>
    <w:rsid w:val="004E77D3"/>
    <w:rsid w:val="004F6F02"/>
    <w:rsid w:val="005058CA"/>
    <w:rsid w:val="00511835"/>
    <w:rsid w:val="00511B66"/>
    <w:rsid w:val="00513377"/>
    <w:rsid w:val="00514364"/>
    <w:rsid w:val="0051580E"/>
    <w:rsid w:val="00527C32"/>
    <w:rsid w:val="00532F6F"/>
    <w:rsid w:val="00540249"/>
    <w:rsid w:val="00545159"/>
    <w:rsid w:val="0054607C"/>
    <w:rsid w:val="0055451F"/>
    <w:rsid w:val="0055539B"/>
    <w:rsid w:val="00555AD5"/>
    <w:rsid w:val="005567B9"/>
    <w:rsid w:val="0056345C"/>
    <w:rsid w:val="00563B8B"/>
    <w:rsid w:val="00564D55"/>
    <w:rsid w:val="00565885"/>
    <w:rsid w:val="005672B1"/>
    <w:rsid w:val="005719FC"/>
    <w:rsid w:val="00571ECC"/>
    <w:rsid w:val="005741D4"/>
    <w:rsid w:val="005770A8"/>
    <w:rsid w:val="00587FE8"/>
    <w:rsid w:val="005937BA"/>
    <w:rsid w:val="00597956"/>
    <w:rsid w:val="005A08C4"/>
    <w:rsid w:val="005A34C6"/>
    <w:rsid w:val="005A6A82"/>
    <w:rsid w:val="005A7292"/>
    <w:rsid w:val="005B00D1"/>
    <w:rsid w:val="005B0337"/>
    <w:rsid w:val="005C30EB"/>
    <w:rsid w:val="005D3D1C"/>
    <w:rsid w:val="005E259C"/>
    <w:rsid w:val="005E323C"/>
    <w:rsid w:val="005E44DF"/>
    <w:rsid w:val="005E48A9"/>
    <w:rsid w:val="005E7B36"/>
    <w:rsid w:val="005F62A8"/>
    <w:rsid w:val="00605AC3"/>
    <w:rsid w:val="0061014E"/>
    <w:rsid w:val="0062282F"/>
    <w:rsid w:val="00623123"/>
    <w:rsid w:val="006246D7"/>
    <w:rsid w:val="00626E22"/>
    <w:rsid w:val="00643114"/>
    <w:rsid w:val="00643A69"/>
    <w:rsid w:val="00654B46"/>
    <w:rsid w:val="006859E9"/>
    <w:rsid w:val="00686E01"/>
    <w:rsid w:val="006907E8"/>
    <w:rsid w:val="00693CD3"/>
    <w:rsid w:val="006A1229"/>
    <w:rsid w:val="006A350D"/>
    <w:rsid w:val="006B191D"/>
    <w:rsid w:val="006B4779"/>
    <w:rsid w:val="006B715B"/>
    <w:rsid w:val="006B7DCA"/>
    <w:rsid w:val="006D3511"/>
    <w:rsid w:val="006D478D"/>
    <w:rsid w:val="006E2029"/>
    <w:rsid w:val="006E3A60"/>
    <w:rsid w:val="006F1A85"/>
    <w:rsid w:val="006F1C95"/>
    <w:rsid w:val="00705D78"/>
    <w:rsid w:val="007074DE"/>
    <w:rsid w:val="007242AD"/>
    <w:rsid w:val="00724F0B"/>
    <w:rsid w:val="00725A35"/>
    <w:rsid w:val="00731D44"/>
    <w:rsid w:val="0073598C"/>
    <w:rsid w:val="00740BC6"/>
    <w:rsid w:val="00745EAD"/>
    <w:rsid w:val="0075666A"/>
    <w:rsid w:val="007629A9"/>
    <w:rsid w:val="00780F46"/>
    <w:rsid w:val="0078671D"/>
    <w:rsid w:val="00792CBF"/>
    <w:rsid w:val="0079727A"/>
    <w:rsid w:val="007C0094"/>
    <w:rsid w:val="007C10CA"/>
    <w:rsid w:val="007C486D"/>
    <w:rsid w:val="007C7D60"/>
    <w:rsid w:val="007D5D18"/>
    <w:rsid w:val="007E3BCE"/>
    <w:rsid w:val="007E6454"/>
    <w:rsid w:val="007F05E7"/>
    <w:rsid w:val="007F63B5"/>
    <w:rsid w:val="008006E0"/>
    <w:rsid w:val="00810573"/>
    <w:rsid w:val="00813F6D"/>
    <w:rsid w:val="00816818"/>
    <w:rsid w:val="008168B4"/>
    <w:rsid w:val="00823F66"/>
    <w:rsid w:val="00832F09"/>
    <w:rsid w:val="008356D1"/>
    <w:rsid w:val="00840611"/>
    <w:rsid w:val="00844FAB"/>
    <w:rsid w:val="008453A3"/>
    <w:rsid w:val="00850F92"/>
    <w:rsid w:val="00853ABD"/>
    <w:rsid w:val="00856FDC"/>
    <w:rsid w:val="00864A85"/>
    <w:rsid w:val="00871AEC"/>
    <w:rsid w:val="00871CFB"/>
    <w:rsid w:val="00882AF9"/>
    <w:rsid w:val="00885348"/>
    <w:rsid w:val="00886CCB"/>
    <w:rsid w:val="00887050"/>
    <w:rsid w:val="00887A11"/>
    <w:rsid w:val="0089487A"/>
    <w:rsid w:val="00894A86"/>
    <w:rsid w:val="0089799C"/>
    <w:rsid w:val="008A1ADE"/>
    <w:rsid w:val="008A34B2"/>
    <w:rsid w:val="008A6F5D"/>
    <w:rsid w:val="008C7741"/>
    <w:rsid w:val="008D4BED"/>
    <w:rsid w:val="008F2A16"/>
    <w:rsid w:val="00900CFC"/>
    <w:rsid w:val="00912E61"/>
    <w:rsid w:val="00924661"/>
    <w:rsid w:val="00930366"/>
    <w:rsid w:val="00930835"/>
    <w:rsid w:val="00930B02"/>
    <w:rsid w:val="00947C0A"/>
    <w:rsid w:val="00950DB7"/>
    <w:rsid w:val="0095188C"/>
    <w:rsid w:val="00957642"/>
    <w:rsid w:val="00962484"/>
    <w:rsid w:val="00965C72"/>
    <w:rsid w:val="009666BA"/>
    <w:rsid w:val="0097295F"/>
    <w:rsid w:val="00982572"/>
    <w:rsid w:val="00982BDD"/>
    <w:rsid w:val="0099684C"/>
    <w:rsid w:val="009A0D94"/>
    <w:rsid w:val="009A6C58"/>
    <w:rsid w:val="009C01B1"/>
    <w:rsid w:val="009D063A"/>
    <w:rsid w:val="009D1678"/>
    <w:rsid w:val="009D4C0E"/>
    <w:rsid w:val="009E71ED"/>
    <w:rsid w:val="009F2150"/>
    <w:rsid w:val="009F3DDA"/>
    <w:rsid w:val="00A010C1"/>
    <w:rsid w:val="00A07D25"/>
    <w:rsid w:val="00A14062"/>
    <w:rsid w:val="00A164D7"/>
    <w:rsid w:val="00A17D29"/>
    <w:rsid w:val="00A343F4"/>
    <w:rsid w:val="00A34594"/>
    <w:rsid w:val="00A40AD1"/>
    <w:rsid w:val="00A47DD0"/>
    <w:rsid w:val="00A50EFE"/>
    <w:rsid w:val="00A7667B"/>
    <w:rsid w:val="00A85EF0"/>
    <w:rsid w:val="00A8795F"/>
    <w:rsid w:val="00A93C90"/>
    <w:rsid w:val="00AB4192"/>
    <w:rsid w:val="00AC5D95"/>
    <w:rsid w:val="00AD06FA"/>
    <w:rsid w:val="00AD0847"/>
    <w:rsid w:val="00AD0D54"/>
    <w:rsid w:val="00AD62E8"/>
    <w:rsid w:val="00AE1717"/>
    <w:rsid w:val="00AE4B2E"/>
    <w:rsid w:val="00AF0EF4"/>
    <w:rsid w:val="00AF40E5"/>
    <w:rsid w:val="00AF5E36"/>
    <w:rsid w:val="00B032E7"/>
    <w:rsid w:val="00B04EA0"/>
    <w:rsid w:val="00B13E5C"/>
    <w:rsid w:val="00B141A0"/>
    <w:rsid w:val="00B1683D"/>
    <w:rsid w:val="00B22582"/>
    <w:rsid w:val="00B23317"/>
    <w:rsid w:val="00B375FD"/>
    <w:rsid w:val="00B40A49"/>
    <w:rsid w:val="00B43597"/>
    <w:rsid w:val="00B559E3"/>
    <w:rsid w:val="00B57082"/>
    <w:rsid w:val="00B843F3"/>
    <w:rsid w:val="00B85BB8"/>
    <w:rsid w:val="00B87155"/>
    <w:rsid w:val="00B939BF"/>
    <w:rsid w:val="00B93C88"/>
    <w:rsid w:val="00BB4A90"/>
    <w:rsid w:val="00BB5EDE"/>
    <w:rsid w:val="00BC09CA"/>
    <w:rsid w:val="00BC32F1"/>
    <w:rsid w:val="00BC5042"/>
    <w:rsid w:val="00BC7999"/>
    <w:rsid w:val="00BD27BC"/>
    <w:rsid w:val="00BD6F6B"/>
    <w:rsid w:val="00BE39E2"/>
    <w:rsid w:val="00BF25AB"/>
    <w:rsid w:val="00BF3B2B"/>
    <w:rsid w:val="00BF6789"/>
    <w:rsid w:val="00C01891"/>
    <w:rsid w:val="00C0699C"/>
    <w:rsid w:val="00C06B00"/>
    <w:rsid w:val="00C07E96"/>
    <w:rsid w:val="00C16D82"/>
    <w:rsid w:val="00C227B5"/>
    <w:rsid w:val="00C36B5B"/>
    <w:rsid w:val="00C37CE8"/>
    <w:rsid w:val="00C4164B"/>
    <w:rsid w:val="00C44140"/>
    <w:rsid w:val="00C4673A"/>
    <w:rsid w:val="00C5334D"/>
    <w:rsid w:val="00C62DD7"/>
    <w:rsid w:val="00C7170E"/>
    <w:rsid w:val="00C71748"/>
    <w:rsid w:val="00C72F5A"/>
    <w:rsid w:val="00C74431"/>
    <w:rsid w:val="00C75833"/>
    <w:rsid w:val="00C86DA3"/>
    <w:rsid w:val="00CA2521"/>
    <w:rsid w:val="00CA2986"/>
    <w:rsid w:val="00CA5BAE"/>
    <w:rsid w:val="00CB10E7"/>
    <w:rsid w:val="00CB4383"/>
    <w:rsid w:val="00CB73E1"/>
    <w:rsid w:val="00CB7D16"/>
    <w:rsid w:val="00CE6156"/>
    <w:rsid w:val="00CF7105"/>
    <w:rsid w:val="00CF7855"/>
    <w:rsid w:val="00D062F7"/>
    <w:rsid w:val="00D0669A"/>
    <w:rsid w:val="00D23DD5"/>
    <w:rsid w:val="00D3277F"/>
    <w:rsid w:val="00D41CAA"/>
    <w:rsid w:val="00D44205"/>
    <w:rsid w:val="00D466B9"/>
    <w:rsid w:val="00D46B7D"/>
    <w:rsid w:val="00D47E0C"/>
    <w:rsid w:val="00D52BD2"/>
    <w:rsid w:val="00D6210D"/>
    <w:rsid w:val="00D6369F"/>
    <w:rsid w:val="00D64AB4"/>
    <w:rsid w:val="00D70499"/>
    <w:rsid w:val="00D73430"/>
    <w:rsid w:val="00D76A4D"/>
    <w:rsid w:val="00D840D4"/>
    <w:rsid w:val="00DB6688"/>
    <w:rsid w:val="00DC089F"/>
    <w:rsid w:val="00DC08CB"/>
    <w:rsid w:val="00DC252B"/>
    <w:rsid w:val="00DC5565"/>
    <w:rsid w:val="00DE45FA"/>
    <w:rsid w:val="00E215CA"/>
    <w:rsid w:val="00E222DD"/>
    <w:rsid w:val="00E31446"/>
    <w:rsid w:val="00E3733D"/>
    <w:rsid w:val="00E43B07"/>
    <w:rsid w:val="00E501D3"/>
    <w:rsid w:val="00E52E42"/>
    <w:rsid w:val="00E56430"/>
    <w:rsid w:val="00E807BC"/>
    <w:rsid w:val="00E826C4"/>
    <w:rsid w:val="00EB4041"/>
    <w:rsid w:val="00EC3E51"/>
    <w:rsid w:val="00EC5CC2"/>
    <w:rsid w:val="00EC73C3"/>
    <w:rsid w:val="00EE24D5"/>
    <w:rsid w:val="00EE5EF0"/>
    <w:rsid w:val="00EF1F24"/>
    <w:rsid w:val="00EF5E1E"/>
    <w:rsid w:val="00EF72E6"/>
    <w:rsid w:val="00F033CE"/>
    <w:rsid w:val="00F04241"/>
    <w:rsid w:val="00F063B6"/>
    <w:rsid w:val="00F1277C"/>
    <w:rsid w:val="00F234AC"/>
    <w:rsid w:val="00F25F54"/>
    <w:rsid w:val="00F2730F"/>
    <w:rsid w:val="00F31701"/>
    <w:rsid w:val="00F32E0B"/>
    <w:rsid w:val="00F33231"/>
    <w:rsid w:val="00F40391"/>
    <w:rsid w:val="00F4081D"/>
    <w:rsid w:val="00F4380A"/>
    <w:rsid w:val="00F4600B"/>
    <w:rsid w:val="00F50194"/>
    <w:rsid w:val="00F51E7C"/>
    <w:rsid w:val="00F62B90"/>
    <w:rsid w:val="00F645B2"/>
    <w:rsid w:val="00F75FC9"/>
    <w:rsid w:val="00F829FE"/>
    <w:rsid w:val="00F86D1F"/>
    <w:rsid w:val="00F875C3"/>
    <w:rsid w:val="00F95973"/>
    <w:rsid w:val="00F95FD7"/>
    <w:rsid w:val="00F9650B"/>
    <w:rsid w:val="00F96663"/>
    <w:rsid w:val="00F97115"/>
    <w:rsid w:val="00FA0D34"/>
    <w:rsid w:val="00FA68F7"/>
    <w:rsid w:val="00FB279B"/>
    <w:rsid w:val="00FB30E3"/>
    <w:rsid w:val="00FC01DD"/>
    <w:rsid w:val="00FC5FCC"/>
    <w:rsid w:val="00FD42DD"/>
    <w:rsid w:val="00FD6531"/>
    <w:rsid w:val="00FE0464"/>
    <w:rsid w:val="00FF48A6"/>
    <w:rsid w:val="00FF7DD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7B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CD7"/>
    <w:pPr>
      <w:widowControl w:val="0"/>
      <w:autoSpaceDE w:val="0"/>
      <w:autoSpaceDN w:val="0"/>
    </w:pPr>
    <w:rPr>
      <w:lang w:val="en-AU" w:eastAsia="en-US"/>
    </w:rPr>
  </w:style>
  <w:style w:type="paragraph" w:styleId="Nadpis1">
    <w:name w:val="heading 1"/>
    <w:basedOn w:val="Normln"/>
    <w:next w:val="Normln"/>
    <w:qFormat/>
    <w:pPr>
      <w:keepNext/>
      <w:jc w:val="both"/>
      <w:outlineLvl w:val="0"/>
    </w:pPr>
    <w:rPr>
      <w:b/>
      <w:bCs/>
      <w:i/>
      <w:iCs/>
      <w:sz w:val="28"/>
      <w:szCs w:val="28"/>
    </w:rPr>
  </w:style>
  <w:style w:type="paragraph" w:styleId="Nadpis2">
    <w:name w:val="heading 2"/>
    <w:basedOn w:val="Normln"/>
    <w:next w:val="Normln"/>
    <w:qFormat/>
    <w:pPr>
      <w:keepNext/>
      <w:jc w:val="both"/>
      <w:outlineLvl w:val="1"/>
    </w:pPr>
    <w:rPr>
      <w:sz w:val="24"/>
      <w:szCs w:val="24"/>
    </w:rPr>
  </w:style>
  <w:style w:type="paragraph" w:styleId="Nadpis3">
    <w:name w:val="heading 3"/>
    <w:basedOn w:val="Normln"/>
    <w:next w:val="Normln"/>
    <w:qFormat/>
    <w:pPr>
      <w:keepNext/>
      <w:ind w:firstLine="72"/>
      <w:jc w:val="both"/>
      <w:outlineLvl w:val="2"/>
    </w:pPr>
    <w:rPr>
      <w:b/>
      <w:bCs/>
    </w:rPr>
  </w:style>
  <w:style w:type="paragraph" w:styleId="Nadpis4">
    <w:name w:val="heading 4"/>
    <w:basedOn w:val="Normln"/>
    <w:next w:val="Normln"/>
    <w:qFormat/>
    <w:pPr>
      <w:keepNext/>
      <w:tabs>
        <w:tab w:val="left" w:pos="1418"/>
        <w:tab w:val="left" w:pos="3828"/>
      </w:tabs>
      <w:jc w:val="both"/>
      <w:outlineLvl w:val="3"/>
    </w:pPr>
    <w:rPr>
      <w:b/>
      <w:bCs/>
    </w:rPr>
  </w:style>
  <w:style w:type="paragraph" w:styleId="Nadpis5">
    <w:name w:val="heading 5"/>
    <w:basedOn w:val="Normln"/>
    <w:next w:val="Normln"/>
    <w:qFormat/>
    <w:pPr>
      <w:keepNext/>
      <w:outlineLvl w:val="4"/>
    </w:pPr>
    <w:rPr>
      <w:sz w:val="24"/>
      <w:szCs w:val="24"/>
    </w:rPr>
  </w:style>
  <w:style w:type="paragraph" w:styleId="Nadpis6">
    <w:name w:val="heading 6"/>
    <w:basedOn w:val="Normln"/>
    <w:next w:val="Normln"/>
    <w:qFormat/>
    <w:pPr>
      <w:keepNext/>
      <w:tabs>
        <w:tab w:val="left" w:pos="5922"/>
      </w:tabs>
      <w:ind w:left="33" w:right="-108" w:hanging="33"/>
      <w:outlineLvl w:val="5"/>
    </w:pPr>
    <w:rPr>
      <w:b/>
      <w:bCs/>
    </w:rPr>
  </w:style>
  <w:style w:type="paragraph" w:styleId="Nadpis7">
    <w:name w:val="heading 7"/>
    <w:basedOn w:val="Normln"/>
    <w:next w:val="Normln"/>
    <w:qFormat/>
    <w:pPr>
      <w:keepNext/>
      <w:ind w:right="-108"/>
      <w:outlineLvl w:val="6"/>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pPr>
  </w:style>
  <w:style w:type="paragraph" w:styleId="Zpat">
    <w:name w:val="footer"/>
    <w:basedOn w:val="Normln"/>
    <w:pPr>
      <w:tabs>
        <w:tab w:val="center" w:pos="4153"/>
        <w:tab w:val="right" w:pos="8306"/>
      </w:tabs>
    </w:pPr>
  </w:style>
  <w:style w:type="character" w:styleId="slostrnky">
    <w:name w:val="page number"/>
    <w:basedOn w:val="Standardnpsmoodstavce"/>
  </w:style>
  <w:style w:type="paragraph" w:styleId="Zkladntextodsazen">
    <w:name w:val="Body Text Indent"/>
    <w:basedOn w:val="Normln"/>
    <w:rPr>
      <w:b/>
      <w:bCs/>
      <w:sz w:val="24"/>
      <w:szCs w:val="24"/>
    </w:rPr>
  </w:style>
  <w:style w:type="paragraph" w:styleId="Zkladntextodsazen2">
    <w:name w:val="Body Text Indent 2"/>
    <w:basedOn w:val="Normln"/>
    <w:pPr>
      <w:tabs>
        <w:tab w:val="left" w:pos="-1128"/>
        <w:tab w:val="left" w:pos="-720"/>
        <w:tab w:val="left" w:pos="0"/>
        <w:tab w:val="left" w:pos="360"/>
      </w:tabs>
      <w:ind w:left="360"/>
    </w:pPr>
    <w:rPr>
      <w:lang w:val="en-GB"/>
    </w:rPr>
  </w:style>
  <w:style w:type="paragraph" w:styleId="Zkladntextodsazen3">
    <w:name w:val="Body Text Indent 3"/>
    <w:basedOn w:val="Normln"/>
    <w:pPr>
      <w:tabs>
        <w:tab w:val="left" w:pos="-1128"/>
        <w:tab w:val="left" w:pos="-720"/>
        <w:tab w:val="left" w:pos="360"/>
        <w:tab w:val="left" w:pos="720"/>
      </w:tabs>
      <w:ind w:left="720"/>
    </w:pPr>
    <w:rPr>
      <w:lang w:val="en-GB"/>
    </w:rPr>
  </w:style>
  <w:style w:type="paragraph" w:styleId="Rozloendokumentu">
    <w:name w:val="Document Map"/>
    <w:basedOn w:val="Normln"/>
    <w:semiHidden/>
    <w:pPr>
      <w:shd w:val="clear" w:color="auto" w:fill="000080"/>
    </w:pPr>
    <w:rPr>
      <w:rFonts w:ascii="Tahoma" w:hAnsi="Tahoma" w:cs="Tahoma"/>
    </w:rPr>
  </w:style>
  <w:style w:type="paragraph" w:styleId="Zkladntext">
    <w:name w:val="Body Text"/>
    <w:basedOn w:val="Normln"/>
    <w:pPr>
      <w:tabs>
        <w:tab w:val="left" w:pos="1418"/>
        <w:tab w:val="left" w:pos="3852"/>
        <w:tab w:val="left" w:pos="3942"/>
      </w:tabs>
      <w:ind w:right="72"/>
      <w:jc w:val="right"/>
    </w:pPr>
  </w:style>
  <w:style w:type="paragraph" w:styleId="Textvbloku">
    <w:name w:val="Block Text"/>
    <w:basedOn w:val="Normln"/>
    <w:pPr>
      <w:tabs>
        <w:tab w:val="left" w:pos="5922"/>
      </w:tabs>
      <w:ind w:left="317" w:right="-108" w:hanging="317"/>
    </w:pPr>
  </w:style>
  <w:style w:type="table" w:styleId="Mkatabulky">
    <w:name w:val="Table Grid"/>
    <w:basedOn w:val="Normlntabulk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aliases w:val="RL Text komentáře"/>
    <w:basedOn w:val="Normln"/>
    <w:link w:val="TextkomenteChar"/>
    <w:uiPriority w:val="99"/>
    <w:rsid w:val="00F75FC9"/>
  </w:style>
  <w:style w:type="paragraph" w:styleId="Textbubliny">
    <w:name w:val="Balloon Text"/>
    <w:basedOn w:val="Normln"/>
    <w:semiHidden/>
    <w:rsid w:val="00564D55"/>
    <w:rPr>
      <w:rFonts w:ascii="Tahoma" w:hAnsi="Tahoma" w:cs="Tahoma"/>
      <w:sz w:val="16"/>
      <w:szCs w:val="16"/>
    </w:rPr>
  </w:style>
  <w:style w:type="character" w:styleId="Hypertextovodkaz">
    <w:name w:val="Hyperlink"/>
    <w:rsid w:val="001A3F27"/>
    <w:rPr>
      <w:color w:val="009240"/>
      <w:u w:val="single"/>
    </w:rPr>
  </w:style>
  <w:style w:type="paragraph" w:customStyle="1" w:styleId="no-margin1">
    <w:name w:val="no-margin1"/>
    <w:basedOn w:val="Normln"/>
    <w:rsid w:val="001A3F27"/>
    <w:pPr>
      <w:widowControl/>
      <w:autoSpaceDE/>
      <w:autoSpaceDN/>
      <w:spacing w:after="100" w:afterAutospacing="1"/>
      <w:jc w:val="both"/>
    </w:pPr>
    <w:rPr>
      <w:sz w:val="24"/>
      <w:szCs w:val="24"/>
      <w:lang w:val="fr-FR" w:eastAsia="fr-FR"/>
    </w:rPr>
  </w:style>
  <w:style w:type="character" w:styleId="Odkaznakoment">
    <w:name w:val="annotation reference"/>
    <w:uiPriority w:val="99"/>
    <w:rsid w:val="00F75FC9"/>
    <w:rPr>
      <w:sz w:val="16"/>
      <w:szCs w:val="16"/>
    </w:rPr>
  </w:style>
  <w:style w:type="paragraph" w:styleId="Pedmtkomente">
    <w:name w:val="annotation subject"/>
    <w:basedOn w:val="Textkomente"/>
    <w:next w:val="Textkomente"/>
    <w:semiHidden/>
    <w:rsid w:val="001D502F"/>
    <w:rPr>
      <w:b/>
      <w:bCs/>
    </w:rPr>
  </w:style>
  <w:style w:type="paragraph" w:styleId="Zkladntext3">
    <w:name w:val="Body Text 3"/>
    <w:basedOn w:val="Normln"/>
    <w:rsid w:val="00111D5E"/>
    <w:pPr>
      <w:spacing w:after="120"/>
    </w:pPr>
    <w:rPr>
      <w:sz w:val="16"/>
      <w:szCs w:val="16"/>
    </w:rPr>
  </w:style>
  <w:style w:type="paragraph" w:styleId="Revize">
    <w:name w:val="Revision"/>
    <w:hidden/>
    <w:uiPriority w:val="99"/>
    <w:semiHidden/>
    <w:rsid w:val="004B008A"/>
    <w:rPr>
      <w:lang w:val="en-AU" w:eastAsia="en-US"/>
    </w:rPr>
  </w:style>
  <w:style w:type="paragraph" w:customStyle="1" w:styleId="odstavec">
    <w:name w:val="odstavec"/>
    <w:basedOn w:val="Normln"/>
    <w:rsid w:val="00C72F5A"/>
    <w:pPr>
      <w:widowControl/>
      <w:autoSpaceDE/>
      <w:autoSpaceDN/>
      <w:spacing w:after="60"/>
      <w:jc w:val="both"/>
    </w:pPr>
    <w:rPr>
      <w:sz w:val="22"/>
      <w:lang w:val="cs-CZ" w:eastAsia="cs-CZ"/>
    </w:rPr>
  </w:style>
  <w:style w:type="paragraph" w:customStyle="1" w:styleId="Subhead">
    <w:name w:val="Subhead"/>
    <w:basedOn w:val="Nadpis2"/>
    <w:rsid w:val="00DB6688"/>
    <w:pPr>
      <w:widowControl/>
      <w:tabs>
        <w:tab w:val="left" w:pos="4536"/>
      </w:tabs>
      <w:autoSpaceDE/>
      <w:autoSpaceDN/>
      <w:jc w:val="left"/>
    </w:pPr>
    <w:rPr>
      <w:rFonts w:ascii="News Gothic Euro" w:hAnsi="News Gothic Euro"/>
      <w:bCs/>
      <w:sz w:val="22"/>
      <w:szCs w:val="22"/>
      <w:lang w:val="en-GB"/>
    </w:rPr>
  </w:style>
  <w:style w:type="paragraph" w:customStyle="1" w:styleId="bullettext">
    <w:name w:val="bullet text"/>
    <w:basedOn w:val="Normln"/>
    <w:rsid w:val="00DB6688"/>
    <w:pPr>
      <w:widowControl/>
      <w:numPr>
        <w:numId w:val="7"/>
      </w:numPr>
      <w:autoSpaceDE/>
      <w:autoSpaceDN/>
      <w:spacing w:after="120"/>
      <w:ind w:left="357" w:hanging="357"/>
    </w:pPr>
    <w:rPr>
      <w:sz w:val="22"/>
      <w:szCs w:val="24"/>
      <w:lang w:val="en-GB"/>
    </w:rPr>
  </w:style>
  <w:style w:type="character" w:styleId="Znakapoznpodarou">
    <w:name w:val="footnote reference"/>
    <w:rsid w:val="00DB6688"/>
    <w:rPr>
      <w:vertAlign w:val="superscript"/>
    </w:rPr>
  </w:style>
  <w:style w:type="character" w:customStyle="1" w:styleId="TextkomenteChar">
    <w:name w:val="Text komentáře Char"/>
    <w:aliases w:val="RL Text komentáře Char"/>
    <w:link w:val="Textkomente"/>
    <w:uiPriority w:val="99"/>
    <w:rsid w:val="00375812"/>
    <w:rPr>
      <w:lang w:val="en-AU" w:eastAsia="en-US"/>
    </w:rPr>
  </w:style>
  <w:style w:type="paragraph" w:styleId="Odstavecseseznamem">
    <w:name w:val="List Paragraph"/>
    <w:basedOn w:val="Normln"/>
    <w:uiPriority w:val="34"/>
    <w:qFormat/>
    <w:rsid w:val="00532F6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A5CD7"/>
    <w:pPr>
      <w:widowControl w:val="0"/>
      <w:autoSpaceDE w:val="0"/>
      <w:autoSpaceDN w:val="0"/>
    </w:pPr>
    <w:rPr>
      <w:lang w:val="en-AU" w:eastAsia="en-US"/>
    </w:rPr>
  </w:style>
  <w:style w:type="paragraph" w:styleId="Nadpis1">
    <w:name w:val="heading 1"/>
    <w:basedOn w:val="Normln"/>
    <w:next w:val="Normln"/>
    <w:qFormat/>
    <w:pPr>
      <w:keepNext/>
      <w:jc w:val="both"/>
      <w:outlineLvl w:val="0"/>
    </w:pPr>
    <w:rPr>
      <w:b/>
      <w:bCs/>
      <w:i/>
      <w:iCs/>
      <w:sz w:val="28"/>
      <w:szCs w:val="28"/>
    </w:rPr>
  </w:style>
  <w:style w:type="paragraph" w:styleId="Nadpis2">
    <w:name w:val="heading 2"/>
    <w:basedOn w:val="Normln"/>
    <w:next w:val="Normln"/>
    <w:qFormat/>
    <w:pPr>
      <w:keepNext/>
      <w:jc w:val="both"/>
      <w:outlineLvl w:val="1"/>
    </w:pPr>
    <w:rPr>
      <w:sz w:val="24"/>
      <w:szCs w:val="24"/>
    </w:rPr>
  </w:style>
  <w:style w:type="paragraph" w:styleId="Nadpis3">
    <w:name w:val="heading 3"/>
    <w:basedOn w:val="Normln"/>
    <w:next w:val="Normln"/>
    <w:qFormat/>
    <w:pPr>
      <w:keepNext/>
      <w:ind w:firstLine="72"/>
      <w:jc w:val="both"/>
      <w:outlineLvl w:val="2"/>
    </w:pPr>
    <w:rPr>
      <w:b/>
      <w:bCs/>
    </w:rPr>
  </w:style>
  <w:style w:type="paragraph" w:styleId="Nadpis4">
    <w:name w:val="heading 4"/>
    <w:basedOn w:val="Normln"/>
    <w:next w:val="Normln"/>
    <w:qFormat/>
    <w:pPr>
      <w:keepNext/>
      <w:tabs>
        <w:tab w:val="left" w:pos="1418"/>
        <w:tab w:val="left" w:pos="3828"/>
      </w:tabs>
      <w:jc w:val="both"/>
      <w:outlineLvl w:val="3"/>
    </w:pPr>
    <w:rPr>
      <w:b/>
      <w:bCs/>
    </w:rPr>
  </w:style>
  <w:style w:type="paragraph" w:styleId="Nadpis5">
    <w:name w:val="heading 5"/>
    <w:basedOn w:val="Normln"/>
    <w:next w:val="Normln"/>
    <w:qFormat/>
    <w:pPr>
      <w:keepNext/>
      <w:outlineLvl w:val="4"/>
    </w:pPr>
    <w:rPr>
      <w:sz w:val="24"/>
      <w:szCs w:val="24"/>
    </w:rPr>
  </w:style>
  <w:style w:type="paragraph" w:styleId="Nadpis6">
    <w:name w:val="heading 6"/>
    <w:basedOn w:val="Normln"/>
    <w:next w:val="Normln"/>
    <w:qFormat/>
    <w:pPr>
      <w:keepNext/>
      <w:tabs>
        <w:tab w:val="left" w:pos="5922"/>
      </w:tabs>
      <w:ind w:left="33" w:right="-108" w:hanging="33"/>
      <w:outlineLvl w:val="5"/>
    </w:pPr>
    <w:rPr>
      <w:b/>
      <w:bCs/>
    </w:rPr>
  </w:style>
  <w:style w:type="paragraph" w:styleId="Nadpis7">
    <w:name w:val="heading 7"/>
    <w:basedOn w:val="Normln"/>
    <w:next w:val="Normln"/>
    <w:qFormat/>
    <w:pPr>
      <w:keepNext/>
      <w:ind w:right="-108"/>
      <w:outlineLvl w:val="6"/>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153"/>
        <w:tab w:val="right" w:pos="8306"/>
      </w:tabs>
    </w:pPr>
  </w:style>
  <w:style w:type="paragraph" w:styleId="Zpat">
    <w:name w:val="footer"/>
    <w:basedOn w:val="Normln"/>
    <w:pPr>
      <w:tabs>
        <w:tab w:val="center" w:pos="4153"/>
        <w:tab w:val="right" w:pos="8306"/>
      </w:tabs>
    </w:pPr>
  </w:style>
  <w:style w:type="character" w:styleId="slostrnky">
    <w:name w:val="page number"/>
    <w:basedOn w:val="Standardnpsmoodstavce"/>
  </w:style>
  <w:style w:type="paragraph" w:styleId="Zkladntextodsazen">
    <w:name w:val="Body Text Indent"/>
    <w:basedOn w:val="Normln"/>
    <w:rPr>
      <w:b/>
      <w:bCs/>
      <w:sz w:val="24"/>
      <w:szCs w:val="24"/>
    </w:rPr>
  </w:style>
  <w:style w:type="paragraph" w:styleId="Zkladntextodsazen2">
    <w:name w:val="Body Text Indent 2"/>
    <w:basedOn w:val="Normln"/>
    <w:pPr>
      <w:tabs>
        <w:tab w:val="left" w:pos="-1128"/>
        <w:tab w:val="left" w:pos="-720"/>
        <w:tab w:val="left" w:pos="0"/>
        <w:tab w:val="left" w:pos="360"/>
      </w:tabs>
      <w:ind w:left="360"/>
    </w:pPr>
    <w:rPr>
      <w:lang w:val="en-GB"/>
    </w:rPr>
  </w:style>
  <w:style w:type="paragraph" w:styleId="Zkladntextodsazen3">
    <w:name w:val="Body Text Indent 3"/>
    <w:basedOn w:val="Normln"/>
    <w:pPr>
      <w:tabs>
        <w:tab w:val="left" w:pos="-1128"/>
        <w:tab w:val="left" w:pos="-720"/>
        <w:tab w:val="left" w:pos="360"/>
        <w:tab w:val="left" w:pos="720"/>
      </w:tabs>
      <w:ind w:left="720"/>
    </w:pPr>
    <w:rPr>
      <w:lang w:val="en-GB"/>
    </w:rPr>
  </w:style>
  <w:style w:type="paragraph" w:styleId="Rozloendokumentu">
    <w:name w:val="Document Map"/>
    <w:basedOn w:val="Normln"/>
    <w:semiHidden/>
    <w:pPr>
      <w:shd w:val="clear" w:color="auto" w:fill="000080"/>
    </w:pPr>
    <w:rPr>
      <w:rFonts w:ascii="Tahoma" w:hAnsi="Tahoma" w:cs="Tahoma"/>
    </w:rPr>
  </w:style>
  <w:style w:type="paragraph" w:styleId="Zkladntext">
    <w:name w:val="Body Text"/>
    <w:basedOn w:val="Normln"/>
    <w:pPr>
      <w:tabs>
        <w:tab w:val="left" w:pos="1418"/>
        <w:tab w:val="left" w:pos="3852"/>
        <w:tab w:val="left" w:pos="3942"/>
      </w:tabs>
      <w:ind w:right="72"/>
      <w:jc w:val="right"/>
    </w:pPr>
  </w:style>
  <w:style w:type="paragraph" w:styleId="Textvbloku">
    <w:name w:val="Block Text"/>
    <w:basedOn w:val="Normln"/>
    <w:pPr>
      <w:tabs>
        <w:tab w:val="left" w:pos="5922"/>
      </w:tabs>
      <w:ind w:left="317" w:right="-108" w:hanging="317"/>
    </w:pPr>
  </w:style>
  <w:style w:type="table" w:styleId="Mkatabulky">
    <w:name w:val="Table Grid"/>
    <w:basedOn w:val="Normlntabulka"/>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aliases w:val="RL Text komentáře"/>
    <w:basedOn w:val="Normln"/>
    <w:link w:val="TextkomenteChar"/>
    <w:uiPriority w:val="99"/>
    <w:rsid w:val="00F75FC9"/>
  </w:style>
  <w:style w:type="paragraph" w:styleId="Textbubliny">
    <w:name w:val="Balloon Text"/>
    <w:basedOn w:val="Normln"/>
    <w:semiHidden/>
    <w:rsid w:val="00564D55"/>
    <w:rPr>
      <w:rFonts w:ascii="Tahoma" w:hAnsi="Tahoma" w:cs="Tahoma"/>
      <w:sz w:val="16"/>
      <w:szCs w:val="16"/>
    </w:rPr>
  </w:style>
  <w:style w:type="character" w:styleId="Hypertextovodkaz">
    <w:name w:val="Hyperlink"/>
    <w:rsid w:val="001A3F27"/>
    <w:rPr>
      <w:color w:val="009240"/>
      <w:u w:val="single"/>
    </w:rPr>
  </w:style>
  <w:style w:type="paragraph" w:customStyle="1" w:styleId="no-margin1">
    <w:name w:val="no-margin1"/>
    <w:basedOn w:val="Normln"/>
    <w:rsid w:val="001A3F27"/>
    <w:pPr>
      <w:widowControl/>
      <w:autoSpaceDE/>
      <w:autoSpaceDN/>
      <w:spacing w:after="100" w:afterAutospacing="1"/>
      <w:jc w:val="both"/>
    </w:pPr>
    <w:rPr>
      <w:sz w:val="24"/>
      <w:szCs w:val="24"/>
      <w:lang w:val="fr-FR" w:eastAsia="fr-FR"/>
    </w:rPr>
  </w:style>
  <w:style w:type="character" w:styleId="Odkaznakoment">
    <w:name w:val="annotation reference"/>
    <w:uiPriority w:val="99"/>
    <w:rsid w:val="00F75FC9"/>
    <w:rPr>
      <w:sz w:val="16"/>
      <w:szCs w:val="16"/>
    </w:rPr>
  </w:style>
  <w:style w:type="paragraph" w:styleId="Pedmtkomente">
    <w:name w:val="annotation subject"/>
    <w:basedOn w:val="Textkomente"/>
    <w:next w:val="Textkomente"/>
    <w:semiHidden/>
    <w:rsid w:val="001D502F"/>
    <w:rPr>
      <w:b/>
      <w:bCs/>
    </w:rPr>
  </w:style>
  <w:style w:type="paragraph" w:styleId="Zkladntext3">
    <w:name w:val="Body Text 3"/>
    <w:basedOn w:val="Normln"/>
    <w:rsid w:val="00111D5E"/>
    <w:pPr>
      <w:spacing w:after="120"/>
    </w:pPr>
    <w:rPr>
      <w:sz w:val="16"/>
      <w:szCs w:val="16"/>
    </w:rPr>
  </w:style>
  <w:style w:type="paragraph" w:styleId="Revize">
    <w:name w:val="Revision"/>
    <w:hidden/>
    <w:uiPriority w:val="99"/>
    <w:semiHidden/>
    <w:rsid w:val="004B008A"/>
    <w:rPr>
      <w:lang w:val="en-AU" w:eastAsia="en-US"/>
    </w:rPr>
  </w:style>
  <w:style w:type="paragraph" w:customStyle="1" w:styleId="odstavec">
    <w:name w:val="odstavec"/>
    <w:basedOn w:val="Normln"/>
    <w:rsid w:val="00C72F5A"/>
    <w:pPr>
      <w:widowControl/>
      <w:autoSpaceDE/>
      <w:autoSpaceDN/>
      <w:spacing w:after="60"/>
      <w:jc w:val="both"/>
    </w:pPr>
    <w:rPr>
      <w:sz w:val="22"/>
      <w:lang w:val="cs-CZ" w:eastAsia="cs-CZ"/>
    </w:rPr>
  </w:style>
  <w:style w:type="paragraph" w:customStyle="1" w:styleId="Subhead">
    <w:name w:val="Subhead"/>
    <w:basedOn w:val="Nadpis2"/>
    <w:rsid w:val="00DB6688"/>
    <w:pPr>
      <w:widowControl/>
      <w:tabs>
        <w:tab w:val="left" w:pos="4536"/>
      </w:tabs>
      <w:autoSpaceDE/>
      <w:autoSpaceDN/>
      <w:jc w:val="left"/>
    </w:pPr>
    <w:rPr>
      <w:rFonts w:ascii="News Gothic Euro" w:hAnsi="News Gothic Euro"/>
      <w:bCs/>
      <w:sz w:val="22"/>
      <w:szCs w:val="22"/>
      <w:lang w:val="en-GB"/>
    </w:rPr>
  </w:style>
  <w:style w:type="paragraph" w:customStyle="1" w:styleId="bullettext">
    <w:name w:val="bullet text"/>
    <w:basedOn w:val="Normln"/>
    <w:rsid w:val="00DB6688"/>
    <w:pPr>
      <w:widowControl/>
      <w:numPr>
        <w:numId w:val="7"/>
      </w:numPr>
      <w:autoSpaceDE/>
      <w:autoSpaceDN/>
      <w:spacing w:after="120"/>
      <w:ind w:left="357" w:hanging="357"/>
    </w:pPr>
    <w:rPr>
      <w:sz w:val="22"/>
      <w:szCs w:val="24"/>
      <w:lang w:val="en-GB"/>
    </w:rPr>
  </w:style>
  <w:style w:type="character" w:styleId="Znakapoznpodarou">
    <w:name w:val="footnote reference"/>
    <w:rsid w:val="00DB6688"/>
    <w:rPr>
      <w:vertAlign w:val="superscript"/>
    </w:rPr>
  </w:style>
  <w:style w:type="character" w:customStyle="1" w:styleId="TextkomenteChar">
    <w:name w:val="Text komentáře Char"/>
    <w:aliases w:val="RL Text komentáře Char"/>
    <w:link w:val="Textkomente"/>
    <w:uiPriority w:val="99"/>
    <w:rsid w:val="00375812"/>
    <w:rPr>
      <w:lang w:val="en-AU" w:eastAsia="en-US"/>
    </w:rPr>
  </w:style>
  <w:style w:type="paragraph" w:styleId="Odstavecseseznamem">
    <w:name w:val="List Paragraph"/>
    <w:basedOn w:val="Normln"/>
    <w:uiPriority w:val="34"/>
    <w:qFormat/>
    <w:rsid w:val="00532F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42722">
      <w:bodyDiv w:val="1"/>
      <w:marLeft w:val="0"/>
      <w:marRight w:val="0"/>
      <w:marTop w:val="0"/>
      <w:marBottom w:val="0"/>
      <w:divBdr>
        <w:top w:val="none" w:sz="0" w:space="0" w:color="auto"/>
        <w:left w:val="none" w:sz="0" w:space="0" w:color="auto"/>
        <w:bottom w:val="none" w:sz="0" w:space="0" w:color="auto"/>
        <w:right w:val="none" w:sz="0" w:space="0" w:color="auto"/>
      </w:divBdr>
    </w:div>
    <w:div w:id="1147011262">
      <w:bodyDiv w:val="1"/>
      <w:marLeft w:val="0"/>
      <w:marRight w:val="0"/>
      <w:marTop w:val="0"/>
      <w:marBottom w:val="0"/>
      <w:divBdr>
        <w:top w:val="none" w:sz="0" w:space="0" w:color="auto"/>
        <w:left w:val="none" w:sz="0" w:space="0" w:color="auto"/>
        <w:bottom w:val="none" w:sz="0" w:space="0" w:color="auto"/>
        <w:right w:val="none" w:sz="0" w:space="0" w:color="auto"/>
      </w:divBdr>
    </w:div>
    <w:div w:id="1387683208">
      <w:bodyDiv w:val="1"/>
      <w:marLeft w:val="0"/>
      <w:marRight w:val="0"/>
      <w:marTop w:val="0"/>
      <w:marBottom w:val="0"/>
      <w:divBdr>
        <w:top w:val="none" w:sz="0" w:space="0" w:color="auto"/>
        <w:left w:val="none" w:sz="0" w:space="0" w:color="auto"/>
        <w:bottom w:val="none" w:sz="0" w:space="0" w:color="auto"/>
        <w:right w:val="none" w:sz="0" w:space="0" w:color="auto"/>
      </w:divBdr>
    </w:div>
    <w:div w:id="176268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72DC359423C7C4582936AAF6D4C03D1" ma:contentTypeVersion="7" ma:contentTypeDescription="Vytvoří nový dokument" ma:contentTypeScope="" ma:versionID="df2201a55e78fc67a78d5f11563f0938">
  <xsd:schema xmlns:xsd="http://www.w3.org/2001/XMLSchema" xmlns:xs="http://www.w3.org/2001/XMLSchema" xmlns:p="http://schemas.microsoft.com/office/2006/metadata/properties" xmlns:ns2="4946bc2a-cb93-458c-9631-d3054ddcd02f" xmlns:ns3="94af3b74-7f20-4d74-8491-2a0121eea51c" targetNamespace="http://schemas.microsoft.com/office/2006/metadata/properties" ma:root="true" ma:fieldsID="5246c462c819274cb388e170df4da473" ns2:_="" ns3:_="">
    <xsd:import namespace="4946bc2a-cb93-458c-9631-d3054ddcd02f"/>
    <xsd:import namespace="94af3b74-7f20-4d74-8491-2a0121eea5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6bc2a-cb93-458c-9631-d3054ddcd0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af3b74-7f20-4d74-8491-2a0121eea51c" elementFormDefault="qualified">
    <xsd:import namespace="http://schemas.microsoft.com/office/2006/documentManagement/types"/>
    <xsd:import namespace="http://schemas.microsoft.com/office/infopath/2007/PartnerControls"/>
    <xsd:element name="SharedWithUsers" ma:index="11" nillable="true" ma:displayName="Sdílí se s"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3"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C51F2-01D1-4AB6-952F-B0B097415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6bc2a-cb93-458c-9631-d3054ddcd02f"/>
    <ds:schemaRef ds:uri="94af3b74-7f20-4d74-8491-2a0121eea5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95D50D-8BF5-4784-A3CA-31AA6C3AC672}">
  <ds:schemaRefs>
    <ds:schemaRef ds:uri="http://schemas.microsoft.com/sharepoint/v3/contenttype/forms"/>
  </ds:schemaRefs>
</ds:datastoreItem>
</file>

<file path=customXml/itemProps3.xml><?xml version="1.0" encoding="utf-8"?>
<ds:datastoreItem xmlns:ds="http://schemas.openxmlformats.org/officeDocument/2006/customXml" ds:itemID="{3C9D0D84-ED73-473B-BDA8-ED51AF1565BC}">
  <ds:schemaRefs>
    <ds:schemaRef ds:uri="4946bc2a-cb93-458c-9631-d3054ddcd02f"/>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purl.org/dc/dcmitype/"/>
    <ds:schemaRef ds:uri="94af3b74-7f20-4d74-8491-2a0121eea51c"/>
    <ds:schemaRef ds:uri="http://www.w3.org/XML/1998/namespace"/>
    <ds:schemaRef ds:uri="http://purl.org/dc/elements/1.1/"/>
  </ds:schemaRefs>
</ds:datastoreItem>
</file>

<file path=customXml/itemProps4.xml><?xml version="1.0" encoding="utf-8"?>
<ds:datastoreItem xmlns:ds="http://schemas.openxmlformats.org/officeDocument/2006/customXml" ds:itemID="{B34AB235-8A45-47C8-8060-9D6383230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1874</Words>
  <Characters>11643</Characters>
  <Application>Microsoft Office Word</Application>
  <DocSecurity>0</DocSecurity>
  <Lines>97</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Koop_policy schedule_stat of facts</vt:lpstr>
      <vt:lpstr>Koop_policy schedule_stat of facts</vt:lpstr>
    </vt:vector>
  </TitlesOfParts>
  <Company>Cigna</Company>
  <LinksUpToDate>false</LinksUpToDate>
  <CharactersWithSpaces>13491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Koop_policy schedule_stat of facts</dc:title>
  <dc:creator>ACE_L Docekalova</dc:creator>
  <cp:lastModifiedBy>s0126</cp:lastModifiedBy>
  <cp:revision>2</cp:revision>
  <cp:lastPrinted>2011-04-20T16:12:00Z</cp:lastPrinted>
  <dcterms:created xsi:type="dcterms:W3CDTF">2025-02-19T08:14:00Z</dcterms:created>
  <dcterms:modified xsi:type="dcterms:W3CDTF">2025-02-19T08:14:00Z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0x010100572DC359423C7C4582936AAF6D4C03D1</vt:lpwstr>
  </property>
  <property fmtid="{D5CDD505-2E9C-101B-9397-08002B2CF9AE}" pid="3" name="MSIP_Label_8a7087ee-6952-4f47-a56b-529fc8bf57e0_Enabled">
    <vt:lpwstr>true</vt:lpwstr>
  </property>
  <property fmtid="{D5CDD505-2E9C-101B-9397-08002B2CF9AE}" pid="4" name="MSIP_Label_8a7087ee-6952-4f47-a56b-529fc8bf57e0_SetDate">
    <vt:lpwstr>2023-05-17T14:16:37Z</vt:lpwstr>
  </property>
  <property fmtid="{D5CDD505-2E9C-101B-9397-08002B2CF9AE}" pid="5" name="MSIP_Label_8a7087ee-6952-4f47-a56b-529fc8bf57e0_Method">
    <vt:lpwstr>Standard</vt:lpwstr>
  </property>
  <property fmtid="{D5CDD505-2E9C-101B-9397-08002B2CF9AE}" pid="6" name="MSIP_Label_8a7087ee-6952-4f47-a56b-529fc8bf57e0_Name">
    <vt:lpwstr>VIGCZ102S01</vt:lpwstr>
  </property>
  <property fmtid="{D5CDD505-2E9C-101B-9397-08002B2CF9AE}" pid="7" name="MSIP_Label_8a7087ee-6952-4f47-a56b-529fc8bf57e0_SiteId">
    <vt:lpwstr>1cf16eb8-8983-4f6f-9c5f-66decda360c4</vt:lpwstr>
  </property>
  <property fmtid="{D5CDD505-2E9C-101B-9397-08002B2CF9AE}" pid="8" name="MSIP_Label_8a7087ee-6952-4f47-a56b-529fc8bf57e0_ActionId">
    <vt:lpwstr>8515a8d2-21ab-4b9c-abb2-178ef49d593a</vt:lpwstr>
  </property>
  <property fmtid="{D5CDD505-2E9C-101B-9397-08002B2CF9AE}" pid="9" name="MSIP_Label_8a7087ee-6952-4f47-a56b-529fc8bf57e0_ContentBits">
    <vt:lpwstr>0</vt:lpwstr>
  </property>
</Properties>
</file>