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7" w:rsidRPr="002A05E1" w:rsidRDefault="00483377">
      <w:pPr>
        <w:pStyle w:val="Nadpis"/>
        <w:rPr>
          <w:rFonts w:cs="Arial"/>
          <w:sz w:val="32"/>
        </w:rPr>
      </w:pPr>
      <w:r w:rsidRPr="002A05E1">
        <w:rPr>
          <w:rFonts w:cs="Arial"/>
          <w:sz w:val="32"/>
        </w:rPr>
        <w:t>SMLOUVA</w:t>
      </w:r>
    </w:p>
    <w:p w:rsidR="00173758" w:rsidRPr="00173758" w:rsidRDefault="00173758" w:rsidP="00173758">
      <w:pPr>
        <w:pStyle w:val="Tust"/>
        <w:rPr>
          <w:rFonts w:cs="Arial"/>
        </w:rPr>
      </w:pPr>
      <w:r w:rsidRPr="00173758">
        <w:rPr>
          <w:rFonts w:cs="Arial"/>
        </w:rPr>
        <w:t>o smlouvě budoucí o zřízení věcného břemene - služebnosti inženýrské sítě</w:t>
      </w:r>
    </w:p>
    <w:p w:rsidR="00173758" w:rsidRPr="00173758" w:rsidRDefault="00173758" w:rsidP="00173758">
      <w:pPr>
        <w:pStyle w:val="Tust"/>
        <w:rPr>
          <w:rFonts w:cs="Arial"/>
          <w:b w:val="0"/>
        </w:rPr>
      </w:pPr>
      <w:r w:rsidRPr="00173758">
        <w:rPr>
          <w:rFonts w:cs="Arial"/>
          <w:b w:val="0"/>
        </w:rPr>
        <w:t xml:space="preserve">uzavřená dle § 1785 jakožto i § </w:t>
      </w:r>
      <w:smartTag w:uri="urn:schemas-microsoft-com:office:smarttags" w:element="metricconverter">
        <w:smartTagPr>
          <w:attr w:name="ProductID" w:val="1267 a"/>
        </w:smartTagPr>
        <w:r w:rsidRPr="00173758">
          <w:rPr>
            <w:rFonts w:cs="Arial"/>
            <w:b w:val="0"/>
          </w:rPr>
          <w:t>1267 a</w:t>
        </w:r>
      </w:smartTag>
      <w:r w:rsidRPr="00173758">
        <w:rPr>
          <w:rFonts w:cs="Arial"/>
          <w:b w:val="0"/>
        </w:rPr>
        <w:t xml:space="preserve"> násl. zák. č. 89/2012 Sb., občanský zákoník, </w:t>
      </w:r>
    </w:p>
    <w:p w:rsidR="00173758" w:rsidRPr="00173758" w:rsidRDefault="00173758" w:rsidP="00173758">
      <w:pPr>
        <w:pStyle w:val="Tust"/>
        <w:rPr>
          <w:rFonts w:cs="Arial"/>
          <w:b w:val="0"/>
        </w:rPr>
      </w:pPr>
      <w:r w:rsidRPr="00173758">
        <w:rPr>
          <w:rFonts w:cs="Arial"/>
          <w:b w:val="0"/>
        </w:rPr>
        <w:t>ve znění pozdějších předpisů</w:t>
      </w:r>
    </w:p>
    <w:p w:rsidR="00483377" w:rsidRPr="00173758" w:rsidRDefault="00483377">
      <w:pPr>
        <w:pStyle w:val="Tust"/>
        <w:rPr>
          <w:rFonts w:cs="Arial"/>
          <w:b w:val="0"/>
        </w:rPr>
      </w:pPr>
    </w:p>
    <w:p w:rsidR="00483377" w:rsidRPr="002A05E1" w:rsidRDefault="00483377">
      <w:pPr>
        <w:pStyle w:val="Tust"/>
        <w:rPr>
          <w:rFonts w:cs="Arial"/>
        </w:rPr>
      </w:pPr>
    </w:p>
    <w:p w:rsidR="00483377" w:rsidRPr="002A05E1" w:rsidRDefault="00483377">
      <w:pPr>
        <w:pStyle w:val="Norml"/>
        <w:jc w:val="center"/>
        <w:rPr>
          <w:rFonts w:cs="Arial"/>
          <w:b/>
          <w:bCs/>
          <w:szCs w:val="28"/>
        </w:rPr>
      </w:pPr>
      <w:r w:rsidRPr="002A05E1">
        <w:rPr>
          <w:rFonts w:cs="Arial"/>
          <w:b/>
          <w:bCs/>
          <w:szCs w:val="28"/>
        </w:rPr>
        <w:t>I.</w:t>
      </w:r>
    </w:p>
    <w:p w:rsidR="00483377" w:rsidRPr="002A05E1" w:rsidRDefault="00483377">
      <w:pPr>
        <w:pStyle w:val="Norml"/>
        <w:jc w:val="center"/>
        <w:rPr>
          <w:rFonts w:cs="Arial"/>
          <w:b/>
          <w:bCs/>
          <w:szCs w:val="28"/>
          <w:u w:val="single"/>
        </w:rPr>
      </w:pPr>
      <w:r w:rsidRPr="002A05E1">
        <w:rPr>
          <w:rFonts w:cs="Arial"/>
          <w:b/>
          <w:bCs/>
          <w:szCs w:val="28"/>
          <w:u w:val="single"/>
        </w:rPr>
        <w:t>Smluvní strany</w:t>
      </w:r>
    </w:p>
    <w:p w:rsidR="005C32CE" w:rsidRDefault="005C32CE" w:rsidP="005C32CE">
      <w:pPr>
        <w:pStyle w:val="Zkladntext"/>
        <w:tabs>
          <w:tab w:val="left" w:pos="1980"/>
          <w:tab w:val="right" w:pos="95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Město Valašské Meziříčí</w:t>
      </w:r>
    </w:p>
    <w:p w:rsidR="005C32CE" w:rsidRPr="00B33DE9" w:rsidRDefault="005C32CE" w:rsidP="005C32CE">
      <w:pPr>
        <w:pStyle w:val="Zkladntext"/>
        <w:tabs>
          <w:tab w:val="left" w:pos="1980"/>
          <w:tab w:val="right" w:pos="9540"/>
        </w:tabs>
        <w:rPr>
          <w:rFonts w:ascii="Calibri" w:hAnsi="Calibri" w:cs="Arial"/>
          <w:iCs/>
          <w:sz w:val="22"/>
          <w:szCs w:val="22"/>
        </w:rPr>
      </w:pPr>
      <w:r w:rsidRPr="00B33DE9">
        <w:rPr>
          <w:rFonts w:ascii="Calibri" w:hAnsi="Calibri" w:cs="Arial"/>
          <w:iCs/>
          <w:sz w:val="22"/>
          <w:szCs w:val="22"/>
        </w:rPr>
        <w:t>se sídlem:</w:t>
      </w:r>
      <w:r w:rsidRPr="00B33DE9">
        <w:rPr>
          <w:rFonts w:ascii="Calibri" w:hAnsi="Calibri" w:cs="Arial"/>
          <w:iCs/>
          <w:sz w:val="22"/>
          <w:szCs w:val="22"/>
        </w:rPr>
        <w:tab/>
      </w:r>
      <w:r w:rsidRPr="00D9568E">
        <w:rPr>
          <w:rFonts w:ascii="Calibri" w:hAnsi="Calibri" w:cs="Arial"/>
          <w:bCs/>
          <w:iCs/>
          <w:sz w:val="22"/>
          <w:szCs w:val="22"/>
        </w:rPr>
        <w:t>Náměstí 7/5</w:t>
      </w:r>
      <w:r>
        <w:rPr>
          <w:rFonts w:ascii="Calibri" w:hAnsi="Calibri" w:cs="Arial"/>
          <w:bCs/>
          <w:iCs/>
          <w:sz w:val="22"/>
          <w:szCs w:val="22"/>
        </w:rPr>
        <w:t>,</w:t>
      </w:r>
      <w:r w:rsidRPr="00D9568E">
        <w:rPr>
          <w:lang w:eastAsia="de-DE"/>
        </w:rPr>
        <w:t xml:space="preserve"> </w:t>
      </w:r>
      <w:r w:rsidRPr="00D9568E">
        <w:rPr>
          <w:rFonts w:ascii="Calibri" w:hAnsi="Calibri" w:cs="Arial"/>
          <w:bCs/>
          <w:iCs/>
          <w:sz w:val="22"/>
          <w:szCs w:val="22"/>
        </w:rPr>
        <w:t>757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D9568E">
        <w:rPr>
          <w:rFonts w:ascii="Calibri" w:hAnsi="Calibri" w:cs="Arial"/>
          <w:bCs/>
          <w:iCs/>
          <w:sz w:val="22"/>
          <w:szCs w:val="22"/>
        </w:rPr>
        <w:t>01 Valašské Meziříčí</w:t>
      </w:r>
    </w:p>
    <w:p w:rsidR="005C32CE" w:rsidRPr="00B33DE9" w:rsidRDefault="005C32CE" w:rsidP="005C32CE">
      <w:pPr>
        <w:pStyle w:val="Zkladntext"/>
        <w:tabs>
          <w:tab w:val="left" w:pos="1980"/>
          <w:tab w:val="right" w:pos="9540"/>
        </w:tabs>
        <w:rPr>
          <w:rFonts w:ascii="Calibri" w:hAnsi="Calibri" w:cs="Arial"/>
          <w:iCs/>
          <w:sz w:val="22"/>
          <w:szCs w:val="22"/>
        </w:rPr>
      </w:pPr>
      <w:r w:rsidRPr="00B33DE9">
        <w:rPr>
          <w:rFonts w:ascii="Calibri" w:hAnsi="Calibri" w:cs="Arial"/>
          <w:iCs/>
          <w:sz w:val="22"/>
          <w:szCs w:val="22"/>
        </w:rPr>
        <w:t>IČ:</w:t>
      </w:r>
      <w:r w:rsidRPr="00B33DE9">
        <w:rPr>
          <w:rFonts w:ascii="Calibri" w:hAnsi="Calibri" w:cs="Arial"/>
          <w:iCs/>
          <w:sz w:val="22"/>
          <w:szCs w:val="22"/>
        </w:rPr>
        <w:tab/>
      </w:r>
      <w:r w:rsidRPr="00D9568E">
        <w:rPr>
          <w:rFonts w:ascii="Calibri" w:hAnsi="Calibri" w:cs="Arial"/>
          <w:iCs/>
          <w:sz w:val="22"/>
          <w:szCs w:val="22"/>
        </w:rPr>
        <w:t>00304387</w:t>
      </w:r>
    </w:p>
    <w:p w:rsidR="005C32CE" w:rsidRPr="005C32CE" w:rsidRDefault="005C32CE" w:rsidP="005C32CE">
      <w:pPr>
        <w:pStyle w:val="Zkladntext2"/>
        <w:tabs>
          <w:tab w:val="left" w:pos="1980"/>
          <w:tab w:val="right" w:pos="9540"/>
        </w:tabs>
        <w:spacing w:after="0"/>
        <w:rPr>
          <w:rFonts w:asciiTheme="minorHAnsi" w:hAnsiTheme="minorHAnsi" w:cs="Arial"/>
          <w:iCs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>DIČ:</w:t>
      </w:r>
      <w:r w:rsidRPr="005C32CE">
        <w:rPr>
          <w:rFonts w:asciiTheme="minorHAnsi" w:hAnsiTheme="minorHAnsi" w:cs="Arial"/>
          <w:sz w:val="22"/>
          <w:szCs w:val="22"/>
        </w:rPr>
        <w:tab/>
        <w:t>CZ</w:t>
      </w:r>
      <w:r w:rsidRPr="005C32CE">
        <w:rPr>
          <w:rFonts w:asciiTheme="minorHAnsi" w:hAnsiTheme="minorHAnsi" w:cs="Arial"/>
          <w:iCs/>
          <w:sz w:val="22"/>
          <w:szCs w:val="22"/>
        </w:rPr>
        <w:t>00304387</w:t>
      </w:r>
    </w:p>
    <w:p w:rsidR="00483377" w:rsidRDefault="005C32CE" w:rsidP="006B7E04">
      <w:pPr>
        <w:tabs>
          <w:tab w:val="left" w:pos="540"/>
          <w:tab w:val="left" w:pos="4140"/>
        </w:tabs>
        <w:ind w:left="540" w:hanging="540"/>
        <w:rPr>
          <w:rFonts w:asciiTheme="minorHAnsi" w:hAnsiTheme="minorHAnsi" w:cs="Arial"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>jednající:</w:t>
      </w:r>
      <w:r w:rsidR="00483377" w:rsidRPr="005C32CE">
        <w:rPr>
          <w:rFonts w:asciiTheme="minorHAnsi" w:hAnsiTheme="minorHAnsi" w:cs="Arial"/>
          <w:sz w:val="22"/>
          <w:szCs w:val="22"/>
        </w:rPr>
        <w:t xml:space="preserve"> Mgr. Alenou Schattke, vedoucí odboru majetkové správy</w:t>
      </w:r>
      <w:r w:rsidR="006B7E04">
        <w:rPr>
          <w:rFonts w:asciiTheme="minorHAnsi" w:hAnsiTheme="minorHAnsi" w:cs="Arial"/>
          <w:sz w:val="22"/>
          <w:szCs w:val="22"/>
        </w:rPr>
        <w:t xml:space="preserve">, na základě pověření Radou města     </w:t>
      </w:r>
    </w:p>
    <w:p w:rsidR="006B7E04" w:rsidRPr="005C32CE" w:rsidRDefault="006B7E04" w:rsidP="006B7E04">
      <w:pPr>
        <w:tabs>
          <w:tab w:val="left" w:pos="540"/>
          <w:tab w:val="left" w:pos="4140"/>
        </w:tabs>
        <w:ind w:left="540" w:hanging="540"/>
        <w:rPr>
          <w:rFonts w:asciiTheme="minorHAnsi" w:hAnsiTheme="minorHAnsi" w:cs="Arial"/>
          <w:strike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Valašské Meziříčí ze dne </w:t>
      </w:r>
      <w:proofErr w:type="gramStart"/>
      <w:r>
        <w:rPr>
          <w:rFonts w:asciiTheme="minorHAnsi" w:hAnsiTheme="minorHAnsi" w:cs="Arial"/>
          <w:sz w:val="22"/>
          <w:szCs w:val="22"/>
        </w:rPr>
        <w:t>20.12.2016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pod bodem R58/38/2</w:t>
      </w:r>
    </w:p>
    <w:p w:rsidR="00F9386C" w:rsidRPr="005C32CE" w:rsidRDefault="00F9386C" w:rsidP="00F9386C">
      <w:pPr>
        <w:pStyle w:val="Norml"/>
        <w:tabs>
          <w:tab w:val="left" w:pos="0"/>
          <w:tab w:val="left" w:pos="540"/>
        </w:tabs>
        <w:spacing w:before="120"/>
        <w:rPr>
          <w:rFonts w:asciiTheme="minorHAnsi" w:hAnsiTheme="minorHAnsi" w:cs="Arial"/>
          <w:iCs/>
          <w:sz w:val="22"/>
          <w:szCs w:val="22"/>
        </w:rPr>
      </w:pPr>
      <w:r w:rsidRPr="005C32CE">
        <w:rPr>
          <w:rFonts w:asciiTheme="minorHAnsi" w:hAnsiTheme="minorHAnsi" w:cs="Arial"/>
          <w:iCs/>
          <w:sz w:val="22"/>
          <w:szCs w:val="22"/>
        </w:rPr>
        <w:t>(jako budoucí povinný ze služebnosti, dále jen „</w:t>
      </w:r>
      <w:r w:rsidRPr="005C32CE">
        <w:rPr>
          <w:rFonts w:asciiTheme="minorHAnsi" w:hAnsiTheme="minorHAnsi" w:cs="Arial"/>
          <w:b/>
          <w:bCs/>
          <w:iCs/>
          <w:sz w:val="22"/>
          <w:szCs w:val="22"/>
        </w:rPr>
        <w:t>B</w:t>
      </w:r>
      <w:r w:rsidRPr="005C32CE">
        <w:rPr>
          <w:rFonts w:asciiTheme="minorHAnsi" w:hAnsiTheme="minorHAnsi" w:cs="Arial"/>
          <w:b/>
          <w:iCs/>
          <w:sz w:val="22"/>
          <w:szCs w:val="22"/>
        </w:rPr>
        <w:t>udoucí povinný</w:t>
      </w:r>
      <w:r w:rsidRPr="005C32CE">
        <w:rPr>
          <w:rFonts w:asciiTheme="minorHAnsi" w:hAnsiTheme="minorHAnsi" w:cs="Arial"/>
          <w:iCs/>
          <w:sz w:val="22"/>
          <w:szCs w:val="22"/>
        </w:rPr>
        <w:t>“)</w:t>
      </w:r>
    </w:p>
    <w:p w:rsidR="00483377" w:rsidRPr="005C32CE" w:rsidRDefault="00483377">
      <w:pPr>
        <w:pStyle w:val="Norml"/>
        <w:spacing w:before="240" w:after="240"/>
        <w:rPr>
          <w:rFonts w:asciiTheme="minorHAnsi" w:hAnsiTheme="minorHAnsi" w:cs="Arial"/>
          <w:b/>
          <w:bCs/>
          <w:sz w:val="22"/>
          <w:szCs w:val="22"/>
        </w:rPr>
      </w:pPr>
      <w:r w:rsidRPr="005C32CE"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D75537" w:rsidRPr="005C32CE" w:rsidRDefault="00D75537" w:rsidP="00D75537">
      <w:pPr>
        <w:rPr>
          <w:rFonts w:asciiTheme="minorHAnsi" w:hAnsiTheme="minorHAnsi" w:cs="Arial"/>
          <w:b/>
          <w:sz w:val="22"/>
          <w:szCs w:val="22"/>
        </w:rPr>
      </w:pPr>
      <w:r w:rsidRPr="005C32CE">
        <w:rPr>
          <w:rFonts w:asciiTheme="minorHAnsi" w:hAnsiTheme="minorHAnsi" w:cs="Arial"/>
          <w:b/>
          <w:sz w:val="22"/>
          <w:szCs w:val="22"/>
        </w:rPr>
        <w:t>Zlínský kraj</w:t>
      </w:r>
    </w:p>
    <w:p w:rsidR="00D75537" w:rsidRPr="005C32CE" w:rsidRDefault="00D75537" w:rsidP="00D75537">
      <w:pPr>
        <w:rPr>
          <w:rFonts w:asciiTheme="minorHAnsi" w:hAnsiTheme="minorHAnsi" w:cs="Arial"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>se sídlem:</w:t>
      </w:r>
      <w:r w:rsidR="005C32CE" w:rsidRPr="005C32CE">
        <w:rPr>
          <w:rFonts w:asciiTheme="minorHAnsi" w:hAnsiTheme="minorHAnsi" w:cs="Arial"/>
          <w:sz w:val="22"/>
          <w:szCs w:val="22"/>
        </w:rPr>
        <w:tab/>
      </w:r>
      <w:r w:rsidRPr="005C32CE">
        <w:rPr>
          <w:rFonts w:asciiTheme="minorHAnsi" w:hAnsiTheme="minorHAnsi" w:cs="Arial"/>
          <w:sz w:val="22"/>
          <w:szCs w:val="22"/>
        </w:rPr>
        <w:t>T</w:t>
      </w:r>
      <w:r w:rsidR="005C32CE" w:rsidRPr="005C32CE">
        <w:rPr>
          <w:rFonts w:asciiTheme="minorHAnsi" w:hAnsiTheme="minorHAnsi" w:cs="Arial"/>
          <w:sz w:val="22"/>
          <w:szCs w:val="22"/>
        </w:rPr>
        <w:t>řída Tomáše</w:t>
      </w:r>
      <w:r w:rsidRPr="005C32CE">
        <w:rPr>
          <w:rFonts w:asciiTheme="minorHAnsi" w:hAnsiTheme="minorHAnsi" w:cs="Arial"/>
          <w:sz w:val="22"/>
          <w:szCs w:val="22"/>
        </w:rPr>
        <w:t xml:space="preserve"> Bati 21, PSČ 761 90</w:t>
      </w:r>
      <w:r w:rsidR="005C32CE" w:rsidRPr="005C32CE">
        <w:rPr>
          <w:rFonts w:asciiTheme="minorHAnsi" w:hAnsiTheme="minorHAnsi" w:cs="Arial"/>
          <w:sz w:val="22"/>
          <w:szCs w:val="22"/>
        </w:rPr>
        <w:t xml:space="preserve"> Zlín</w:t>
      </w:r>
    </w:p>
    <w:p w:rsidR="00D75537" w:rsidRPr="005C32CE" w:rsidRDefault="00D75537" w:rsidP="00D75537">
      <w:pPr>
        <w:rPr>
          <w:rFonts w:asciiTheme="minorHAnsi" w:hAnsiTheme="minorHAnsi" w:cs="Arial"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>IČ</w:t>
      </w:r>
      <w:r w:rsidRPr="005C32CE">
        <w:rPr>
          <w:rFonts w:asciiTheme="minorHAnsi" w:hAnsiTheme="minorHAnsi" w:cs="Arial"/>
          <w:sz w:val="22"/>
          <w:szCs w:val="22"/>
        </w:rPr>
        <w:tab/>
        <w:t>:</w:t>
      </w:r>
      <w:r w:rsidRPr="005C32CE">
        <w:rPr>
          <w:rFonts w:asciiTheme="minorHAnsi" w:hAnsiTheme="minorHAnsi" w:cs="Arial"/>
          <w:sz w:val="22"/>
          <w:szCs w:val="22"/>
        </w:rPr>
        <w:tab/>
        <w:t>70891320</w:t>
      </w:r>
    </w:p>
    <w:p w:rsidR="00D75537" w:rsidRPr="005C32CE" w:rsidRDefault="00D75537" w:rsidP="00D75537">
      <w:pPr>
        <w:rPr>
          <w:rFonts w:asciiTheme="minorHAnsi" w:hAnsiTheme="minorHAnsi" w:cs="Arial"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>DIČ</w:t>
      </w:r>
      <w:r w:rsidRPr="005C32CE">
        <w:rPr>
          <w:rFonts w:asciiTheme="minorHAnsi" w:hAnsiTheme="minorHAnsi" w:cs="Arial"/>
          <w:sz w:val="22"/>
          <w:szCs w:val="22"/>
        </w:rPr>
        <w:tab/>
        <w:t>:</w:t>
      </w:r>
      <w:r w:rsidRPr="005C32CE">
        <w:rPr>
          <w:rFonts w:asciiTheme="minorHAnsi" w:hAnsiTheme="minorHAnsi" w:cs="Arial"/>
          <w:sz w:val="22"/>
          <w:szCs w:val="22"/>
        </w:rPr>
        <w:tab/>
        <w:t>CZ70891320</w:t>
      </w:r>
    </w:p>
    <w:p w:rsidR="00D75537" w:rsidRPr="005C32CE" w:rsidRDefault="005C32CE" w:rsidP="00D75537">
      <w:pPr>
        <w:rPr>
          <w:rFonts w:asciiTheme="minorHAnsi" w:hAnsiTheme="minorHAnsi" w:cs="Arial"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>jednající</w:t>
      </w:r>
      <w:r w:rsidR="00D75537" w:rsidRPr="005C32CE">
        <w:rPr>
          <w:rFonts w:asciiTheme="minorHAnsi" w:hAnsiTheme="minorHAnsi" w:cs="Arial"/>
          <w:sz w:val="22"/>
          <w:szCs w:val="22"/>
        </w:rPr>
        <w:t>:</w:t>
      </w:r>
      <w:r w:rsidR="00D75537" w:rsidRPr="005C32CE">
        <w:rPr>
          <w:rFonts w:asciiTheme="minorHAnsi" w:hAnsiTheme="minorHAnsi" w:cs="Arial"/>
          <w:sz w:val="22"/>
          <w:szCs w:val="22"/>
        </w:rPr>
        <w:tab/>
      </w:r>
      <w:r w:rsidRPr="005C32CE">
        <w:rPr>
          <w:rFonts w:asciiTheme="minorHAnsi" w:hAnsiTheme="minorHAnsi" w:cs="Arial"/>
          <w:sz w:val="22"/>
          <w:szCs w:val="22"/>
        </w:rPr>
        <w:t>J</w:t>
      </w:r>
      <w:r w:rsidR="00D75537" w:rsidRPr="005C32CE">
        <w:rPr>
          <w:rFonts w:asciiTheme="minorHAnsi" w:hAnsiTheme="minorHAnsi" w:cs="Arial"/>
          <w:sz w:val="22"/>
          <w:szCs w:val="22"/>
        </w:rPr>
        <w:t>iří</w:t>
      </w:r>
      <w:r w:rsidRPr="005C32CE">
        <w:rPr>
          <w:rFonts w:asciiTheme="minorHAnsi" w:hAnsiTheme="minorHAnsi" w:cs="Arial"/>
          <w:sz w:val="22"/>
          <w:szCs w:val="22"/>
        </w:rPr>
        <w:t>m Čun</w:t>
      </w:r>
      <w:r w:rsidR="00D75537" w:rsidRPr="005C32CE">
        <w:rPr>
          <w:rFonts w:asciiTheme="minorHAnsi" w:hAnsiTheme="minorHAnsi" w:cs="Arial"/>
          <w:sz w:val="22"/>
          <w:szCs w:val="22"/>
        </w:rPr>
        <w:t>k</w:t>
      </w:r>
      <w:r w:rsidRPr="005C32CE">
        <w:rPr>
          <w:rFonts w:asciiTheme="minorHAnsi" w:hAnsiTheme="minorHAnsi" w:cs="Arial"/>
          <w:sz w:val="22"/>
          <w:szCs w:val="22"/>
        </w:rPr>
        <w:t>em</w:t>
      </w:r>
      <w:r w:rsidR="00D75537" w:rsidRPr="005C32CE">
        <w:rPr>
          <w:rFonts w:asciiTheme="minorHAnsi" w:hAnsiTheme="minorHAnsi" w:cs="Arial"/>
          <w:sz w:val="22"/>
          <w:szCs w:val="22"/>
        </w:rPr>
        <w:t xml:space="preserve"> - hejtman</w:t>
      </w:r>
      <w:r w:rsidRPr="005C32CE">
        <w:rPr>
          <w:rFonts w:asciiTheme="minorHAnsi" w:hAnsiTheme="minorHAnsi" w:cs="Arial"/>
          <w:sz w:val="22"/>
          <w:szCs w:val="22"/>
        </w:rPr>
        <w:t>em</w:t>
      </w:r>
    </w:p>
    <w:p w:rsidR="00D75537" w:rsidRPr="005C32CE" w:rsidRDefault="00D75537" w:rsidP="00D75537">
      <w:pPr>
        <w:pStyle w:val="Norml"/>
        <w:tabs>
          <w:tab w:val="left" w:pos="540"/>
        </w:tabs>
        <w:spacing w:before="120"/>
        <w:rPr>
          <w:rFonts w:asciiTheme="minorHAnsi" w:hAnsiTheme="minorHAnsi" w:cs="Arial"/>
          <w:iCs/>
          <w:sz w:val="22"/>
          <w:szCs w:val="22"/>
        </w:rPr>
      </w:pPr>
      <w:r w:rsidRPr="005C32CE">
        <w:rPr>
          <w:rFonts w:asciiTheme="minorHAnsi" w:hAnsiTheme="minorHAnsi" w:cs="Arial"/>
          <w:iCs/>
          <w:sz w:val="22"/>
          <w:szCs w:val="22"/>
        </w:rPr>
        <w:t>(jako budoucí oprávněný ze služebnosti, dále jen „</w:t>
      </w:r>
      <w:r w:rsidRPr="005C32CE">
        <w:rPr>
          <w:rFonts w:asciiTheme="minorHAnsi" w:hAnsiTheme="minorHAnsi" w:cs="Arial"/>
          <w:b/>
          <w:iCs/>
          <w:sz w:val="22"/>
          <w:szCs w:val="22"/>
        </w:rPr>
        <w:t>Budoucí oprávněný</w:t>
      </w:r>
      <w:r w:rsidRPr="005C32CE">
        <w:rPr>
          <w:rFonts w:asciiTheme="minorHAnsi" w:hAnsiTheme="minorHAnsi" w:cs="Arial"/>
          <w:iCs/>
          <w:sz w:val="22"/>
          <w:szCs w:val="22"/>
        </w:rPr>
        <w:t>“)</w:t>
      </w:r>
    </w:p>
    <w:p w:rsidR="00D75537" w:rsidRPr="005C32CE" w:rsidRDefault="00D75537" w:rsidP="00A526DB">
      <w:pPr>
        <w:suppressAutoHyphens w:val="0"/>
        <w:jc w:val="both"/>
        <w:rPr>
          <w:rStyle w:val="preformatted"/>
          <w:rFonts w:asciiTheme="minorHAnsi" w:hAnsiTheme="minorHAnsi" w:cs="Arial"/>
          <w:b/>
          <w:bCs/>
          <w:sz w:val="22"/>
          <w:szCs w:val="22"/>
        </w:rPr>
      </w:pPr>
    </w:p>
    <w:p w:rsidR="005247A4" w:rsidRPr="005C32CE" w:rsidRDefault="005247A4" w:rsidP="00A526DB">
      <w:pPr>
        <w:suppressAutoHyphens w:val="0"/>
        <w:jc w:val="both"/>
        <w:rPr>
          <w:rStyle w:val="preformatted"/>
          <w:rFonts w:asciiTheme="minorHAnsi" w:hAnsiTheme="minorHAnsi" w:cs="Arial"/>
          <w:b/>
          <w:bCs/>
          <w:sz w:val="22"/>
          <w:szCs w:val="22"/>
        </w:rPr>
      </w:pPr>
    </w:p>
    <w:p w:rsidR="00A526DB" w:rsidRPr="005C32CE" w:rsidRDefault="00A526DB" w:rsidP="00A526DB">
      <w:pPr>
        <w:suppressAutoHyphens w:val="0"/>
        <w:jc w:val="both"/>
        <w:rPr>
          <w:rStyle w:val="preformatted"/>
          <w:rFonts w:asciiTheme="minorHAnsi" w:hAnsiTheme="minorHAnsi" w:cs="Arial"/>
          <w:sz w:val="22"/>
          <w:szCs w:val="22"/>
        </w:rPr>
      </w:pPr>
      <w:r w:rsidRPr="005C32CE">
        <w:rPr>
          <w:rStyle w:val="preformatted"/>
          <w:rFonts w:asciiTheme="minorHAnsi" w:hAnsiTheme="minorHAnsi" w:cs="Arial"/>
          <w:b/>
          <w:bCs/>
          <w:sz w:val="22"/>
          <w:szCs w:val="22"/>
        </w:rPr>
        <w:t xml:space="preserve">Muzeum regionu Valašsko, </w:t>
      </w:r>
      <w:r w:rsidRPr="005C32CE">
        <w:rPr>
          <w:rStyle w:val="preformatted"/>
          <w:rFonts w:asciiTheme="minorHAnsi" w:hAnsiTheme="minorHAnsi" w:cs="Arial"/>
          <w:bCs/>
          <w:sz w:val="22"/>
          <w:szCs w:val="22"/>
        </w:rPr>
        <w:t>příspěvková organizace</w:t>
      </w:r>
    </w:p>
    <w:p w:rsidR="00A526DB" w:rsidRPr="005C32CE" w:rsidRDefault="00A526DB" w:rsidP="00A526DB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>se sídlem:     Horní náměstí 2, 755 01 Vsetín</w:t>
      </w:r>
    </w:p>
    <w:p w:rsidR="00A526DB" w:rsidRPr="005C32CE" w:rsidRDefault="00A526DB" w:rsidP="00A526DB">
      <w:pPr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 xml:space="preserve">IČ:                 </w:t>
      </w:r>
      <w:r w:rsidRPr="005C32CE">
        <w:rPr>
          <w:rStyle w:val="nowrap"/>
          <w:rFonts w:asciiTheme="minorHAnsi" w:hAnsiTheme="minorHAnsi" w:cs="Arial"/>
          <w:sz w:val="22"/>
          <w:szCs w:val="22"/>
        </w:rPr>
        <w:t>00098574</w:t>
      </w:r>
      <w:r w:rsidRPr="005C32CE">
        <w:rPr>
          <w:rFonts w:asciiTheme="minorHAnsi" w:hAnsiTheme="minorHAnsi" w:cs="Arial"/>
          <w:bCs/>
          <w:sz w:val="22"/>
          <w:szCs w:val="22"/>
        </w:rPr>
        <w:t xml:space="preserve">   </w:t>
      </w:r>
    </w:p>
    <w:p w:rsidR="00A526DB" w:rsidRPr="005C32CE" w:rsidRDefault="00A526DB" w:rsidP="00A526DB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 xml:space="preserve">zapsaná v obchodním rejstříku u Krajského soudu v Ostravě, oddíl </w:t>
      </w:r>
      <w:proofErr w:type="spellStart"/>
      <w:r w:rsidRPr="005C32CE">
        <w:rPr>
          <w:rFonts w:asciiTheme="minorHAnsi" w:hAnsiTheme="minorHAnsi" w:cs="Arial"/>
          <w:sz w:val="22"/>
          <w:szCs w:val="22"/>
        </w:rPr>
        <w:t>Pr</w:t>
      </w:r>
      <w:proofErr w:type="spellEnd"/>
      <w:r w:rsidRPr="005C32CE">
        <w:rPr>
          <w:rFonts w:asciiTheme="minorHAnsi" w:hAnsiTheme="minorHAnsi" w:cs="Arial"/>
          <w:sz w:val="22"/>
          <w:szCs w:val="22"/>
        </w:rPr>
        <w:t>, vložka 991</w:t>
      </w:r>
    </w:p>
    <w:p w:rsidR="00A526DB" w:rsidRPr="005C32CE" w:rsidRDefault="00A526DB" w:rsidP="00A526DB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 xml:space="preserve">zastoupená: </w:t>
      </w:r>
      <w:proofErr w:type="spellStart"/>
      <w:proofErr w:type="gramStart"/>
      <w:r w:rsidRPr="005C32CE">
        <w:rPr>
          <w:rFonts w:asciiTheme="minorHAnsi" w:hAnsiTheme="minorHAnsi" w:cs="Arial"/>
          <w:sz w:val="22"/>
          <w:szCs w:val="22"/>
        </w:rPr>
        <w:t>Ing.Tomášem</w:t>
      </w:r>
      <w:proofErr w:type="spellEnd"/>
      <w:proofErr w:type="gramEnd"/>
      <w:r w:rsidRPr="005C32CE">
        <w:rPr>
          <w:rFonts w:asciiTheme="minorHAnsi" w:hAnsiTheme="minorHAnsi" w:cs="Arial"/>
          <w:sz w:val="22"/>
          <w:szCs w:val="22"/>
        </w:rPr>
        <w:t xml:space="preserve"> Vitáskem, ředitelem</w:t>
      </w:r>
    </w:p>
    <w:p w:rsidR="005C32CE" w:rsidRPr="005C32CE" w:rsidRDefault="005C32CE" w:rsidP="005C32CE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ind w:right="72"/>
        <w:rPr>
          <w:rFonts w:asciiTheme="minorHAnsi" w:hAnsiTheme="minorHAnsi" w:cs="Arial"/>
          <w:b/>
          <w:sz w:val="22"/>
          <w:szCs w:val="22"/>
        </w:rPr>
      </w:pPr>
      <w:r w:rsidRPr="005C32CE">
        <w:rPr>
          <w:rFonts w:asciiTheme="minorHAnsi" w:hAnsiTheme="minorHAnsi" w:cs="Arial"/>
          <w:sz w:val="22"/>
          <w:szCs w:val="22"/>
        </w:rPr>
        <w:t>(dále jen</w:t>
      </w:r>
      <w:r w:rsidRPr="005C32CE">
        <w:rPr>
          <w:rFonts w:asciiTheme="minorHAnsi" w:hAnsiTheme="minorHAnsi" w:cs="Arial"/>
          <w:b/>
          <w:sz w:val="22"/>
          <w:szCs w:val="22"/>
        </w:rPr>
        <w:t xml:space="preserve"> „příspěvková organizace“</w:t>
      </w:r>
      <w:r w:rsidRPr="005C32CE">
        <w:rPr>
          <w:rFonts w:asciiTheme="minorHAnsi" w:hAnsiTheme="minorHAnsi" w:cs="Arial"/>
          <w:sz w:val="22"/>
          <w:szCs w:val="22"/>
        </w:rPr>
        <w:t>)</w:t>
      </w:r>
    </w:p>
    <w:p w:rsidR="00483377" w:rsidRPr="002A05E1" w:rsidRDefault="00483377">
      <w:pPr>
        <w:pStyle w:val="Norml"/>
        <w:jc w:val="center"/>
        <w:rPr>
          <w:rFonts w:cs="Arial"/>
          <w:b/>
          <w:bCs/>
          <w:szCs w:val="24"/>
        </w:rPr>
      </w:pPr>
    </w:p>
    <w:p w:rsidR="00483377" w:rsidRPr="002A05E1" w:rsidRDefault="00483377">
      <w:pPr>
        <w:pStyle w:val="Norml"/>
        <w:jc w:val="center"/>
        <w:rPr>
          <w:rFonts w:cs="Arial"/>
          <w:b/>
          <w:bCs/>
          <w:szCs w:val="24"/>
        </w:rPr>
      </w:pPr>
    </w:p>
    <w:p w:rsidR="00483377" w:rsidRPr="00AF0171" w:rsidRDefault="00483377">
      <w:pPr>
        <w:pStyle w:val="Norml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F0171">
        <w:rPr>
          <w:rFonts w:asciiTheme="minorHAnsi" w:hAnsiTheme="minorHAnsi" w:cs="Arial"/>
          <w:b/>
          <w:bCs/>
          <w:sz w:val="22"/>
          <w:szCs w:val="22"/>
        </w:rPr>
        <w:t>II.</w:t>
      </w:r>
    </w:p>
    <w:p w:rsidR="00483377" w:rsidRPr="00AF0171" w:rsidRDefault="00483377">
      <w:pPr>
        <w:pStyle w:val="Norml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F0171">
        <w:rPr>
          <w:rFonts w:asciiTheme="minorHAnsi" w:hAnsiTheme="minorHAnsi" w:cs="Arial"/>
          <w:b/>
          <w:bCs/>
          <w:sz w:val="22"/>
          <w:szCs w:val="22"/>
          <w:u w:val="single"/>
        </w:rPr>
        <w:t>Preambule</w:t>
      </w:r>
    </w:p>
    <w:p w:rsidR="00483377" w:rsidRPr="00AF0171" w:rsidRDefault="00483377">
      <w:pPr>
        <w:autoSpaceDE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AF0171">
        <w:rPr>
          <w:rFonts w:asciiTheme="minorHAnsi" w:hAnsiTheme="minorHAnsi" w:cs="Arial"/>
          <w:bCs/>
          <w:sz w:val="22"/>
          <w:szCs w:val="22"/>
        </w:rPr>
        <w:t>Budoucí</w:t>
      </w:r>
      <w:r w:rsidRPr="00AF0171">
        <w:rPr>
          <w:rFonts w:asciiTheme="minorHAnsi" w:hAnsiTheme="minorHAnsi" w:cs="Arial"/>
          <w:sz w:val="22"/>
          <w:szCs w:val="22"/>
        </w:rPr>
        <w:t xml:space="preserve"> </w:t>
      </w:r>
      <w:r w:rsidRPr="00AF0171">
        <w:rPr>
          <w:rFonts w:asciiTheme="minorHAnsi" w:hAnsiTheme="minorHAnsi" w:cs="Arial"/>
          <w:bCs/>
          <w:sz w:val="22"/>
          <w:szCs w:val="22"/>
        </w:rPr>
        <w:t xml:space="preserve">oprávněný </w:t>
      </w:r>
      <w:r w:rsidRPr="00AF0171">
        <w:rPr>
          <w:rFonts w:asciiTheme="minorHAnsi" w:hAnsiTheme="minorHAnsi" w:cs="Arial"/>
          <w:sz w:val="22"/>
          <w:szCs w:val="22"/>
        </w:rPr>
        <w:t>je investorem stavby</w:t>
      </w:r>
      <w:r w:rsidR="00B2333F" w:rsidRPr="00AF0171">
        <w:rPr>
          <w:rFonts w:asciiTheme="minorHAnsi" w:hAnsiTheme="minorHAnsi" w:cs="Arial"/>
          <w:sz w:val="22"/>
          <w:szCs w:val="22"/>
        </w:rPr>
        <w:t xml:space="preserve"> </w:t>
      </w:r>
      <w:r w:rsidR="00A526DB" w:rsidRPr="00AF0171">
        <w:rPr>
          <w:rFonts w:asciiTheme="minorHAnsi" w:hAnsiTheme="minorHAnsi" w:cs="Arial"/>
          <w:sz w:val="22"/>
          <w:szCs w:val="22"/>
        </w:rPr>
        <w:t>odvodnění – obvodové drenáže pro dešťovou vodu</w:t>
      </w:r>
      <w:r w:rsidR="00B2333F" w:rsidRPr="00AF0171">
        <w:rPr>
          <w:rFonts w:asciiTheme="minorHAnsi" w:hAnsiTheme="minorHAnsi" w:cs="Arial"/>
          <w:sz w:val="22"/>
          <w:szCs w:val="22"/>
        </w:rPr>
        <w:t xml:space="preserve"> </w:t>
      </w:r>
      <w:r w:rsidRPr="00AF0171">
        <w:rPr>
          <w:rFonts w:asciiTheme="minorHAnsi" w:hAnsiTheme="minorHAnsi" w:cs="Arial"/>
          <w:sz w:val="22"/>
          <w:szCs w:val="22"/>
        </w:rPr>
        <w:t xml:space="preserve">v rámci </w:t>
      </w:r>
      <w:r w:rsidR="00D75537" w:rsidRPr="00AF0171">
        <w:rPr>
          <w:rFonts w:asciiTheme="minorHAnsi" w:hAnsiTheme="minorHAnsi" w:cs="Arial"/>
          <w:sz w:val="22"/>
          <w:szCs w:val="22"/>
        </w:rPr>
        <w:t xml:space="preserve">investičního záměru </w:t>
      </w:r>
      <w:r w:rsidR="005247A4" w:rsidRPr="00AF0171">
        <w:rPr>
          <w:rFonts w:asciiTheme="minorHAnsi" w:hAnsiTheme="minorHAnsi" w:cs="Arial"/>
          <w:b/>
          <w:sz w:val="22"/>
          <w:szCs w:val="22"/>
        </w:rPr>
        <w:t>"Muzeum regionu Valašsko - odstranění havarijního stavu kostela Nejsvětější Trojice ve Valašském Meziříčí"</w:t>
      </w:r>
      <w:r w:rsidRPr="00AF0171">
        <w:rPr>
          <w:rFonts w:asciiTheme="minorHAnsi" w:hAnsiTheme="minorHAnsi" w:cs="Arial"/>
          <w:sz w:val="22"/>
          <w:szCs w:val="22"/>
        </w:rPr>
        <w:t xml:space="preserve"> </w:t>
      </w:r>
      <w:r w:rsidR="00AF0171">
        <w:rPr>
          <w:rFonts w:asciiTheme="minorHAnsi" w:hAnsiTheme="minorHAnsi" w:cs="Arial"/>
          <w:bCs/>
          <w:sz w:val="22"/>
          <w:szCs w:val="22"/>
        </w:rPr>
        <w:t xml:space="preserve">(dále jen „Stavba“), </w:t>
      </w:r>
      <w:r w:rsidRPr="00AF0171">
        <w:rPr>
          <w:rFonts w:asciiTheme="minorHAnsi" w:hAnsiTheme="minorHAnsi" w:cs="Arial"/>
          <w:bCs/>
          <w:sz w:val="22"/>
          <w:szCs w:val="22"/>
        </w:rPr>
        <w:t>která bude umís</w:t>
      </w:r>
      <w:r w:rsidR="009106D3">
        <w:rPr>
          <w:rFonts w:asciiTheme="minorHAnsi" w:hAnsiTheme="minorHAnsi" w:cs="Arial"/>
          <w:bCs/>
          <w:sz w:val="22"/>
          <w:szCs w:val="22"/>
        </w:rPr>
        <w:t>těna na pozemku ve vlastnictví B</w:t>
      </w:r>
      <w:r w:rsidRPr="00AF0171">
        <w:rPr>
          <w:rFonts w:asciiTheme="minorHAnsi" w:hAnsiTheme="minorHAnsi" w:cs="Arial"/>
          <w:bCs/>
          <w:sz w:val="22"/>
          <w:szCs w:val="22"/>
        </w:rPr>
        <w:t xml:space="preserve">udoucího povinného a to </w:t>
      </w:r>
      <w:r w:rsidRPr="00AF0171">
        <w:rPr>
          <w:rFonts w:asciiTheme="minorHAnsi" w:hAnsiTheme="minorHAnsi" w:cs="Arial"/>
          <w:sz w:val="22"/>
          <w:szCs w:val="22"/>
        </w:rPr>
        <w:t>p.</w:t>
      </w:r>
      <w:r w:rsidR="005F0BD5">
        <w:rPr>
          <w:rFonts w:asciiTheme="minorHAnsi" w:hAnsiTheme="minorHAnsi" w:cs="Arial"/>
          <w:sz w:val="22"/>
          <w:szCs w:val="22"/>
        </w:rPr>
        <w:t xml:space="preserve"> </w:t>
      </w:r>
      <w:r w:rsidRPr="00AF0171">
        <w:rPr>
          <w:rFonts w:asciiTheme="minorHAnsi" w:hAnsiTheme="minorHAnsi" w:cs="Arial"/>
          <w:sz w:val="22"/>
          <w:szCs w:val="22"/>
        </w:rPr>
        <w:t xml:space="preserve">č. </w:t>
      </w:r>
      <w:r w:rsidR="00A526DB" w:rsidRPr="00AF0171">
        <w:rPr>
          <w:rFonts w:asciiTheme="minorHAnsi" w:hAnsiTheme="minorHAnsi" w:cs="Arial"/>
          <w:b/>
          <w:bCs/>
          <w:sz w:val="22"/>
          <w:szCs w:val="22"/>
        </w:rPr>
        <w:t>177</w:t>
      </w:r>
      <w:r w:rsidRPr="00AF0171">
        <w:rPr>
          <w:rFonts w:asciiTheme="minorHAnsi" w:hAnsiTheme="minorHAnsi" w:cs="Arial"/>
          <w:sz w:val="22"/>
          <w:szCs w:val="22"/>
        </w:rPr>
        <w:t xml:space="preserve">, ostatní plocha, </w:t>
      </w:r>
      <w:r w:rsidR="00A526DB" w:rsidRPr="00AF0171">
        <w:rPr>
          <w:rFonts w:asciiTheme="minorHAnsi" w:hAnsiTheme="minorHAnsi" w:cs="Arial"/>
          <w:sz w:val="22"/>
          <w:szCs w:val="22"/>
        </w:rPr>
        <w:t>zeleň</w:t>
      </w:r>
      <w:r w:rsidRPr="00AF0171">
        <w:rPr>
          <w:rFonts w:asciiTheme="minorHAnsi" w:hAnsiTheme="minorHAnsi" w:cs="Arial"/>
          <w:sz w:val="22"/>
          <w:szCs w:val="22"/>
        </w:rPr>
        <w:t xml:space="preserve">, zapsaného na listu vlastnictví č. 10001 v katastru nemovitostí vedeném Katastrálním úřadem pro Zlínský kraj, Katastrálním pracovištěm Valašské Meziříčí, pro obec Valašské Meziříčí a </w:t>
      </w:r>
      <w:proofErr w:type="gramStart"/>
      <w:r w:rsidRPr="00AF0171">
        <w:rPr>
          <w:rFonts w:asciiTheme="minorHAnsi" w:hAnsiTheme="minorHAnsi" w:cs="Arial"/>
          <w:b/>
          <w:bCs/>
          <w:sz w:val="22"/>
          <w:szCs w:val="22"/>
        </w:rPr>
        <w:t>k.ú.</w:t>
      </w:r>
      <w:proofErr w:type="gramEnd"/>
      <w:r w:rsidRPr="00AF017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526DB" w:rsidRPr="00AF0171">
        <w:rPr>
          <w:rFonts w:asciiTheme="minorHAnsi" w:hAnsiTheme="minorHAnsi" w:cs="Arial"/>
          <w:b/>
          <w:bCs/>
          <w:sz w:val="22"/>
          <w:szCs w:val="22"/>
        </w:rPr>
        <w:t>Valašské Meziříčí</w:t>
      </w:r>
      <w:r w:rsidR="009D0AA2" w:rsidRPr="00AF0171">
        <w:rPr>
          <w:rFonts w:asciiTheme="minorHAnsi" w:hAnsiTheme="minorHAnsi" w:cs="Arial"/>
          <w:b/>
          <w:bCs/>
          <w:sz w:val="22"/>
          <w:szCs w:val="22"/>
        </w:rPr>
        <w:t xml:space="preserve"> - město</w:t>
      </w:r>
      <w:r w:rsidRPr="00AF017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F0171">
        <w:rPr>
          <w:rFonts w:asciiTheme="minorHAnsi" w:hAnsiTheme="minorHAnsi" w:cs="Arial"/>
          <w:sz w:val="22"/>
          <w:szCs w:val="22"/>
        </w:rPr>
        <w:t>(dále jen „Nemovitost“).</w:t>
      </w:r>
    </w:p>
    <w:p w:rsidR="00483377" w:rsidRDefault="00483377">
      <w:pPr>
        <w:pStyle w:val="Norml"/>
        <w:jc w:val="both"/>
        <w:rPr>
          <w:rFonts w:cs="Arial"/>
          <w:b/>
          <w:szCs w:val="24"/>
        </w:rPr>
      </w:pPr>
    </w:p>
    <w:p w:rsidR="005247A4" w:rsidRDefault="005247A4">
      <w:pPr>
        <w:pStyle w:val="Norml"/>
        <w:jc w:val="both"/>
        <w:rPr>
          <w:rFonts w:cs="Arial"/>
          <w:b/>
          <w:szCs w:val="24"/>
        </w:rPr>
      </w:pPr>
    </w:p>
    <w:p w:rsidR="005247A4" w:rsidRDefault="005247A4">
      <w:pPr>
        <w:pStyle w:val="Norml"/>
        <w:jc w:val="both"/>
        <w:rPr>
          <w:rFonts w:cs="Arial"/>
          <w:b/>
          <w:szCs w:val="24"/>
        </w:rPr>
      </w:pPr>
    </w:p>
    <w:p w:rsidR="005247A4" w:rsidRDefault="005247A4">
      <w:pPr>
        <w:pStyle w:val="Norml"/>
        <w:jc w:val="both"/>
        <w:rPr>
          <w:rFonts w:cs="Arial"/>
          <w:b/>
          <w:szCs w:val="24"/>
        </w:rPr>
      </w:pPr>
    </w:p>
    <w:p w:rsidR="00E51179" w:rsidRDefault="00E51179">
      <w:pPr>
        <w:pStyle w:val="Norml"/>
        <w:jc w:val="both"/>
        <w:rPr>
          <w:rFonts w:cs="Arial"/>
          <w:b/>
          <w:szCs w:val="24"/>
        </w:rPr>
      </w:pPr>
    </w:p>
    <w:p w:rsidR="005247A4" w:rsidRPr="002A05E1" w:rsidRDefault="005247A4">
      <w:pPr>
        <w:pStyle w:val="Norml"/>
        <w:jc w:val="both"/>
        <w:rPr>
          <w:rFonts w:cs="Arial"/>
          <w:b/>
          <w:szCs w:val="24"/>
        </w:rPr>
      </w:pPr>
    </w:p>
    <w:p w:rsidR="00483377" w:rsidRPr="002A05E1" w:rsidRDefault="00483377">
      <w:pPr>
        <w:pStyle w:val="Norml"/>
        <w:jc w:val="center"/>
        <w:rPr>
          <w:rFonts w:cs="Arial"/>
          <w:b/>
          <w:bCs/>
          <w:szCs w:val="24"/>
        </w:rPr>
      </w:pPr>
    </w:p>
    <w:p w:rsidR="00483377" w:rsidRPr="002A05E1" w:rsidRDefault="00483377">
      <w:pPr>
        <w:pStyle w:val="Norml"/>
        <w:jc w:val="center"/>
        <w:rPr>
          <w:rFonts w:cs="Arial"/>
          <w:b/>
          <w:bCs/>
          <w:szCs w:val="24"/>
        </w:rPr>
      </w:pPr>
      <w:r w:rsidRPr="002A05E1">
        <w:rPr>
          <w:rFonts w:cs="Arial"/>
          <w:b/>
          <w:bCs/>
          <w:szCs w:val="24"/>
        </w:rPr>
        <w:t>III.</w:t>
      </w:r>
    </w:p>
    <w:p w:rsidR="00483377" w:rsidRPr="00AF0171" w:rsidRDefault="00483377">
      <w:pPr>
        <w:pStyle w:val="Norml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F0171">
        <w:rPr>
          <w:rFonts w:asciiTheme="minorHAnsi" w:hAnsiTheme="minorHAnsi" w:cs="Arial"/>
          <w:b/>
          <w:bCs/>
          <w:sz w:val="22"/>
          <w:szCs w:val="22"/>
          <w:u w:val="single"/>
        </w:rPr>
        <w:t>Podmínky provedení stavby inženýrských sítí</w:t>
      </w:r>
    </w:p>
    <w:p w:rsidR="00483377" w:rsidRPr="00AF0171" w:rsidRDefault="00483377" w:rsidP="009D6016">
      <w:pPr>
        <w:pStyle w:val="Tust"/>
        <w:numPr>
          <w:ilvl w:val="1"/>
          <w:numId w:val="12"/>
        </w:numPr>
        <w:tabs>
          <w:tab w:val="clear" w:pos="360"/>
        </w:tabs>
        <w:spacing w:before="120"/>
        <w:ind w:left="567" w:hanging="567"/>
        <w:jc w:val="both"/>
        <w:rPr>
          <w:rFonts w:asciiTheme="minorHAnsi" w:hAnsiTheme="minorHAnsi" w:cs="Arial"/>
          <w:b w:val="0"/>
          <w:sz w:val="22"/>
          <w:szCs w:val="22"/>
        </w:rPr>
      </w:pPr>
      <w:r w:rsidRPr="00AF0171">
        <w:rPr>
          <w:rFonts w:asciiTheme="minorHAnsi" w:hAnsiTheme="minorHAnsi" w:cs="Arial"/>
          <w:b w:val="0"/>
          <w:sz w:val="22"/>
          <w:szCs w:val="22"/>
        </w:rPr>
        <w:t xml:space="preserve">Umístění Stavby na Nemovitosti bylo smluvními stranami dohodnuto a vyznačeno </w:t>
      </w:r>
      <w:r w:rsidR="009D6016" w:rsidRPr="00AF0171">
        <w:rPr>
          <w:rFonts w:asciiTheme="minorHAnsi" w:hAnsiTheme="minorHAnsi" w:cs="Arial"/>
          <w:b w:val="0"/>
          <w:sz w:val="22"/>
          <w:szCs w:val="22"/>
        </w:rPr>
        <w:t>na situačním snímku,</w:t>
      </w:r>
      <w:r w:rsidR="009D6016" w:rsidRPr="00AF0171">
        <w:rPr>
          <w:rFonts w:asciiTheme="minorHAnsi" w:hAnsiTheme="minorHAnsi" w:cs="Arial"/>
          <w:b w:val="0"/>
          <w:color w:val="C00000"/>
          <w:sz w:val="22"/>
          <w:szCs w:val="22"/>
        </w:rPr>
        <w:t xml:space="preserve"> </w:t>
      </w:r>
      <w:r w:rsidRPr="00AF0171">
        <w:rPr>
          <w:rFonts w:asciiTheme="minorHAnsi" w:hAnsiTheme="minorHAnsi" w:cs="Arial"/>
          <w:b w:val="0"/>
          <w:sz w:val="22"/>
          <w:szCs w:val="22"/>
        </w:rPr>
        <w:t>který je nedílnou součástí této smlouvy. Budoucí povinný bere na vědomí možnost drobné odchylky.</w:t>
      </w:r>
      <w:r w:rsidR="00170BF3">
        <w:rPr>
          <w:rFonts w:asciiTheme="minorHAnsi" w:hAnsiTheme="minorHAnsi" w:cs="Arial"/>
          <w:b w:val="0"/>
          <w:sz w:val="22"/>
          <w:szCs w:val="22"/>
        </w:rPr>
        <w:t xml:space="preserve"> Příspěvková organizace byla pověřena výkonem funkce investora.</w:t>
      </w:r>
    </w:p>
    <w:p w:rsidR="00483377" w:rsidRPr="00AF0171" w:rsidRDefault="00483377">
      <w:pPr>
        <w:pStyle w:val="Tust"/>
        <w:tabs>
          <w:tab w:val="left" w:pos="426"/>
        </w:tabs>
        <w:spacing w:before="12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AF0171">
        <w:rPr>
          <w:rFonts w:asciiTheme="minorHAnsi" w:hAnsiTheme="minorHAnsi" w:cs="Arial"/>
          <w:b w:val="0"/>
          <w:sz w:val="22"/>
          <w:szCs w:val="22"/>
        </w:rPr>
        <w:t>3.2.</w:t>
      </w:r>
      <w:r w:rsidRPr="00AF0171">
        <w:rPr>
          <w:rFonts w:asciiTheme="minorHAnsi" w:hAnsiTheme="minorHAnsi" w:cs="Arial"/>
          <w:b w:val="0"/>
          <w:sz w:val="22"/>
          <w:szCs w:val="22"/>
        </w:rPr>
        <w:tab/>
        <w:t xml:space="preserve"> </w:t>
      </w:r>
      <w:r w:rsidR="009106D3">
        <w:rPr>
          <w:rFonts w:asciiTheme="minorHAnsi" w:hAnsiTheme="minorHAnsi" w:cs="Arial"/>
          <w:b w:val="0"/>
          <w:sz w:val="22"/>
          <w:szCs w:val="22"/>
        </w:rPr>
        <w:t xml:space="preserve"> Smluvní strany se dohodly, že B</w:t>
      </w:r>
      <w:r w:rsidRPr="00AF0171">
        <w:rPr>
          <w:rFonts w:asciiTheme="minorHAnsi" w:hAnsiTheme="minorHAnsi" w:cs="Arial"/>
          <w:b w:val="0"/>
          <w:sz w:val="22"/>
          <w:szCs w:val="22"/>
        </w:rPr>
        <w:t>udoucí povinný:</w:t>
      </w:r>
    </w:p>
    <w:p w:rsidR="00483377" w:rsidRPr="00AF0171" w:rsidRDefault="00483377">
      <w:pPr>
        <w:pStyle w:val="Norml"/>
        <w:tabs>
          <w:tab w:val="left" w:pos="540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AF0171">
        <w:rPr>
          <w:rFonts w:asciiTheme="minorHAnsi" w:hAnsiTheme="minorHAnsi" w:cs="Arial"/>
          <w:sz w:val="22"/>
          <w:szCs w:val="22"/>
        </w:rPr>
        <w:tab/>
        <w:t>a) umožní vstup na Nemovitost pro pracovníky, kteří pro Budoucího opráv</w:t>
      </w:r>
      <w:r w:rsidR="005247A4" w:rsidRPr="00AF0171">
        <w:rPr>
          <w:rFonts w:asciiTheme="minorHAnsi" w:hAnsiTheme="minorHAnsi" w:cs="Arial"/>
          <w:sz w:val="22"/>
          <w:szCs w:val="22"/>
        </w:rPr>
        <w:t>něného</w:t>
      </w:r>
      <w:r w:rsidR="00F12A4B">
        <w:rPr>
          <w:rFonts w:asciiTheme="minorHAnsi" w:hAnsiTheme="minorHAnsi" w:cs="Arial"/>
          <w:sz w:val="22"/>
          <w:szCs w:val="22"/>
        </w:rPr>
        <w:t xml:space="preserve"> či příspěvkovou organizaci</w:t>
      </w:r>
      <w:r w:rsidR="005247A4" w:rsidRPr="00AF0171">
        <w:rPr>
          <w:rFonts w:asciiTheme="minorHAnsi" w:hAnsiTheme="minorHAnsi" w:cs="Arial"/>
          <w:sz w:val="22"/>
          <w:szCs w:val="22"/>
        </w:rPr>
        <w:t xml:space="preserve"> zpracovávají projekční (geodetické</w:t>
      </w:r>
      <w:r w:rsidRPr="00AF0171">
        <w:rPr>
          <w:rFonts w:asciiTheme="minorHAnsi" w:hAnsiTheme="minorHAnsi" w:cs="Arial"/>
          <w:sz w:val="22"/>
          <w:szCs w:val="22"/>
        </w:rPr>
        <w:t>) podklady;</w:t>
      </w:r>
    </w:p>
    <w:p w:rsidR="00483377" w:rsidRPr="00AF0171" w:rsidRDefault="00483377" w:rsidP="0047231F">
      <w:pPr>
        <w:pStyle w:val="Norml"/>
        <w:tabs>
          <w:tab w:val="left" w:pos="540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AF0171">
        <w:rPr>
          <w:rFonts w:asciiTheme="minorHAnsi" w:hAnsiTheme="minorHAnsi" w:cs="Arial"/>
          <w:sz w:val="22"/>
          <w:szCs w:val="22"/>
        </w:rPr>
        <w:tab/>
        <w:t>b) umožní podle schválené projektové dokumentace provedení stavebně montážních prací pověřeným dodavatelem stavby (Budoucí povinný má právo se zúčastnit projednání té</w:t>
      </w:r>
      <w:r w:rsidR="005247A4" w:rsidRPr="00AF0171">
        <w:rPr>
          <w:rFonts w:asciiTheme="minorHAnsi" w:hAnsiTheme="minorHAnsi" w:cs="Arial"/>
          <w:sz w:val="22"/>
          <w:szCs w:val="22"/>
        </w:rPr>
        <w:t xml:space="preserve">to projektové dokumentace a má </w:t>
      </w:r>
      <w:r w:rsidR="00AF0171">
        <w:rPr>
          <w:rFonts w:asciiTheme="minorHAnsi" w:hAnsiTheme="minorHAnsi" w:cs="Arial"/>
          <w:sz w:val="22"/>
          <w:szCs w:val="22"/>
        </w:rPr>
        <w:t xml:space="preserve">možnost se vyjádřit k projektové dokumentaci, </w:t>
      </w:r>
      <w:r w:rsidRPr="00AF0171">
        <w:rPr>
          <w:rFonts w:asciiTheme="minorHAnsi" w:hAnsiTheme="minorHAnsi" w:cs="Arial"/>
          <w:sz w:val="22"/>
          <w:szCs w:val="22"/>
        </w:rPr>
        <w:t xml:space="preserve">územnímu a stavebnímu řízení podle zákona č. 183/2006 Sb., o územním plánování a stavebním řádu /stavební zákon/, ve znění pozdějších předpisů a prováděcích předpisů). Termín zahájení stavebních prací bude stanoven ve stavebním povolení uvedené Stavby. </w:t>
      </w:r>
    </w:p>
    <w:p w:rsidR="00483377" w:rsidRPr="00AF0171" w:rsidRDefault="00F12A4B">
      <w:pPr>
        <w:pStyle w:val="Norml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3.3.   Příspěvková </w:t>
      </w:r>
      <w:proofErr w:type="gramStart"/>
      <w:r>
        <w:rPr>
          <w:rFonts w:asciiTheme="minorHAnsi" w:hAnsiTheme="minorHAnsi" w:cs="Arial"/>
          <w:sz w:val="22"/>
          <w:szCs w:val="22"/>
        </w:rPr>
        <w:t>organizace :</w:t>
      </w:r>
      <w:proofErr w:type="gramEnd"/>
    </w:p>
    <w:p w:rsidR="00483377" w:rsidRPr="00AF0171" w:rsidRDefault="00483377">
      <w:pPr>
        <w:pStyle w:val="Norml"/>
        <w:tabs>
          <w:tab w:val="left" w:pos="540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AF0171">
        <w:rPr>
          <w:rFonts w:asciiTheme="minorHAnsi" w:hAnsiTheme="minorHAnsi" w:cs="Arial"/>
          <w:sz w:val="22"/>
          <w:szCs w:val="22"/>
        </w:rPr>
        <w:tab/>
        <w:t>a) nahradí po ukončení Stavby případné škody způsobené v průběhu výstavby na Nemovitosti a na porostech;</w:t>
      </w:r>
    </w:p>
    <w:p w:rsidR="00483377" w:rsidRPr="00AF0171" w:rsidRDefault="00483377">
      <w:pPr>
        <w:pStyle w:val="Tust"/>
        <w:tabs>
          <w:tab w:val="left" w:pos="540"/>
        </w:tabs>
        <w:spacing w:before="120"/>
        <w:ind w:left="540" w:hanging="54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AF0171">
        <w:rPr>
          <w:rFonts w:asciiTheme="minorHAnsi" w:hAnsiTheme="minorHAnsi" w:cs="Arial"/>
          <w:b w:val="0"/>
          <w:sz w:val="22"/>
          <w:szCs w:val="22"/>
        </w:rPr>
        <w:tab/>
        <w:t xml:space="preserve">b) se zavazuje při výkonu oprávnění dle této smlouvy co nejvíce šetřit práv Budoucího povinného. Po skončení prací je povinen uvést Nemovitost do původního stavu. Vznikne-li Budoucímu povinnému, v důsledku výkonu práv Budoucího oprávněného majetková újma, má právo na přiměřenou jednorázovou náhradu. </w:t>
      </w:r>
    </w:p>
    <w:p w:rsidR="00483377" w:rsidRPr="00AF0171" w:rsidRDefault="00483377">
      <w:pPr>
        <w:pStyle w:val="Norml"/>
        <w:rPr>
          <w:rFonts w:asciiTheme="minorHAnsi" w:hAnsiTheme="minorHAnsi" w:cs="Arial"/>
          <w:sz w:val="22"/>
          <w:szCs w:val="22"/>
        </w:rPr>
      </w:pPr>
    </w:p>
    <w:p w:rsidR="00483377" w:rsidRPr="00AF0171" w:rsidRDefault="00483377">
      <w:pPr>
        <w:pStyle w:val="Norml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83377" w:rsidRPr="00AF0171" w:rsidRDefault="00483377">
      <w:pPr>
        <w:pStyle w:val="Norml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F0171">
        <w:rPr>
          <w:rFonts w:asciiTheme="minorHAnsi" w:hAnsiTheme="minorHAnsi" w:cs="Arial"/>
          <w:b/>
          <w:bCs/>
          <w:sz w:val="22"/>
          <w:szCs w:val="22"/>
        </w:rPr>
        <w:t>IV.</w:t>
      </w:r>
    </w:p>
    <w:p w:rsidR="00483377" w:rsidRPr="00AF0171" w:rsidRDefault="00483377">
      <w:pPr>
        <w:pStyle w:val="Norml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F0171">
        <w:rPr>
          <w:rFonts w:asciiTheme="minorHAnsi" w:hAnsiTheme="minorHAnsi" w:cs="Arial"/>
          <w:b/>
          <w:bCs/>
          <w:sz w:val="22"/>
          <w:szCs w:val="22"/>
          <w:u w:val="single"/>
        </w:rPr>
        <w:t>Předmět smlouvy</w:t>
      </w:r>
    </w:p>
    <w:p w:rsidR="00FE5A95" w:rsidRDefault="00AF0171" w:rsidP="00AF0171">
      <w:pPr>
        <w:shd w:val="clear" w:color="auto" w:fill="FFFFFF"/>
        <w:suppressAutoHyphens w:val="0"/>
        <w:spacing w:before="120"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F0171">
        <w:rPr>
          <w:rFonts w:asciiTheme="minorHAnsi" w:hAnsiTheme="minorHAnsi" w:cs="Arial"/>
          <w:sz w:val="22"/>
          <w:szCs w:val="22"/>
        </w:rPr>
        <w:t>4.1.</w:t>
      </w:r>
      <w:r>
        <w:rPr>
          <w:rFonts w:asciiTheme="minorHAnsi" w:hAnsiTheme="minorHAnsi" w:cs="Arial"/>
          <w:sz w:val="22"/>
          <w:szCs w:val="22"/>
        </w:rPr>
        <w:tab/>
      </w:r>
      <w:r w:rsidR="00483377" w:rsidRPr="00AF0171">
        <w:rPr>
          <w:rFonts w:asciiTheme="minorHAnsi" w:hAnsiTheme="minorHAnsi" w:cs="Arial"/>
          <w:sz w:val="22"/>
          <w:szCs w:val="22"/>
        </w:rPr>
        <w:t xml:space="preserve">Smluvní strany se touto smlouvou zavazují do 12 měsíců po </w:t>
      </w:r>
      <w:r w:rsidR="009A4591" w:rsidRPr="00AF0171">
        <w:rPr>
          <w:rFonts w:asciiTheme="minorHAnsi" w:hAnsiTheme="minorHAnsi" w:cs="Arial"/>
          <w:sz w:val="22"/>
          <w:szCs w:val="22"/>
        </w:rPr>
        <w:t xml:space="preserve">realizaci Stavby nebo doručení dokladu vydaného (potvrzeného) stavebním úřadem, kterým se prokáže, že lze Stavbu užívat, </w:t>
      </w:r>
      <w:r w:rsidR="00483377" w:rsidRPr="00AF0171">
        <w:rPr>
          <w:rFonts w:asciiTheme="minorHAnsi" w:hAnsiTheme="minorHAnsi" w:cs="Arial"/>
          <w:sz w:val="22"/>
          <w:szCs w:val="22"/>
        </w:rPr>
        <w:t xml:space="preserve">uzavřít na základě předloženého geometrického plánu smlouvu o zřízení věcného břemene – služebnosti </w:t>
      </w:r>
      <w:r w:rsidR="00FE5A95">
        <w:rPr>
          <w:rFonts w:asciiTheme="minorHAnsi" w:hAnsiTheme="minorHAnsi" w:cs="Arial"/>
          <w:sz w:val="22"/>
          <w:szCs w:val="22"/>
        </w:rPr>
        <w:t xml:space="preserve">pro panující pozemek p. č. 176, zastavěná plocha a nádvoří, jehož součástí je stavba bez </w:t>
      </w:r>
      <w:proofErr w:type="gramStart"/>
      <w:r w:rsidR="00FE5A95">
        <w:rPr>
          <w:rFonts w:asciiTheme="minorHAnsi" w:hAnsiTheme="minorHAnsi" w:cs="Arial"/>
          <w:sz w:val="22"/>
          <w:szCs w:val="22"/>
        </w:rPr>
        <w:t>č.p.</w:t>
      </w:r>
      <w:proofErr w:type="gramEnd"/>
      <w:r w:rsidR="00FE5A95">
        <w:rPr>
          <w:rFonts w:asciiTheme="minorHAnsi" w:hAnsiTheme="minorHAnsi" w:cs="Arial"/>
          <w:sz w:val="22"/>
          <w:szCs w:val="22"/>
        </w:rPr>
        <w:t>/</w:t>
      </w:r>
      <w:proofErr w:type="spellStart"/>
      <w:r w:rsidR="00FE5A95">
        <w:rPr>
          <w:rFonts w:asciiTheme="minorHAnsi" w:hAnsiTheme="minorHAnsi" w:cs="Arial"/>
          <w:sz w:val="22"/>
          <w:szCs w:val="22"/>
        </w:rPr>
        <w:t>č.e</w:t>
      </w:r>
      <w:proofErr w:type="spellEnd"/>
      <w:r w:rsidR="00FE5A95">
        <w:rPr>
          <w:rFonts w:asciiTheme="minorHAnsi" w:hAnsiTheme="minorHAnsi" w:cs="Arial"/>
          <w:sz w:val="22"/>
          <w:szCs w:val="22"/>
        </w:rPr>
        <w:t xml:space="preserve">., objekt občanské vybavenosti, vše v k. </w:t>
      </w:r>
      <w:proofErr w:type="spellStart"/>
      <w:r w:rsidR="00FE5A95">
        <w:rPr>
          <w:rFonts w:asciiTheme="minorHAnsi" w:hAnsiTheme="minorHAnsi" w:cs="Arial"/>
          <w:sz w:val="22"/>
          <w:szCs w:val="22"/>
        </w:rPr>
        <w:t>ú.</w:t>
      </w:r>
      <w:proofErr w:type="spellEnd"/>
      <w:r w:rsidR="00FE5A95">
        <w:rPr>
          <w:rFonts w:asciiTheme="minorHAnsi" w:hAnsiTheme="minorHAnsi" w:cs="Arial"/>
          <w:sz w:val="22"/>
          <w:szCs w:val="22"/>
        </w:rPr>
        <w:t xml:space="preserve"> Valašské Meziříčí – město, spočívající v povinnosti každého vlastníka služebného pozemku p. č. 177, ostatní plocha, v k</w:t>
      </w:r>
      <w:r w:rsidR="00471985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471985">
        <w:rPr>
          <w:rFonts w:asciiTheme="minorHAnsi" w:hAnsiTheme="minorHAnsi" w:cs="Arial"/>
          <w:sz w:val="22"/>
          <w:szCs w:val="22"/>
        </w:rPr>
        <w:t>ú.</w:t>
      </w:r>
      <w:proofErr w:type="spellEnd"/>
      <w:r w:rsidR="00471985">
        <w:rPr>
          <w:rFonts w:asciiTheme="minorHAnsi" w:hAnsiTheme="minorHAnsi" w:cs="Arial"/>
          <w:sz w:val="22"/>
          <w:szCs w:val="22"/>
        </w:rPr>
        <w:t xml:space="preserve"> Valašské Meziříčí – město </w:t>
      </w:r>
      <w:proofErr w:type="gramStart"/>
      <w:r w:rsidR="00FE5A95">
        <w:rPr>
          <w:rFonts w:asciiTheme="minorHAnsi" w:hAnsiTheme="minorHAnsi" w:cs="Arial"/>
          <w:sz w:val="22"/>
          <w:szCs w:val="22"/>
        </w:rPr>
        <w:t>trpět :</w:t>
      </w:r>
      <w:proofErr w:type="gramEnd"/>
    </w:p>
    <w:p w:rsidR="00FE5A95" w:rsidRDefault="00FE5A95" w:rsidP="00AF0171">
      <w:pPr>
        <w:shd w:val="clear" w:color="auto" w:fill="FFFFFF"/>
        <w:suppressAutoHyphens w:val="0"/>
        <w:spacing w:before="120"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umístění a provozování drenáže pro odvod dešťové vody na služebném pozemku p. č. 177, ostatní plocha, v k. </w:t>
      </w:r>
      <w:proofErr w:type="spellStart"/>
      <w:r>
        <w:rPr>
          <w:rFonts w:asciiTheme="minorHAnsi" w:hAnsiTheme="minorHAnsi" w:cs="Arial"/>
          <w:sz w:val="22"/>
          <w:szCs w:val="22"/>
        </w:rPr>
        <w:t>ú.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Valašské Meziříčí – město, v rozsahu stanoveném následně zpracovaným geometri</w:t>
      </w:r>
      <w:r w:rsidR="008E0866">
        <w:rPr>
          <w:rFonts w:asciiTheme="minorHAnsi" w:hAnsiTheme="minorHAnsi" w:cs="Arial"/>
          <w:sz w:val="22"/>
          <w:szCs w:val="22"/>
        </w:rPr>
        <w:t>ckým plánem,</w:t>
      </w:r>
    </w:p>
    <w:p w:rsidR="00483377" w:rsidRDefault="008E0866" w:rsidP="008E0866">
      <w:pPr>
        <w:shd w:val="clear" w:color="auto" w:fill="FFFFFF"/>
        <w:suppressAutoHyphens w:val="0"/>
        <w:spacing w:before="120"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vstup a vjezd na služebný pozemek v souvislosti s umístěním, provozem, údržbou a opravami drenáže,</w:t>
      </w:r>
    </w:p>
    <w:p w:rsidR="008E0866" w:rsidRPr="00AF0171" w:rsidRDefault="008E0866" w:rsidP="008E0866">
      <w:pPr>
        <w:shd w:val="clear" w:color="auto" w:fill="FFFFFF"/>
        <w:suppressAutoHyphens w:val="0"/>
        <w:spacing w:before="120"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dobu existence stavby.</w:t>
      </w:r>
    </w:p>
    <w:p w:rsidR="00483377" w:rsidRPr="00AF0171" w:rsidRDefault="00483377">
      <w:pPr>
        <w:pStyle w:val="Text"/>
        <w:tabs>
          <w:tab w:val="left" w:pos="540"/>
        </w:tabs>
        <w:spacing w:after="120"/>
        <w:ind w:left="540" w:hanging="540"/>
        <w:rPr>
          <w:rFonts w:asciiTheme="minorHAnsi" w:hAnsiTheme="minorHAnsi" w:cs="Arial"/>
          <w:b/>
          <w:sz w:val="22"/>
          <w:szCs w:val="22"/>
        </w:rPr>
      </w:pPr>
      <w:r w:rsidRPr="00AF0171">
        <w:rPr>
          <w:rFonts w:asciiTheme="minorHAnsi" w:hAnsiTheme="minorHAnsi" w:cs="Arial"/>
          <w:sz w:val="22"/>
          <w:szCs w:val="22"/>
        </w:rPr>
        <w:t>4.2.</w:t>
      </w:r>
      <w:r w:rsidRPr="00AF017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0171">
        <w:rPr>
          <w:rFonts w:asciiTheme="minorHAnsi" w:hAnsiTheme="minorHAnsi" w:cs="Arial"/>
          <w:b/>
          <w:sz w:val="22"/>
          <w:szCs w:val="22"/>
        </w:rPr>
        <w:tab/>
        <w:t>Smlouva o zřízení věcného břemene – služebnosti inženýrské sítě bude obsahovat tyto náležitosti:</w:t>
      </w:r>
    </w:p>
    <w:p w:rsidR="005247A4" w:rsidRPr="00AF0171" w:rsidRDefault="00483377" w:rsidP="005247A4">
      <w:pPr>
        <w:pStyle w:val="Text"/>
        <w:tabs>
          <w:tab w:val="left" w:pos="540"/>
        </w:tabs>
        <w:spacing w:after="120"/>
        <w:ind w:left="540" w:hanging="540"/>
        <w:rPr>
          <w:rFonts w:asciiTheme="minorHAnsi" w:hAnsiTheme="minorHAnsi" w:cs="Arial"/>
          <w:sz w:val="22"/>
          <w:szCs w:val="22"/>
        </w:rPr>
      </w:pPr>
      <w:r w:rsidRPr="00AF0171">
        <w:rPr>
          <w:rFonts w:asciiTheme="minorHAnsi" w:hAnsiTheme="minorHAnsi" w:cs="Arial"/>
          <w:sz w:val="22"/>
          <w:szCs w:val="22"/>
        </w:rPr>
        <w:tab/>
        <w:t xml:space="preserve">a) Služebnost se zřizuje </w:t>
      </w:r>
      <w:r w:rsidR="005247A4" w:rsidRPr="00AF0171">
        <w:rPr>
          <w:rFonts w:asciiTheme="minorHAnsi" w:hAnsiTheme="minorHAnsi" w:cs="Arial"/>
          <w:sz w:val="22"/>
          <w:szCs w:val="22"/>
        </w:rPr>
        <w:t>bez</w:t>
      </w:r>
      <w:r w:rsidRPr="00AF0171">
        <w:rPr>
          <w:rFonts w:asciiTheme="minorHAnsi" w:hAnsiTheme="minorHAnsi" w:cs="Arial"/>
          <w:sz w:val="22"/>
          <w:szCs w:val="22"/>
        </w:rPr>
        <w:t>úplatně</w:t>
      </w:r>
    </w:p>
    <w:p w:rsidR="00483377" w:rsidRPr="00AF0171" w:rsidRDefault="005247A4">
      <w:pPr>
        <w:pStyle w:val="Text"/>
        <w:tabs>
          <w:tab w:val="left" w:pos="540"/>
        </w:tabs>
        <w:ind w:left="539" w:hanging="539"/>
        <w:rPr>
          <w:rFonts w:asciiTheme="minorHAnsi" w:hAnsiTheme="minorHAnsi" w:cs="Arial"/>
          <w:sz w:val="22"/>
          <w:szCs w:val="22"/>
        </w:rPr>
      </w:pPr>
      <w:r w:rsidRPr="00AF0171">
        <w:rPr>
          <w:rFonts w:asciiTheme="minorHAnsi" w:hAnsiTheme="minorHAnsi" w:cs="Arial"/>
          <w:sz w:val="22"/>
          <w:szCs w:val="22"/>
        </w:rPr>
        <w:tab/>
        <w:t>b</w:t>
      </w:r>
      <w:r w:rsidR="00483377" w:rsidRPr="00AF0171">
        <w:rPr>
          <w:rFonts w:asciiTheme="minorHAnsi" w:hAnsiTheme="minorHAnsi" w:cs="Arial"/>
          <w:sz w:val="22"/>
          <w:szCs w:val="22"/>
        </w:rPr>
        <w:t xml:space="preserve">) Smluvní strany se dohodly, že správní poplatek za vklad práva služebnosti do katastru nemovitostí a vyhotovení geometrického plánu uhradí </w:t>
      </w:r>
      <w:r w:rsidR="00F12A4B">
        <w:rPr>
          <w:rFonts w:asciiTheme="minorHAnsi" w:hAnsiTheme="minorHAnsi" w:cs="Arial"/>
          <w:sz w:val="22"/>
          <w:szCs w:val="22"/>
        </w:rPr>
        <w:t>příspěvková organizace</w:t>
      </w:r>
      <w:r w:rsidR="00483377" w:rsidRPr="00AF0171">
        <w:rPr>
          <w:rFonts w:asciiTheme="minorHAnsi" w:hAnsiTheme="minorHAnsi" w:cs="Arial"/>
          <w:sz w:val="22"/>
          <w:szCs w:val="22"/>
        </w:rPr>
        <w:t>.</w:t>
      </w:r>
    </w:p>
    <w:p w:rsidR="00483377" w:rsidRPr="00AF0171" w:rsidRDefault="00483377">
      <w:pPr>
        <w:pStyle w:val="Zkladntext0"/>
        <w:spacing w:before="0"/>
        <w:jc w:val="center"/>
        <w:rPr>
          <w:rFonts w:asciiTheme="minorHAnsi" w:hAnsiTheme="minorHAnsi" w:cs="Arial"/>
          <w:b/>
          <w:bCs/>
          <w:sz w:val="22"/>
          <w:szCs w:val="22"/>
          <w:u w:val="none"/>
        </w:rPr>
      </w:pPr>
    </w:p>
    <w:p w:rsidR="00483377" w:rsidRPr="00AF0171" w:rsidRDefault="00483377">
      <w:pPr>
        <w:pStyle w:val="Zkladntext0"/>
        <w:spacing w:before="0"/>
        <w:jc w:val="center"/>
        <w:rPr>
          <w:rFonts w:asciiTheme="minorHAnsi" w:hAnsiTheme="minorHAnsi" w:cs="Arial"/>
          <w:b/>
          <w:bCs/>
          <w:sz w:val="22"/>
          <w:szCs w:val="22"/>
          <w:u w:val="none"/>
        </w:rPr>
      </w:pPr>
    </w:p>
    <w:p w:rsidR="005247A4" w:rsidRPr="00AF0171" w:rsidRDefault="005247A4">
      <w:pPr>
        <w:pStyle w:val="Zkladntext0"/>
        <w:spacing w:before="0"/>
        <w:jc w:val="center"/>
        <w:rPr>
          <w:rFonts w:asciiTheme="minorHAnsi" w:hAnsiTheme="minorHAnsi" w:cs="Arial"/>
          <w:b/>
          <w:bCs/>
          <w:sz w:val="22"/>
          <w:szCs w:val="22"/>
          <w:u w:val="none"/>
        </w:rPr>
      </w:pPr>
    </w:p>
    <w:p w:rsidR="005247A4" w:rsidRDefault="005247A4">
      <w:pPr>
        <w:pStyle w:val="Zkladntext0"/>
        <w:spacing w:before="0"/>
        <w:jc w:val="center"/>
        <w:rPr>
          <w:rFonts w:asciiTheme="minorHAnsi" w:hAnsiTheme="minorHAnsi" w:cs="Arial"/>
          <w:b/>
          <w:bCs/>
          <w:sz w:val="22"/>
          <w:szCs w:val="22"/>
          <w:u w:val="none"/>
        </w:rPr>
      </w:pPr>
    </w:p>
    <w:p w:rsidR="00E51179" w:rsidRDefault="00E51179">
      <w:pPr>
        <w:pStyle w:val="Zkladntext0"/>
        <w:spacing w:before="0"/>
        <w:jc w:val="center"/>
        <w:rPr>
          <w:rFonts w:asciiTheme="minorHAnsi" w:hAnsiTheme="minorHAnsi" w:cs="Arial"/>
          <w:b/>
          <w:bCs/>
          <w:sz w:val="22"/>
          <w:szCs w:val="22"/>
          <w:u w:val="none"/>
        </w:rPr>
      </w:pPr>
    </w:p>
    <w:p w:rsidR="00E51179" w:rsidRDefault="00E51179">
      <w:pPr>
        <w:pStyle w:val="Zkladntext0"/>
        <w:spacing w:before="0"/>
        <w:jc w:val="center"/>
        <w:rPr>
          <w:rFonts w:asciiTheme="minorHAnsi" w:hAnsiTheme="minorHAnsi" w:cs="Arial"/>
          <w:b/>
          <w:bCs/>
          <w:sz w:val="22"/>
          <w:szCs w:val="22"/>
          <w:u w:val="none"/>
        </w:rPr>
      </w:pPr>
    </w:p>
    <w:p w:rsidR="005247A4" w:rsidRPr="00E51179" w:rsidRDefault="005247A4" w:rsidP="008E0866">
      <w:pPr>
        <w:pStyle w:val="Zkladntext0"/>
        <w:spacing w:before="0"/>
        <w:rPr>
          <w:rFonts w:asciiTheme="minorHAnsi" w:hAnsiTheme="minorHAnsi" w:cs="Arial"/>
          <w:b/>
          <w:bCs/>
          <w:sz w:val="22"/>
          <w:szCs w:val="22"/>
          <w:u w:val="none"/>
        </w:rPr>
      </w:pPr>
    </w:p>
    <w:p w:rsidR="00483377" w:rsidRPr="00E51179" w:rsidRDefault="00483377">
      <w:pPr>
        <w:pStyle w:val="Norml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51179">
        <w:rPr>
          <w:rFonts w:asciiTheme="minorHAnsi" w:hAnsiTheme="minorHAnsi" w:cs="Arial"/>
          <w:b/>
          <w:bCs/>
          <w:sz w:val="22"/>
          <w:szCs w:val="22"/>
        </w:rPr>
        <w:t>V.</w:t>
      </w:r>
    </w:p>
    <w:p w:rsidR="00483377" w:rsidRPr="006B0450" w:rsidRDefault="00483377">
      <w:pPr>
        <w:pStyle w:val="Norml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B0450">
        <w:rPr>
          <w:rFonts w:asciiTheme="minorHAnsi" w:hAnsiTheme="minorHAnsi" w:cs="Arial"/>
          <w:b/>
          <w:bCs/>
          <w:sz w:val="22"/>
          <w:szCs w:val="22"/>
          <w:u w:val="single"/>
        </w:rPr>
        <w:t>Závěrečná ustanovení</w:t>
      </w:r>
    </w:p>
    <w:p w:rsidR="008E0866" w:rsidRDefault="00483377" w:rsidP="008E0866">
      <w:pPr>
        <w:pStyle w:val="Zkladntext"/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6B0450">
        <w:rPr>
          <w:rFonts w:asciiTheme="minorHAnsi" w:hAnsiTheme="minorHAnsi" w:cs="Arial"/>
          <w:sz w:val="22"/>
          <w:szCs w:val="22"/>
        </w:rPr>
        <w:t>Veškeré změny této smlouvy musí být provedeny formou číslovaných dodatků uzavřených v listinné podobě v písemné formě podepsané oprávněnými zástupci obou smluvních stran.</w:t>
      </w:r>
    </w:p>
    <w:p w:rsidR="008E0866" w:rsidRPr="008E0866" w:rsidRDefault="006B7E04" w:rsidP="008E0866">
      <w:pPr>
        <w:pStyle w:val="Zkladntext"/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783EA7">
        <w:rPr>
          <w:rFonts w:ascii="Arial" w:hAnsi="Arial" w:cs="Arial"/>
          <w:sz w:val="20"/>
          <w:szCs w:val="20"/>
        </w:rPr>
        <w:t>Smluvní strany souhlasí se zpracováním údajů a se zveřejněním podstatných náležitostí této smlouvy třetím osobám v souladu se zák. č. 106/1999 Sb., v platném znění.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Smluvní strany se dohodly, že B</w:t>
      </w:r>
      <w:r w:rsidR="008E0866" w:rsidRPr="008E0866">
        <w:rPr>
          <w:rFonts w:asciiTheme="minorHAnsi" w:hAnsiTheme="minorHAnsi" w:cs="Arial"/>
          <w:sz w:val="22"/>
          <w:szCs w:val="22"/>
        </w:rPr>
        <w:t xml:space="preserve">udoucí oprávněný v zákonné lhůtě odešle smlouvu k řádnému uveřejnění do registru smluv vedeného Ministerstvem vnitra ČR. </w:t>
      </w:r>
      <w:r w:rsidR="008E0866" w:rsidRPr="008E0866">
        <w:rPr>
          <w:rFonts w:ascii="Calibri" w:hAnsi="Calibri"/>
          <w:color w:val="000000"/>
          <w:spacing w:val="-3"/>
          <w:sz w:val="22"/>
          <w:szCs w:val="22"/>
        </w:rPr>
        <w:t>Smluvní strany prohlašují, že žádná část smlouvy nenaplňuje znaky obchodního tajemství dle § 504 zákona č. 89/2012 Sb., občanský zákoník, ve znění pozdějších předpisů. Smluvní strany souhlasí se zpracováním ve smlouvě uvedených údajů a s jejich zveřejněním v registru smluv dle zákona č. 340/2015 Sb., o zvláštních podmínkách účinnosti některých smluv, uveřejňování těchto smluv a o registru smluv (zákon o registru smluv). Souhlas udělují dobrovolně a na dobu neurčitou.</w:t>
      </w:r>
    </w:p>
    <w:p w:rsidR="009106D3" w:rsidRDefault="00483377" w:rsidP="009106D3">
      <w:pPr>
        <w:pStyle w:val="Zkladntext"/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8E0866">
        <w:rPr>
          <w:rFonts w:asciiTheme="minorHAnsi" w:hAnsiTheme="minorHAnsi" w:cs="Arial"/>
          <w:sz w:val="22"/>
          <w:szCs w:val="22"/>
        </w:rPr>
        <w:t>Veškerá práva a povinnosti z této smlouvy vyplývající přecházejí na právní nástupce smluvních stran.</w:t>
      </w:r>
    </w:p>
    <w:p w:rsidR="00483377" w:rsidRPr="009106D3" w:rsidRDefault="00483377" w:rsidP="009106D3">
      <w:pPr>
        <w:pStyle w:val="Zkladntext"/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9106D3">
        <w:rPr>
          <w:rFonts w:asciiTheme="minorHAnsi" w:hAnsiTheme="minorHAnsi" w:cs="Arial"/>
          <w:sz w:val="22"/>
          <w:szCs w:val="22"/>
        </w:rPr>
        <w:t>Tato smlouva byla uzavřena v souladu se zákonem č. 128/2000 Sb., o obcích (obecní zřízení), ve znění pozdějších předpisů a byly splněny všechny podmínky stanovené tímto zákonem (§ 41).</w:t>
      </w:r>
    </w:p>
    <w:p w:rsidR="00483377" w:rsidRPr="006B0450" w:rsidRDefault="00483377">
      <w:pPr>
        <w:pStyle w:val="Zkladntext2"/>
        <w:spacing w:after="0"/>
        <w:ind w:left="540" w:hanging="540"/>
        <w:rPr>
          <w:rFonts w:asciiTheme="minorHAnsi" w:hAnsiTheme="minorHAnsi" w:cs="Arial"/>
          <w:sz w:val="22"/>
          <w:szCs w:val="22"/>
        </w:rPr>
      </w:pPr>
      <w:r w:rsidRPr="006B0450">
        <w:rPr>
          <w:rFonts w:asciiTheme="minorHAnsi" w:hAnsiTheme="minorHAnsi" w:cs="Arial"/>
          <w:sz w:val="22"/>
          <w:szCs w:val="22"/>
        </w:rPr>
        <w:t>5.5. Tato smlouva je vyhoto</w:t>
      </w:r>
      <w:r w:rsidR="007430BA">
        <w:rPr>
          <w:rFonts w:asciiTheme="minorHAnsi" w:hAnsiTheme="minorHAnsi" w:cs="Arial"/>
          <w:sz w:val="22"/>
          <w:szCs w:val="22"/>
        </w:rPr>
        <w:t>vena v 5</w:t>
      </w:r>
      <w:r w:rsidR="006B0450">
        <w:rPr>
          <w:rFonts w:asciiTheme="minorHAnsi" w:hAnsiTheme="minorHAnsi" w:cs="Arial"/>
          <w:sz w:val="22"/>
          <w:szCs w:val="22"/>
        </w:rPr>
        <w:t xml:space="preserve"> stejnopisech, z nichž Budoucí povinný (zastoupený </w:t>
      </w:r>
      <w:r w:rsidRPr="006B0450">
        <w:rPr>
          <w:rFonts w:asciiTheme="minorHAnsi" w:hAnsiTheme="minorHAnsi" w:cs="Arial"/>
          <w:sz w:val="22"/>
          <w:szCs w:val="22"/>
        </w:rPr>
        <w:t>odb</w:t>
      </w:r>
      <w:r w:rsidR="007430BA">
        <w:rPr>
          <w:rFonts w:asciiTheme="minorHAnsi" w:hAnsiTheme="minorHAnsi" w:cs="Arial"/>
          <w:sz w:val="22"/>
          <w:szCs w:val="22"/>
        </w:rPr>
        <w:t>orem majetkové správy) obdrží</w:t>
      </w:r>
      <w:r w:rsidRPr="006B0450">
        <w:rPr>
          <w:rFonts w:asciiTheme="minorHAnsi" w:hAnsiTheme="minorHAnsi" w:cs="Arial"/>
          <w:sz w:val="22"/>
          <w:szCs w:val="22"/>
        </w:rPr>
        <w:t xml:space="preserve"> 2 stejnopi</w:t>
      </w:r>
      <w:r w:rsidR="007430BA">
        <w:rPr>
          <w:rFonts w:asciiTheme="minorHAnsi" w:hAnsiTheme="minorHAnsi" w:cs="Arial"/>
          <w:sz w:val="22"/>
          <w:szCs w:val="22"/>
        </w:rPr>
        <w:t>sy, Budoucí oprávněný obdrží 2</w:t>
      </w:r>
      <w:r w:rsidRPr="006B0450">
        <w:rPr>
          <w:rFonts w:asciiTheme="minorHAnsi" w:hAnsiTheme="minorHAnsi" w:cs="Arial"/>
          <w:sz w:val="22"/>
          <w:szCs w:val="22"/>
        </w:rPr>
        <w:t xml:space="preserve"> stejnopis</w:t>
      </w:r>
      <w:r w:rsidR="007430BA">
        <w:rPr>
          <w:rFonts w:asciiTheme="minorHAnsi" w:hAnsiTheme="minorHAnsi" w:cs="Arial"/>
          <w:sz w:val="22"/>
          <w:szCs w:val="22"/>
        </w:rPr>
        <w:t>y</w:t>
      </w:r>
      <w:r w:rsidRPr="006B0450">
        <w:rPr>
          <w:rFonts w:asciiTheme="minorHAnsi" w:hAnsiTheme="minorHAnsi" w:cs="Arial"/>
          <w:sz w:val="22"/>
          <w:szCs w:val="22"/>
        </w:rPr>
        <w:t xml:space="preserve"> a 1 stejnopis je určen pro potřeby stavebního řízení.</w:t>
      </w:r>
    </w:p>
    <w:p w:rsidR="00483377" w:rsidRPr="006B0450" w:rsidRDefault="00483377">
      <w:pPr>
        <w:pStyle w:val="Zkladntext"/>
        <w:numPr>
          <w:ilvl w:val="1"/>
          <w:numId w:val="15"/>
        </w:numPr>
        <w:tabs>
          <w:tab w:val="clear" w:pos="360"/>
        </w:tabs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B0450">
        <w:rPr>
          <w:rFonts w:asciiTheme="minorHAnsi" w:hAnsiTheme="minorHAnsi" w:cs="Arial"/>
          <w:sz w:val="22"/>
          <w:szCs w:val="22"/>
        </w:rPr>
        <w:t>Smluvní strany prohlašují, že si smlouvu přečetly, odpovídá jejich svobodné vůli, smlouva nebyla uzavřena v tísni nebo za nápadně nevýhodných podmínek. Na důkaz toho připojují své vlastnoruční podpisy.</w:t>
      </w:r>
    </w:p>
    <w:p w:rsidR="00483377" w:rsidRDefault="00483377">
      <w:pPr>
        <w:pStyle w:val="Norml"/>
        <w:rPr>
          <w:rFonts w:asciiTheme="minorHAnsi" w:hAnsiTheme="minorHAnsi" w:cs="Arial"/>
          <w:sz w:val="22"/>
          <w:szCs w:val="22"/>
        </w:rPr>
      </w:pPr>
    </w:p>
    <w:p w:rsidR="00803B93" w:rsidRDefault="00803B93">
      <w:pPr>
        <w:pStyle w:val="Norml"/>
        <w:rPr>
          <w:rFonts w:asciiTheme="minorHAnsi" w:hAnsiTheme="minorHAnsi" w:cs="Arial"/>
          <w:sz w:val="22"/>
          <w:szCs w:val="22"/>
        </w:rPr>
      </w:pPr>
    </w:p>
    <w:p w:rsidR="00803B93" w:rsidRPr="009254F7" w:rsidRDefault="00803B93" w:rsidP="00803B93">
      <w:pPr>
        <w:jc w:val="both"/>
        <w:rPr>
          <w:rFonts w:ascii="Arial" w:hAnsi="Arial" w:cs="Arial"/>
          <w:b/>
          <w:sz w:val="22"/>
          <w:szCs w:val="22"/>
        </w:rPr>
      </w:pPr>
      <w:r w:rsidRPr="009254F7">
        <w:rPr>
          <w:rFonts w:ascii="Arial" w:hAnsi="Arial" w:cs="Arial"/>
          <w:b/>
          <w:sz w:val="22"/>
          <w:szCs w:val="22"/>
        </w:rPr>
        <w:t>Doložka dle § 41 zákona č. 128/2000 Sb., o obcích, ve znění pozdějších předpisů</w:t>
      </w:r>
    </w:p>
    <w:p w:rsidR="00803B93" w:rsidRDefault="00803B93" w:rsidP="00803B93">
      <w:pPr>
        <w:jc w:val="both"/>
        <w:rPr>
          <w:rFonts w:ascii="Arial" w:hAnsi="Arial" w:cs="Arial"/>
          <w:sz w:val="22"/>
          <w:szCs w:val="22"/>
        </w:rPr>
      </w:pPr>
      <w:r w:rsidRPr="009254F7">
        <w:rPr>
          <w:rFonts w:ascii="Arial" w:hAnsi="Arial" w:cs="Arial"/>
          <w:sz w:val="22"/>
          <w:szCs w:val="22"/>
        </w:rPr>
        <w:t>schválen</w:t>
      </w:r>
      <w:r>
        <w:rPr>
          <w:rFonts w:ascii="Arial" w:hAnsi="Arial" w:cs="Arial"/>
          <w:sz w:val="22"/>
          <w:szCs w:val="22"/>
        </w:rPr>
        <w:t>o</w:t>
      </w:r>
      <w:r w:rsidRPr="009254F7">
        <w:rPr>
          <w:rFonts w:ascii="Arial" w:hAnsi="Arial" w:cs="Arial"/>
          <w:sz w:val="22"/>
          <w:szCs w:val="22"/>
        </w:rPr>
        <w:t xml:space="preserve"> usnesením </w:t>
      </w:r>
      <w:r w:rsidR="00A56A9D">
        <w:rPr>
          <w:rFonts w:ascii="Arial" w:hAnsi="Arial" w:cs="Arial"/>
          <w:sz w:val="22"/>
          <w:szCs w:val="22"/>
        </w:rPr>
        <w:t>Rady města Valašské Meziříč</w:t>
      </w:r>
      <w:bookmarkStart w:id="0" w:name="_GoBack"/>
      <w:bookmarkEnd w:id="0"/>
      <w:r w:rsidR="00A56A9D">
        <w:rPr>
          <w:rFonts w:ascii="Arial" w:hAnsi="Arial" w:cs="Arial"/>
          <w:sz w:val="22"/>
          <w:szCs w:val="22"/>
        </w:rPr>
        <w:t>í ze dne 13. 6. 2017, pod bodem R 70/46</w:t>
      </w:r>
      <w:r>
        <w:rPr>
          <w:rFonts w:ascii="Arial" w:hAnsi="Arial" w:cs="Arial"/>
          <w:sz w:val="22"/>
          <w:szCs w:val="22"/>
        </w:rPr>
        <w:t>.</w:t>
      </w:r>
    </w:p>
    <w:p w:rsidR="00803B93" w:rsidRDefault="00803B93" w:rsidP="00803B93">
      <w:pPr>
        <w:jc w:val="both"/>
        <w:rPr>
          <w:rFonts w:ascii="Arial" w:hAnsi="Arial" w:cs="Arial"/>
          <w:sz w:val="22"/>
          <w:szCs w:val="22"/>
        </w:rPr>
      </w:pPr>
    </w:p>
    <w:p w:rsidR="00654AFF" w:rsidRDefault="00654AFF" w:rsidP="00803B93">
      <w:pPr>
        <w:jc w:val="both"/>
        <w:rPr>
          <w:rFonts w:ascii="Arial" w:hAnsi="Arial" w:cs="Arial"/>
          <w:sz w:val="22"/>
          <w:szCs w:val="22"/>
        </w:rPr>
      </w:pPr>
    </w:p>
    <w:p w:rsidR="00803B93" w:rsidRPr="008E4317" w:rsidRDefault="00803B93" w:rsidP="00803B93">
      <w:pPr>
        <w:jc w:val="both"/>
        <w:rPr>
          <w:rFonts w:ascii="Arial" w:hAnsi="Arial" w:cs="Arial"/>
          <w:b/>
          <w:sz w:val="22"/>
          <w:szCs w:val="22"/>
        </w:rPr>
      </w:pPr>
      <w:r w:rsidRPr="008E4317">
        <w:rPr>
          <w:rFonts w:ascii="Arial" w:hAnsi="Arial" w:cs="Arial"/>
          <w:b/>
          <w:sz w:val="22"/>
          <w:szCs w:val="22"/>
        </w:rPr>
        <w:t>Doložka dle § 23 zákona č. 129/2000 Sb., o krajích</w:t>
      </w:r>
      <w:r>
        <w:rPr>
          <w:rFonts w:ascii="Arial" w:hAnsi="Arial" w:cs="Arial"/>
          <w:b/>
          <w:sz w:val="22"/>
          <w:szCs w:val="22"/>
        </w:rPr>
        <w:t>, ve znění pozdějších předpisů</w:t>
      </w:r>
    </w:p>
    <w:p w:rsidR="00803B93" w:rsidRPr="008E4317" w:rsidRDefault="00803B93" w:rsidP="00803B93">
      <w:pPr>
        <w:jc w:val="both"/>
        <w:rPr>
          <w:rFonts w:ascii="Arial" w:hAnsi="Arial" w:cs="Arial"/>
          <w:sz w:val="22"/>
          <w:szCs w:val="22"/>
        </w:rPr>
      </w:pPr>
      <w:r w:rsidRPr="008E4317">
        <w:rPr>
          <w:rFonts w:ascii="Arial" w:hAnsi="Arial" w:cs="Arial"/>
          <w:sz w:val="22"/>
          <w:szCs w:val="22"/>
        </w:rPr>
        <w:t xml:space="preserve">Rozhodnuto orgánem kraje: </w:t>
      </w:r>
      <w:r>
        <w:rPr>
          <w:rFonts w:ascii="Arial" w:hAnsi="Arial" w:cs="Arial"/>
          <w:sz w:val="22"/>
          <w:szCs w:val="22"/>
        </w:rPr>
        <w:t>Zastupitelstvo</w:t>
      </w:r>
      <w:r w:rsidRPr="008E4317">
        <w:rPr>
          <w:rFonts w:ascii="Arial" w:hAnsi="Arial" w:cs="Arial"/>
          <w:sz w:val="22"/>
          <w:szCs w:val="22"/>
        </w:rPr>
        <w:t xml:space="preserve"> Zlínského kraje</w:t>
      </w:r>
    </w:p>
    <w:p w:rsidR="00803B93" w:rsidRPr="008E4317" w:rsidRDefault="008E0866" w:rsidP="00803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číslo jednací: 19. 6. 2017</w:t>
      </w:r>
      <w:r w:rsidR="00803B93" w:rsidRPr="008E4317">
        <w:rPr>
          <w:rFonts w:ascii="Arial" w:hAnsi="Arial" w:cs="Arial"/>
          <w:sz w:val="22"/>
          <w:szCs w:val="22"/>
        </w:rPr>
        <w:t xml:space="preserve">, usnesení č. </w:t>
      </w:r>
      <w:r>
        <w:rPr>
          <w:rFonts w:ascii="Arial" w:hAnsi="Arial" w:cs="Arial"/>
          <w:sz w:val="22"/>
          <w:szCs w:val="22"/>
        </w:rPr>
        <w:t>0136/Z06</w:t>
      </w:r>
      <w:r w:rsidR="00803B93">
        <w:rPr>
          <w:rFonts w:ascii="Arial" w:hAnsi="Arial" w:cs="Arial"/>
          <w:sz w:val="22"/>
          <w:szCs w:val="22"/>
        </w:rPr>
        <w:t>/17.</w:t>
      </w:r>
    </w:p>
    <w:p w:rsidR="00803B93" w:rsidRPr="008E4317" w:rsidRDefault="00803B93" w:rsidP="00803B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03B93" w:rsidRPr="008E0866" w:rsidRDefault="00803B93">
      <w:pPr>
        <w:pStyle w:val="Norml"/>
        <w:rPr>
          <w:rFonts w:cs="Arial"/>
          <w:sz w:val="22"/>
          <w:szCs w:val="22"/>
        </w:rPr>
      </w:pPr>
    </w:p>
    <w:p w:rsidR="00483377" w:rsidRPr="008E0866" w:rsidRDefault="00483377">
      <w:pPr>
        <w:pStyle w:val="Norml"/>
        <w:rPr>
          <w:rFonts w:cs="Arial"/>
          <w:sz w:val="22"/>
          <w:szCs w:val="22"/>
        </w:rPr>
      </w:pPr>
    </w:p>
    <w:p w:rsidR="00483377" w:rsidRPr="008E0866" w:rsidRDefault="007430BA">
      <w:pPr>
        <w:pStyle w:val="Norml"/>
        <w:rPr>
          <w:rFonts w:cs="Arial"/>
          <w:sz w:val="22"/>
          <w:szCs w:val="22"/>
        </w:rPr>
      </w:pPr>
      <w:r w:rsidRPr="008E0866">
        <w:rPr>
          <w:rFonts w:cs="Arial"/>
          <w:sz w:val="22"/>
          <w:szCs w:val="22"/>
        </w:rPr>
        <w:t xml:space="preserve">     </w:t>
      </w:r>
      <w:r w:rsidR="002E7375">
        <w:rPr>
          <w:rFonts w:cs="Arial"/>
          <w:sz w:val="22"/>
          <w:szCs w:val="22"/>
        </w:rPr>
        <w:t xml:space="preserve">          Ve Zlíně dne ……</w:t>
      </w:r>
      <w:proofErr w:type="gramStart"/>
      <w:r w:rsidR="002E7375">
        <w:rPr>
          <w:rFonts w:cs="Arial"/>
          <w:sz w:val="22"/>
          <w:szCs w:val="22"/>
        </w:rPr>
        <w:t>…..</w:t>
      </w:r>
      <w:r w:rsidR="002E7375">
        <w:rPr>
          <w:rFonts w:cs="Arial"/>
          <w:sz w:val="22"/>
          <w:szCs w:val="22"/>
        </w:rPr>
        <w:tab/>
      </w:r>
      <w:r w:rsidR="002E7375">
        <w:rPr>
          <w:rFonts w:cs="Arial"/>
          <w:sz w:val="22"/>
          <w:szCs w:val="22"/>
        </w:rPr>
        <w:tab/>
      </w:r>
      <w:r w:rsidR="002E7375">
        <w:rPr>
          <w:rFonts w:cs="Arial"/>
          <w:sz w:val="22"/>
          <w:szCs w:val="22"/>
        </w:rPr>
        <w:tab/>
      </w:r>
      <w:r w:rsidRPr="008E0866">
        <w:rPr>
          <w:rFonts w:cs="Arial"/>
          <w:sz w:val="22"/>
          <w:szCs w:val="22"/>
        </w:rPr>
        <w:t>V</w:t>
      </w:r>
      <w:r w:rsidR="006B0450" w:rsidRPr="008E0866">
        <w:rPr>
          <w:rFonts w:cs="Arial"/>
          <w:sz w:val="22"/>
          <w:szCs w:val="22"/>
        </w:rPr>
        <w:t>e</w:t>
      </w:r>
      <w:proofErr w:type="gramEnd"/>
      <w:r w:rsidR="006B0450" w:rsidRPr="008E0866">
        <w:rPr>
          <w:rFonts w:cs="Arial"/>
          <w:sz w:val="22"/>
          <w:szCs w:val="22"/>
        </w:rPr>
        <w:t xml:space="preserve"> Valašském Meziříčí dne </w:t>
      </w:r>
      <w:r w:rsidR="00483377" w:rsidRPr="008E0866">
        <w:rPr>
          <w:rFonts w:cs="Arial"/>
          <w:sz w:val="22"/>
          <w:szCs w:val="22"/>
        </w:rPr>
        <w:t>……………..</w:t>
      </w:r>
    </w:p>
    <w:p w:rsidR="00483377" w:rsidRPr="008E0866" w:rsidRDefault="00483377">
      <w:pPr>
        <w:pStyle w:val="Norml"/>
        <w:rPr>
          <w:rFonts w:cs="Arial"/>
          <w:sz w:val="22"/>
          <w:szCs w:val="22"/>
        </w:rPr>
      </w:pPr>
      <w:r w:rsidRPr="008E0866">
        <w:rPr>
          <w:rFonts w:cs="Arial"/>
          <w:sz w:val="22"/>
          <w:szCs w:val="22"/>
        </w:rPr>
        <w:t xml:space="preserve">  </w:t>
      </w:r>
    </w:p>
    <w:p w:rsidR="00483377" w:rsidRPr="006B0450" w:rsidRDefault="00483377">
      <w:pPr>
        <w:rPr>
          <w:rFonts w:asciiTheme="minorHAnsi" w:hAnsiTheme="minorHAnsi" w:cs="Arial"/>
          <w:sz w:val="22"/>
          <w:szCs w:val="22"/>
        </w:rPr>
      </w:pPr>
    </w:p>
    <w:p w:rsidR="00483377" w:rsidRDefault="00483377">
      <w:pPr>
        <w:rPr>
          <w:rFonts w:asciiTheme="minorHAnsi" w:hAnsiTheme="minorHAnsi" w:cs="Arial"/>
          <w:sz w:val="22"/>
          <w:szCs w:val="22"/>
        </w:rPr>
      </w:pPr>
    </w:p>
    <w:p w:rsidR="00654AFF" w:rsidRPr="006B0450" w:rsidRDefault="00654AFF">
      <w:pPr>
        <w:rPr>
          <w:rFonts w:asciiTheme="minorHAnsi" w:hAnsiTheme="minorHAnsi" w:cs="Arial"/>
          <w:sz w:val="22"/>
          <w:szCs w:val="22"/>
        </w:rPr>
      </w:pPr>
    </w:p>
    <w:p w:rsidR="00483377" w:rsidRPr="006B0450" w:rsidRDefault="00483377">
      <w:pPr>
        <w:rPr>
          <w:rFonts w:asciiTheme="minorHAnsi" w:hAnsiTheme="minorHAnsi" w:cs="Arial"/>
          <w:sz w:val="22"/>
          <w:szCs w:val="22"/>
        </w:rPr>
      </w:pPr>
    </w:p>
    <w:p w:rsidR="005247A4" w:rsidRPr="006B0450" w:rsidRDefault="005247A4" w:rsidP="005247A4">
      <w:pPr>
        <w:ind w:left="960"/>
        <w:rPr>
          <w:rFonts w:asciiTheme="minorHAnsi" w:hAnsiTheme="minorHAnsi" w:cs="Arial"/>
          <w:sz w:val="22"/>
          <w:szCs w:val="22"/>
        </w:rPr>
      </w:pPr>
      <w:r w:rsidRPr="006B0450">
        <w:rPr>
          <w:rFonts w:asciiTheme="minorHAnsi" w:hAnsiTheme="minorHAnsi" w:cs="Arial"/>
          <w:sz w:val="22"/>
          <w:szCs w:val="22"/>
        </w:rPr>
        <w:t>Jiří Čunek</w:t>
      </w:r>
      <w:r w:rsidR="004A055E" w:rsidRPr="006B0450">
        <w:rPr>
          <w:rFonts w:asciiTheme="minorHAnsi" w:hAnsiTheme="minorHAnsi" w:cs="Arial"/>
          <w:sz w:val="22"/>
          <w:szCs w:val="22"/>
        </w:rPr>
        <w:tab/>
      </w:r>
      <w:r w:rsidR="004A055E" w:rsidRPr="006B0450">
        <w:rPr>
          <w:rFonts w:asciiTheme="minorHAnsi" w:hAnsiTheme="minorHAnsi" w:cs="Arial"/>
          <w:sz w:val="22"/>
          <w:szCs w:val="22"/>
        </w:rPr>
        <w:tab/>
      </w:r>
      <w:r w:rsidR="004A055E" w:rsidRPr="006B0450">
        <w:rPr>
          <w:rFonts w:asciiTheme="minorHAnsi" w:hAnsiTheme="minorHAnsi" w:cs="Arial"/>
          <w:sz w:val="22"/>
          <w:szCs w:val="22"/>
        </w:rPr>
        <w:tab/>
      </w:r>
      <w:r w:rsidRPr="006B0450">
        <w:rPr>
          <w:rFonts w:asciiTheme="minorHAnsi" w:hAnsiTheme="minorHAnsi" w:cs="Arial"/>
          <w:sz w:val="22"/>
          <w:szCs w:val="22"/>
        </w:rPr>
        <w:tab/>
      </w:r>
      <w:r w:rsidRPr="006B0450">
        <w:rPr>
          <w:rFonts w:asciiTheme="minorHAnsi" w:hAnsiTheme="minorHAnsi" w:cs="Arial"/>
          <w:sz w:val="22"/>
          <w:szCs w:val="22"/>
        </w:rPr>
        <w:tab/>
      </w:r>
      <w:r w:rsidR="006B0450">
        <w:rPr>
          <w:rFonts w:asciiTheme="minorHAnsi" w:hAnsiTheme="minorHAnsi" w:cs="Arial"/>
          <w:sz w:val="22"/>
          <w:szCs w:val="22"/>
        </w:rPr>
        <w:t xml:space="preserve">       </w:t>
      </w:r>
      <w:r w:rsidR="006617C6" w:rsidRPr="006B0450">
        <w:rPr>
          <w:rFonts w:asciiTheme="minorHAnsi" w:hAnsiTheme="minorHAnsi" w:cs="Arial"/>
          <w:sz w:val="22"/>
          <w:szCs w:val="22"/>
        </w:rPr>
        <w:t xml:space="preserve">Mgr. </w:t>
      </w:r>
      <w:r w:rsidRPr="006B0450">
        <w:rPr>
          <w:rFonts w:asciiTheme="minorHAnsi" w:hAnsiTheme="minorHAnsi" w:cs="Arial"/>
          <w:sz w:val="22"/>
          <w:szCs w:val="22"/>
        </w:rPr>
        <w:t xml:space="preserve">Alena </w:t>
      </w:r>
      <w:proofErr w:type="spellStart"/>
      <w:r w:rsidRPr="006B0450">
        <w:rPr>
          <w:rFonts w:asciiTheme="minorHAnsi" w:hAnsiTheme="minorHAnsi" w:cs="Arial"/>
          <w:sz w:val="22"/>
          <w:szCs w:val="22"/>
        </w:rPr>
        <w:t>Schattke</w:t>
      </w:r>
      <w:proofErr w:type="spellEnd"/>
      <w:r w:rsidRPr="006B0450">
        <w:rPr>
          <w:rFonts w:asciiTheme="minorHAnsi" w:hAnsiTheme="minorHAnsi" w:cs="Arial"/>
          <w:sz w:val="22"/>
          <w:szCs w:val="22"/>
        </w:rPr>
        <w:tab/>
      </w:r>
    </w:p>
    <w:p w:rsidR="00483377" w:rsidRDefault="005247A4" w:rsidP="005247A4">
      <w:pPr>
        <w:ind w:left="960"/>
        <w:rPr>
          <w:rFonts w:asciiTheme="minorHAnsi" w:hAnsiTheme="minorHAnsi" w:cs="Arial"/>
          <w:sz w:val="22"/>
          <w:szCs w:val="22"/>
        </w:rPr>
      </w:pPr>
      <w:r w:rsidRPr="006B0450">
        <w:rPr>
          <w:rFonts w:asciiTheme="minorHAnsi" w:hAnsiTheme="minorHAnsi" w:cs="Arial"/>
          <w:sz w:val="22"/>
          <w:szCs w:val="22"/>
        </w:rPr>
        <w:t xml:space="preserve">  </w:t>
      </w:r>
      <w:r w:rsidR="004C0EF5" w:rsidRPr="006B0450">
        <w:rPr>
          <w:rFonts w:asciiTheme="minorHAnsi" w:hAnsiTheme="minorHAnsi" w:cs="Arial"/>
          <w:sz w:val="22"/>
          <w:szCs w:val="22"/>
        </w:rPr>
        <w:t xml:space="preserve"> </w:t>
      </w:r>
      <w:r w:rsidRPr="006B0450">
        <w:rPr>
          <w:rFonts w:asciiTheme="minorHAnsi" w:hAnsiTheme="minorHAnsi" w:cs="Arial"/>
          <w:sz w:val="22"/>
          <w:szCs w:val="22"/>
        </w:rPr>
        <w:t>hejtman</w:t>
      </w:r>
      <w:r w:rsidR="00567415" w:rsidRPr="006B0450">
        <w:rPr>
          <w:rFonts w:asciiTheme="minorHAnsi" w:hAnsiTheme="minorHAnsi" w:cs="Arial"/>
          <w:sz w:val="22"/>
          <w:szCs w:val="22"/>
        </w:rPr>
        <w:t xml:space="preserve">  </w:t>
      </w:r>
      <w:r w:rsidR="00483377" w:rsidRPr="006B0450">
        <w:rPr>
          <w:rFonts w:asciiTheme="minorHAnsi" w:hAnsiTheme="minorHAnsi" w:cs="Arial"/>
          <w:sz w:val="22"/>
          <w:szCs w:val="22"/>
        </w:rPr>
        <w:t xml:space="preserve">        </w:t>
      </w:r>
      <w:r w:rsidR="004A055E" w:rsidRPr="006B0450">
        <w:rPr>
          <w:rFonts w:asciiTheme="minorHAnsi" w:hAnsiTheme="minorHAnsi" w:cs="Arial"/>
          <w:sz w:val="22"/>
          <w:szCs w:val="22"/>
        </w:rPr>
        <w:tab/>
      </w:r>
      <w:r w:rsidR="004A055E" w:rsidRPr="006B0450">
        <w:rPr>
          <w:rFonts w:asciiTheme="minorHAnsi" w:hAnsiTheme="minorHAnsi" w:cs="Arial"/>
          <w:sz w:val="22"/>
          <w:szCs w:val="22"/>
        </w:rPr>
        <w:tab/>
      </w:r>
      <w:r w:rsidR="004A055E" w:rsidRPr="006B0450">
        <w:rPr>
          <w:rFonts w:asciiTheme="minorHAnsi" w:hAnsiTheme="minorHAnsi" w:cs="Arial"/>
          <w:sz w:val="22"/>
          <w:szCs w:val="22"/>
        </w:rPr>
        <w:tab/>
      </w:r>
      <w:r w:rsidR="004A055E" w:rsidRPr="006B0450">
        <w:rPr>
          <w:rFonts w:asciiTheme="minorHAnsi" w:hAnsiTheme="minorHAnsi" w:cs="Arial"/>
          <w:sz w:val="22"/>
          <w:szCs w:val="22"/>
        </w:rPr>
        <w:tab/>
      </w:r>
      <w:r w:rsidR="00483377" w:rsidRPr="006B0450">
        <w:rPr>
          <w:rFonts w:asciiTheme="minorHAnsi" w:hAnsiTheme="minorHAnsi" w:cs="Arial"/>
          <w:sz w:val="22"/>
          <w:szCs w:val="22"/>
        </w:rPr>
        <w:t xml:space="preserve"> vedoucí odboru majetkové správy</w:t>
      </w:r>
    </w:p>
    <w:p w:rsidR="00471985" w:rsidRDefault="00471985" w:rsidP="005247A4">
      <w:pPr>
        <w:ind w:left="960"/>
        <w:rPr>
          <w:rFonts w:asciiTheme="minorHAnsi" w:hAnsiTheme="minorHAnsi" w:cs="Arial"/>
          <w:sz w:val="22"/>
          <w:szCs w:val="22"/>
        </w:rPr>
      </w:pPr>
    </w:p>
    <w:p w:rsidR="00471985" w:rsidRDefault="00471985" w:rsidP="005247A4">
      <w:pPr>
        <w:ind w:left="960"/>
        <w:rPr>
          <w:rFonts w:asciiTheme="minorHAnsi" w:hAnsiTheme="minorHAnsi" w:cs="Arial"/>
          <w:sz w:val="22"/>
          <w:szCs w:val="22"/>
        </w:rPr>
      </w:pPr>
    </w:p>
    <w:p w:rsidR="00471985" w:rsidRDefault="00471985" w:rsidP="005247A4">
      <w:pPr>
        <w:ind w:left="9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Ing. Tomáš Vitásek</w:t>
      </w:r>
    </w:p>
    <w:p w:rsidR="00471985" w:rsidRPr="006B0450" w:rsidRDefault="00471985" w:rsidP="005247A4">
      <w:pPr>
        <w:ind w:left="9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ředitel</w:t>
      </w:r>
    </w:p>
    <w:sectPr w:rsidR="00471985" w:rsidRPr="006B0450" w:rsidSect="00432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20" w:rsidRDefault="00060B20">
      <w:r>
        <w:separator/>
      </w:r>
    </w:p>
  </w:endnote>
  <w:endnote w:type="continuationSeparator" w:id="0">
    <w:p w:rsidR="00060B20" w:rsidRDefault="0006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19" w:rsidRDefault="001E63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19" w:rsidRDefault="001E63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19" w:rsidRDefault="001E6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20" w:rsidRDefault="00060B20">
      <w:r>
        <w:separator/>
      </w:r>
    </w:p>
  </w:footnote>
  <w:footnote w:type="continuationSeparator" w:id="0">
    <w:p w:rsidR="00060B20" w:rsidRDefault="0006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19" w:rsidRDefault="001E63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30" w:rsidRDefault="00803330">
    <w:pPr>
      <w:pStyle w:val="Nadpis"/>
      <w:rPr>
        <w:rFonts w:ascii="Times New Roman" w:hAnsi="Times New Roman"/>
        <w:b w:val="0"/>
        <w:bCs/>
        <w:caps w:val="0"/>
        <w:sz w:val="24"/>
      </w:rPr>
    </w:pPr>
    <w:r>
      <w:rPr>
        <w:rFonts w:ascii="Times New Roman" w:hAnsi="Times New Roman"/>
        <w:b w:val="0"/>
        <w:bCs/>
        <w:caps w:val="0"/>
        <w:sz w:val="24"/>
      </w:rPr>
      <w:t xml:space="preserve">                                                                                                                           JS/0</w:t>
    </w:r>
    <w:r w:rsidR="001E6319">
      <w:rPr>
        <w:rFonts w:ascii="Times New Roman" w:hAnsi="Times New Roman"/>
        <w:b w:val="0"/>
        <w:bCs/>
        <w:caps w:val="0"/>
        <w:sz w:val="24"/>
      </w:rPr>
      <w:t>166</w:t>
    </w:r>
    <w:r>
      <w:rPr>
        <w:rFonts w:ascii="Times New Roman" w:hAnsi="Times New Roman"/>
        <w:b w:val="0"/>
        <w:bCs/>
        <w:caps w:val="0"/>
        <w:sz w:val="24"/>
      </w:rPr>
      <w:t>/201</w:t>
    </w:r>
    <w:r w:rsidR="0047231F">
      <w:rPr>
        <w:rFonts w:ascii="Times New Roman" w:hAnsi="Times New Roman"/>
        <w:b w:val="0"/>
        <w:bCs/>
        <w:caps w:val="0"/>
        <w:sz w:val="24"/>
      </w:rPr>
      <w:t>7</w:t>
    </w:r>
    <w:r>
      <w:rPr>
        <w:rFonts w:ascii="Times New Roman" w:hAnsi="Times New Roman"/>
        <w:b w:val="0"/>
        <w:bCs/>
        <w:caps w:val="0"/>
        <w:sz w:val="24"/>
      </w:rPr>
      <w:t>/OMS</w:t>
    </w:r>
  </w:p>
  <w:p w:rsidR="00803330" w:rsidRDefault="008033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19" w:rsidRDefault="001E63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DBA4A89"/>
    <w:multiLevelType w:val="hybridMultilevel"/>
    <w:tmpl w:val="390A8240"/>
    <w:lvl w:ilvl="0" w:tplc="63401E7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C51"/>
    <w:multiLevelType w:val="multilevel"/>
    <w:tmpl w:val="5652F1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9F2320"/>
    <w:multiLevelType w:val="hybridMultilevel"/>
    <w:tmpl w:val="94F4D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7BE"/>
    <w:multiLevelType w:val="hybridMultilevel"/>
    <w:tmpl w:val="DEA28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BA4A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24EF"/>
    <w:multiLevelType w:val="multilevel"/>
    <w:tmpl w:val="364EB0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702E21"/>
    <w:multiLevelType w:val="multilevel"/>
    <w:tmpl w:val="BBFEA2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79599D"/>
    <w:multiLevelType w:val="hybridMultilevel"/>
    <w:tmpl w:val="2E283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3310D"/>
    <w:multiLevelType w:val="hybridMultilevel"/>
    <w:tmpl w:val="05CE1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8A25C4E"/>
    <w:multiLevelType w:val="hybridMultilevel"/>
    <w:tmpl w:val="CC5A2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37C0A"/>
    <w:multiLevelType w:val="hybridMultilevel"/>
    <w:tmpl w:val="CE94A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A0BA1"/>
    <w:multiLevelType w:val="multilevel"/>
    <w:tmpl w:val="998CFDA8"/>
    <w:lvl w:ilvl="0">
      <w:start w:val="1"/>
      <w:numFmt w:val="decimal"/>
      <w:lvlText w:val="6.%1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0EF2B2E"/>
    <w:multiLevelType w:val="hybridMultilevel"/>
    <w:tmpl w:val="8B968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57CB8"/>
    <w:multiLevelType w:val="hybridMultilevel"/>
    <w:tmpl w:val="056416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2A45"/>
    <w:multiLevelType w:val="multilevel"/>
    <w:tmpl w:val="E7EE1E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0B1C16"/>
    <w:multiLevelType w:val="hybridMultilevel"/>
    <w:tmpl w:val="403475AE"/>
    <w:lvl w:ilvl="0" w:tplc="5CBAA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E72BC"/>
    <w:multiLevelType w:val="hybridMultilevel"/>
    <w:tmpl w:val="1A220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369E5"/>
    <w:multiLevelType w:val="hybridMultilevel"/>
    <w:tmpl w:val="E53A7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8"/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2"/>
  </w:num>
  <w:num w:numId="2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DA"/>
    <w:rsid w:val="00060B20"/>
    <w:rsid w:val="00061475"/>
    <w:rsid w:val="0006265B"/>
    <w:rsid w:val="000752B5"/>
    <w:rsid w:val="000859D9"/>
    <w:rsid w:val="000B09F6"/>
    <w:rsid w:val="00115944"/>
    <w:rsid w:val="00153449"/>
    <w:rsid w:val="001678A5"/>
    <w:rsid w:val="00170BF3"/>
    <w:rsid w:val="00173758"/>
    <w:rsid w:val="001B7F66"/>
    <w:rsid w:val="001E4A21"/>
    <w:rsid w:val="001E6319"/>
    <w:rsid w:val="0020439A"/>
    <w:rsid w:val="00210D90"/>
    <w:rsid w:val="00220002"/>
    <w:rsid w:val="00247535"/>
    <w:rsid w:val="002A05E1"/>
    <w:rsid w:val="002A127F"/>
    <w:rsid w:val="002D37D2"/>
    <w:rsid w:val="002E7375"/>
    <w:rsid w:val="003235B9"/>
    <w:rsid w:val="0036309B"/>
    <w:rsid w:val="00397582"/>
    <w:rsid w:val="003C7C0F"/>
    <w:rsid w:val="003E0999"/>
    <w:rsid w:val="00432CBF"/>
    <w:rsid w:val="00471985"/>
    <w:rsid w:val="0047231F"/>
    <w:rsid w:val="00483377"/>
    <w:rsid w:val="004A055E"/>
    <w:rsid w:val="004C0EF5"/>
    <w:rsid w:val="005247A4"/>
    <w:rsid w:val="005371C0"/>
    <w:rsid w:val="00540694"/>
    <w:rsid w:val="005466F2"/>
    <w:rsid w:val="00566E07"/>
    <w:rsid w:val="00567415"/>
    <w:rsid w:val="0058600B"/>
    <w:rsid w:val="005C32CE"/>
    <w:rsid w:val="005D5E6D"/>
    <w:rsid w:val="005F0BD5"/>
    <w:rsid w:val="005F6427"/>
    <w:rsid w:val="00654AFF"/>
    <w:rsid w:val="006617C6"/>
    <w:rsid w:val="006B0450"/>
    <w:rsid w:val="006B7E04"/>
    <w:rsid w:val="006F52A1"/>
    <w:rsid w:val="007017FF"/>
    <w:rsid w:val="007430BA"/>
    <w:rsid w:val="00791023"/>
    <w:rsid w:val="00803330"/>
    <w:rsid w:val="00803B93"/>
    <w:rsid w:val="00807A7D"/>
    <w:rsid w:val="008952A2"/>
    <w:rsid w:val="008E0866"/>
    <w:rsid w:val="009106D3"/>
    <w:rsid w:val="00935B79"/>
    <w:rsid w:val="0097449B"/>
    <w:rsid w:val="00990D24"/>
    <w:rsid w:val="009A4591"/>
    <w:rsid w:val="009B5385"/>
    <w:rsid w:val="009D0AA2"/>
    <w:rsid w:val="009D6016"/>
    <w:rsid w:val="009F1677"/>
    <w:rsid w:val="00A049E2"/>
    <w:rsid w:val="00A23ABA"/>
    <w:rsid w:val="00A526DB"/>
    <w:rsid w:val="00A56A9D"/>
    <w:rsid w:val="00A62F9C"/>
    <w:rsid w:val="00AE5BDE"/>
    <w:rsid w:val="00AF0171"/>
    <w:rsid w:val="00AF4AAF"/>
    <w:rsid w:val="00B2333F"/>
    <w:rsid w:val="00B34723"/>
    <w:rsid w:val="00B470E0"/>
    <w:rsid w:val="00B577A5"/>
    <w:rsid w:val="00C15CE3"/>
    <w:rsid w:val="00C31EE9"/>
    <w:rsid w:val="00C35EE9"/>
    <w:rsid w:val="00C63435"/>
    <w:rsid w:val="00C638AB"/>
    <w:rsid w:val="00C8173D"/>
    <w:rsid w:val="00CF5DD8"/>
    <w:rsid w:val="00D6239F"/>
    <w:rsid w:val="00D75537"/>
    <w:rsid w:val="00E07D34"/>
    <w:rsid w:val="00E51179"/>
    <w:rsid w:val="00E7469A"/>
    <w:rsid w:val="00E93168"/>
    <w:rsid w:val="00EA7A33"/>
    <w:rsid w:val="00EE0EEC"/>
    <w:rsid w:val="00EE2055"/>
    <w:rsid w:val="00F12A4B"/>
    <w:rsid w:val="00F3136B"/>
    <w:rsid w:val="00F55CDA"/>
    <w:rsid w:val="00F65D00"/>
    <w:rsid w:val="00F9386C"/>
    <w:rsid w:val="00FD17C6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1A72CA-DBD3-43D7-98CF-C4748B47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CB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32CBF"/>
    <w:pPr>
      <w:keepNext/>
      <w:numPr>
        <w:numId w:val="1"/>
      </w:numPr>
      <w:outlineLvl w:val="0"/>
    </w:pPr>
    <w:rPr>
      <w:szCs w:val="20"/>
    </w:rPr>
  </w:style>
  <w:style w:type="paragraph" w:styleId="Nadpis3">
    <w:name w:val="heading 3"/>
    <w:basedOn w:val="Normln"/>
    <w:next w:val="Normln"/>
    <w:qFormat/>
    <w:rsid w:val="00432CB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32C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32CBF"/>
  </w:style>
  <w:style w:type="paragraph" w:customStyle="1" w:styleId="Nadpis">
    <w:name w:val="Nadpis"/>
    <w:basedOn w:val="Normln"/>
    <w:next w:val="Zkladntext"/>
    <w:rsid w:val="00432CBF"/>
    <w:pPr>
      <w:overflowPunct w:val="0"/>
      <w:autoSpaceDE w:val="0"/>
      <w:jc w:val="center"/>
    </w:pPr>
    <w:rPr>
      <w:rFonts w:ascii="Arial" w:hAnsi="Arial"/>
      <w:b/>
      <w:caps/>
      <w:sz w:val="56"/>
      <w:szCs w:val="20"/>
    </w:rPr>
  </w:style>
  <w:style w:type="paragraph" w:styleId="Zkladntext">
    <w:name w:val="Body Text"/>
    <w:basedOn w:val="Normln"/>
    <w:link w:val="ZkladntextChar"/>
    <w:rsid w:val="00432CBF"/>
    <w:pPr>
      <w:spacing w:after="120"/>
    </w:pPr>
  </w:style>
  <w:style w:type="paragraph" w:styleId="Seznam">
    <w:name w:val="List"/>
    <w:basedOn w:val="Zkladntext"/>
    <w:rsid w:val="00432CBF"/>
    <w:rPr>
      <w:rFonts w:cs="Mangal"/>
    </w:rPr>
  </w:style>
  <w:style w:type="paragraph" w:customStyle="1" w:styleId="Popisek">
    <w:name w:val="Popisek"/>
    <w:basedOn w:val="Normln"/>
    <w:rsid w:val="00432CB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32CBF"/>
    <w:pPr>
      <w:suppressLineNumbers/>
    </w:pPr>
    <w:rPr>
      <w:rFonts w:cs="Mangal"/>
    </w:rPr>
  </w:style>
  <w:style w:type="paragraph" w:customStyle="1" w:styleId="lnek">
    <w:name w:val="Článek"/>
    <w:basedOn w:val="Normln"/>
    <w:rsid w:val="00432CBF"/>
    <w:pPr>
      <w:overflowPunct w:val="0"/>
      <w:autoSpaceDE w:val="0"/>
      <w:jc w:val="center"/>
    </w:pPr>
    <w:rPr>
      <w:rFonts w:ascii="Arial" w:hAnsi="Arial"/>
      <w:b/>
      <w:sz w:val="28"/>
      <w:szCs w:val="20"/>
    </w:rPr>
  </w:style>
  <w:style w:type="paragraph" w:customStyle="1" w:styleId="Tust">
    <w:name w:val="Tuč.stř."/>
    <w:basedOn w:val="Normln"/>
    <w:rsid w:val="00432CBF"/>
    <w:pPr>
      <w:overflowPunct w:val="0"/>
      <w:autoSpaceDE w:val="0"/>
      <w:jc w:val="center"/>
    </w:pPr>
    <w:rPr>
      <w:rFonts w:ascii="Arial" w:hAnsi="Arial"/>
      <w:b/>
      <w:szCs w:val="20"/>
    </w:rPr>
  </w:style>
  <w:style w:type="paragraph" w:customStyle="1" w:styleId="Tun">
    <w:name w:val="Tučné"/>
    <w:basedOn w:val="Normln"/>
    <w:rsid w:val="00432CBF"/>
    <w:pPr>
      <w:overflowPunct w:val="0"/>
      <w:autoSpaceDE w:val="0"/>
      <w:jc w:val="both"/>
    </w:pPr>
    <w:rPr>
      <w:rFonts w:ascii="Arial" w:hAnsi="Arial"/>
      <w:b/>
      <w:szCs w:val="20"/>
    </w:rPr>
  </w:style>
  <w:style w:type="paragraph" w:customStyle="1" w:styleId="Norml">
    <w:name w:val="Normál"/>
    <w:basedOn w:val="Normln"/>
    <w:rsid w:val="00432CBF"/>
    <w:pPr>
      <w:overflowPunct w:val="0"/>
      <w:autoSpaceDE w:val="0"/>
    </w:pPr>
    <w:rPr>
      <w:rFonts w:ascii="Arial" w:hAnsi="Arial"/>
      <w:szCs w:val="20"/>
    </w:rPr>
  </w:style>
  <w:style w:type="paragraph" w:customStyle="1" w:styleId="Text">
    <w:name w:val="Text"/>
    <w:basedOn w:val="Normln"/>
    <w:rsid w:val="00432CBF"/>
    <w:pPr>
      <w:overflowPunct w:val="0"/>
      <w:autoSpaceDE w:val="0"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Zkladntext0">
    <w:name w:val="Základní text~"/>
    <w:basedOn w:val="Normln"/>
    <w:rsid w:val="00432CBF"/>
    <w:pPr>
      <w:widowControl w:val="0"/>
      <w:spacing w:before="60"/>
    </w:pPr>
    <w:rPr>
      <w:sz w:val="20"/>
      <w:szCs w:val="20"/>
      <w:u w:val="single"/>
    </w:rPr>
  </w:style>
  <w:style w:type="paragraph" w:customStyle="1" w:styleId="odstpolV">
    <w:name w:val="odst po čl V"/>
    <w:basedOn w:val="Normln"/>
    <w:rsid w:val="00432CBF"/>
    <w:pPr>
      <w:tabs>
        <w:tab w:val="left" w:pos="681"/>
      </w:tabs>
      <w:spacing w:after="240"/>
      <w:ind w:left="681" w:hanging="397"/>
      <w:jc w:val="both"/>
    </w:pPr>
  </w:style>
  <w:style w:type="paragraph" w:customStyle="1" w:styleId="Zkladntextodsazen21">
    <w:name w:val="Základní text odsazený 21"/>
    <w:basedOn w:val="Normln"/>
    <w:rsid w:val="00432CBF"/>
    <w:pPr>
      <w:spacing w:after="200" w:line="276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Zkladntextodsazen31">
    <w:name w:val="Základní text odsazený 31"/>
    <w:basedOn w:val="Normln"/>
    <w:rsid w:val="00432CBF"/>
    <w:pPr>
      <w:spacing w:after="200" w:line="276" w:lineRule="auto"/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32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2CB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32CBF"/>
    <w:pPr>
      <w:spacing w:after="120"/>
      <w:ind w:left="283"/>
    </w:pPr>
  </w:style>
  <w:style w:type="character" w:customStyle="1" w:styleId="CharChar">
    <w:name w:val="Char Char"/>
    <w:semiHidden/>
    <w:rsid w:val="00432CB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Odkaznakoment">
    <w:name w:val="annotation reference"/>
    <w:semiHidden/>
    <w:rsid w:val="00432C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32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32CBF"/>
    <w:rPr>
      <w:b/>
      <w:bCs/>
    </w:rPr>
  </w:style>
  <w:style w:type="paragraph" w:styleId="Textbubliny">
    <w:name w:val="Balloon Text"/>
    <w:basedOn w:val="Normln"/>
    <w:semiHidden/>
    <w:rsid w:val="00432CBF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432CBF"/>
    <w:pPr>
      <w:suppressAutoHyphens w:val="0"/>
      <w:autoSpaceDE w:val="0"/>
      <w:autoSpaceDN w:val="0"/>
      <w:adjustRightInd w:val="0"/>
      <w:spacing w:before="120" w:after="120"/>
      <w:jc w:val="both"/>
    </w:pPr>
    <w:rPr>
      <w:lang w:eastAsia="cs-CZ"/>
    </w:rPr>
  </w:style>
  <w:style w:type="paragraph" w:styleId="Zkladntextodsazen2">
    <w:name w:val="Body Text Indent 2"/>
    <w:basedOn w:val="Normln"/>
    <w:rsid w:val="00432CBF"/>
    <w:pPr>
      <w:ind w:left="567" w:hanging="567"/>
    </w:pPr>
  </w:style>
  <w:style w:type="character" w:customStyle="1" w:styleId="preformatted">
    <w:name w:val="preformatted"/>
    <w:rsid w:val="00A526DB"/>
  </w:style>
  <w:style w:type="character" w:customStyle="1" w:styleId="nowrap">
    <w:name w:val="nowrap"/>
    <w:rsid w:val="00A526DB"/>
  </w:style>
  <w:style w:type="paragraph" w:styleId="Textvbloku">
    <w:name w:val="Block Text"/>
    <w:basedOn w:val="Normln"/>
    <w:rsid w:val="00D75537"/>
    <w:pPr>
      <w:widowControl w:val="0"/>
      <w:suppressAutoHyphens w:val="0"/>
      <w:ind w:right="-92"/>
      <w:jc w:val="both"/>
    </w:pPr>
    <w:rPr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75537"/>
    <w:rPr>
      <w:lang w:eastAsia="ar-SA"/>
    </w:rPr>
  </w:style>
  <w:style w:type="paragraph" w:styleId="Odstavecseseznamem">
    <w:name w:val="List Paragraph"/>
    <w:basedOn w:val="Normln"/>
    <w:uiPriority w:val="34"/>
    <w:qFormat/>
    <w:rsid w:val="006B0450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A23A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Město Valašské Meziříčí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Smrčková Hana</dc:creator>
  <cp:lastModifiedBy>Navrátilová Blanka</cp:lastModifiedBy>
  <cp:revision>21</cp:revision>
  <cp:lastPrinted>2017-06-26T11:37:00Z</cp:lastPrinted>
  <dcterms:created xsi:type="dcterms:W3CDTF">2017-05-25T14:53:00Z</dcterms:created>
  <dcterms:modified xsi:type="dcterms:W3CDTF">2017-08-02T08:22:00Z</dcterms:modified>
</cp:coreProperties>
</file>