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F0A" w:rsidRPr="000A3D59" w:rsidRDefault="009D5879" w:rsidP="00A22F0A">
      <w:pPr>
        <w:pStyle w:val="Default"/>
        <w:rPr>
          <w:rFonts w:ascii="Times New Roman" w:hAnsi="Times New Roman"/>
          <w:b/>
          <w:color w:val="auto"/>
          <w:sz w:val="37"/>
          <w:szCs w:val="37"/>
        </w:rPr>
      </w:pPr>
      <w:r w:rsidRPr="00A616E9">
        <w:rPr>
          <w:rFonts w:ascii="Times New Roman" w:hAnsi="Times New Roman" w:cs="Times New Roman"/>
          <w:b/>
          <w:color w:val="auto"/>
        </w:rPr>
        <w:t>Česká republika – Státní pozemkový úřad</w:t>
      </w:r>
    </w:p>
    <w:p w:rsidR="00A22F0A" w:rsidRPr="00DC5978" w:rsidRDefault="00A22F0A" w:rsidP="00A22F0A">
      <w:pPr>
        <w:pStyle w:val="Default"/>
        <w:tabs>
          <w:tab w:val="left" w:pos="709"/>
          <w:tab w:val="left" w:pos="851"/>
        </w:tabs>
        <w:rPr>
          <w:rFonts w:ascii="Times New Roman" w:hAnsi="Times New Roman"/>
          <w:color w:val="auto"/>
        </w:rPr>
      </w:pPr>
      <w:r w:rsidRPr="00DC5978">
        <w:rPr>
          <w:rFonts w:ascii="Times New Roman" w:hAnsi="Times New Roman"/>
          <w:color w:val="auto"/>
        </w:rPr>
        <w:t xml:space="preserve">Sídlo: Husinecká 1024/11a, 130 00 Praha 3 – Žižkov,  IČ: </w:t>
      </w:r>
      <w:proofErr w:type="gramStart"/>
      <w:r w:rsidRPr="00DC5978">
        <w:rPr>
          <w:rFonts w:ascii="Times New Roman" w:hAnsi="Times New Roman"/>
          <w:color w:val="auto"/>
        </w:rPr>
        <w:t>01312774,  DIČ</w:t>
      </w:r>
      <w:proofErr w:type="gramEnd"/>
      <w:r w:rsidRPr="00DC5978">
        <w:rPr>
          <w:rFonts w:ascii="Times New Roman" w:hAnsi="Times New Roman"/>
          <w:color w:val="auto"/>
        </w:rPr>
        <w:t>:  CZ01312774</w:t>
      </w:r>
    </w:p>
    <w:p w:rsidR="00A22F0A" w:rsidRPr="00A22F0A" w:rsidRDefault="00A22F0A" w:rsidP="00A22F0A">
      <w:pPr>
        <w:pStyle w:val="Default"/>
        <w:tabs>
          <w:tab w:val="left" w:pos="709"/>
          <w:tab w:val="left" w:pos="851"/>
        </w:tabs>
        <w:rPr>
          <w:rFonts w:ascii="Times New Roman" w:hAnsi="Times New Roman"/>
          <w:color w:val="auto"/>
          <w:sz w:val="20"/>
          <w:szCs w:val="20"/>
        </w:rPr>
      </w:pPr>
    </w:p>
    <w:p w:rsidR="00DC5978" w:rsidRDefault="00A67E42">
      <w:pPr>
        <w:widowControl/>
        <w:rPr>
          <w:sz w:val="22"/>
          <w:szCs w:val="22"/>
        </w:rPr>
      </w:pPr>
      <w:proofErr w:type="gramStart"/>
      <w:r>
        <w:rPr>
          <w:sz w:val="22"/>
          <w:szCs w:val="22"/>
        </w:rPr>
        <w:t>z</w:t>
      </w:r>
      <w:r w:rsidR="00AD4CDE">
        <w:rPr>
          <w:sz w:val="22"/>
          <w:szCs w:val="22"/>
        </w:rPr>
        <w:t>ast</w:t>
      </w:r>
      <w:r>
        <w:rPr>
          <w:sz w:val="22"/>
          <w:szCs w:val="22"/>
        </w:rPr>
        <w:t>oupená</w:t>
      </w:r>
      <w:r w:rsidR="00B2414E">
        <w:rPr>
          <w:sz w:val="22"/>
          <w:szCs w:val="22"/>
        </w:rPr>
        <w:t xml:space="preserve"> </w:t>
      </w:r>
      <w:r w:rsidR="00AD4CDE">
        <w:rPr>
          <w:sz w:val="22"/>
          <w:szCs w:val="22"/>
        </w:rPr>
        <w:t xml:space="preserve"> ředitelem</w:t>
      </w:r>
      <w:proofErr w:type="gramEnd"/>
      <w:r w:rsidR="00AD4CDE">
        <w:rPr>
          <w:sz w:val="22"/>
          <w:szCs w:val="22"/>
        </w:rPr>
        <w:t xml:space="preserve"> Krajského pozemkového úřadu pro Královéhradecký kraj</w:t>
      </w:r>
      <w:r w:rsidR="00DC5978">
        <w:rPr>
          <w:sz w:val="22"/>
          <w:szCs w:val="22"/>
        </w:rPr>
        <w:t xml:space="preserve">  (dále jen </w:t>
      </w:r>
      <w:r w:rsidR="00A21E60">
        <w:rPr>
          <w:sz w:val="22"/>
          <w:szCs w:val="22"/>
        </w:rPr>
        <w:t>“</w:t>
      </w:r>
      <w:r w:rsidR="00DC5978">
        <w:rPr>
          <w:sz w:val="22"/>
          <w:szCs w:val="22"/>
        </w:rPr>
        <w:t>KPÚ</w:t>
      </w:r>
      <w:r w:rsidR="00A21E60">
        <w:rPr>
          <w:sz w:val="22"/>
          <w:szCs w:val="22"/>
        </w:rPr>
        <w:t>“</w:t>
      </w:r>
      <w:r w:rsidR="00DC5978">
        <w:rPr>
          <w:sz w:val="22"/>
          <w:szCs w:val="22"/>
        </w:rPr>
        <w:t>)</w:t>
      </w:r>
      <w:r w:rsidR="00F15025">
        <w:rPr>
          <w:sz w:val="22"/>
          <w:szCs w:val="22"/>
        </w:rPr>
        <w:t>,</w:t>
      </w:r>
    </w:p>
    <w:p w:rsidR="00AD4CDE" w:rsidRDefault="00AD4CDE">
      <w:pPr>
        <w:widowControl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adresa: </w:t>
      </w:r>
      <w:r w:rsidR="00887698">
        <w:rPr>
          <w:color w:val="000000"/>
          <w:sz w:val="22"/>
          <w:szCs w:val="22"/>
        </w:rPr>
        <w:t xml:space="preserve">Kydlinovská </w:t>
      </w:r>
      <w:proofErr w:type="gramStart"/>
      <w:r w:rsidR="00887698">
        <w:rPr>
          <w:color w:val="000000"/>
          <w:sz w:val="22"/>
          <w:szCs w:val="22"/>
        </w:rPr>
        <w:t>245,  50301</w:t>
      </w:r>
      <w:proofErr w:type="gramEnd"/>
      <w:r w:rsidR="00887698">
        <w:rPr>
          <w:color w:val="000000"/>
          <w:sz w:val="22"/>
          <w:szCs w:val="22"/>
        </w:rPr>
        <w:t xml:space="preserve"> Hradec Králové</w:t>
      </w:r>
      <w:r w:rsidR="00B01442">
        <w:rPr>
          <w:sz w:val="22"/>
          <w:szCs w:val="22"/>
        </w:rPr>
        <w:t>,</w:t>
      </w:r>
    </w:p>
    <w:p w:rsidR="00DC5978" w:rsidRDefault="00DC5978">
      <w:pPr>
        <w:widowControl/>
        <w:rPr>
          <w:sz w:val="22"/>
          <w:szCs w:val="22"/>
        </w:rPr>
      </w:pPr>
    </w:p>
    <w:p w:rsidR="00DC5978" w:rsidRDefault="00887698">
      <w:pPr>
        <w:widowControl/>
        <w:rPr>
          <w:sz w:val="22"/>
          <w:szCs w:val="22"/>
        </w:rPr>
      </w:pPr>
      <w:r>
        <w:rPr>
          <w:sz w:val="22"/>
          <w:szCs w:val="22"/>
        </w:rPr>
        <w:t>Ing. Petr Lázňovský,</w:t>
      </w:r>
    </w:p>
    <w:p w:rsidR="00DC5978" w:rsidRDefault="00DC5978">
      <w:pPr>
        <w:widowControl/>
        <w:rPr>
          <w:sz w:val="22"/>
          <w:szCs w:val="22"/>
        </w:rPr>
      </w:pPr>
    </w:p>
    <w:p w:rsidR="00DC5978" w:rsidRPr="006D2030" w:rsidRDefault="00DC5978" w:rsidP="00DC5978">
      <w:pPr>
        <w:jc w:val="both"/>
        <w:rPr>
          <w:sz w:val="22"/>
          <w:szCs w:val="22"/>
        </w:rPr>
      </w:pPr>
      <w:r w:rsidRPr="006D2030">
        <w:rPr>
          <w:sz w:val="22"/>
          <w:szCs w:val="22"/>
        </w:rPr>
        <w:t xml:space="preserve">(dále jen </w:t>
      </w:r>
      <w:r w:rsidR="00C90E09" w:rsidRPr="006D2030">
        <w:rPr>
          <w:sz w:val="22"/>
          <w:szCs w:val="22"/>
        </w:rPr>
        <w:t>“</w:t>
      </w:r>
      <w:r w:rsidRPr="00AA11EB">
        <w:rPr>
          <w:b/>
          <w:sz w:val="22"/>
          <w:szCs w:val="22"/>
        </w:rPr>
        <w:t>převádějící</w:t>
      </w:r>
      <w:r w:rsidRPr="006D2030">
        <w:rPr>
          <w:sz w:val="22"/>
          <w:szCs w:val="22"/>
        </w:rPr>
        <w:t>“)</w:t>
      </w:r>
    </w:p>
    <w:p w:rsidR="00AD4CDE" w:rsidRDefault="00AD4CDE">
      <w:pPr>
        <w:widowControl/>
        <w:rPr>
          <w:sz w:val="22"/>
          <w:szCs w:val="22"/>
        </w:rPr>
      </w:pPr>
    </w:p>
    <w:p w:rsidR="00AD4CDE" w:rsidRDefault="00DC5978">
      <w:pPr>
        <w:widowControl/>
        <w:rPr>
          <w:b/>
          <w:sz w:val="22"/>
          <w:szCs w:val="22"/>
        </w:rPr>
      </w:pPr>
      <w:r>
        <w:rPr>
          <w:b/>
          <w:sz w:val="22"/>
          <w:szCs w:val="22"/>
        </w:rPr>
        <w:t>a</w:t>
      </w:r>
    </w:p>
    <w:p w:rsidR="00DC5978" w:rsidRPr="00DC5978" w:rsidRDefault="00DC5978">
      <w:pPr>
        <w:widowControl/>
        <w:rPr>
          <w:b/>
          <w:sz w:val="22"/>
          <w:szCs w:val="22"/>
        </w:rPr>
      </w:pPr>
    </w:p>
    <w:p w:rsidR="00A15897" w:rsidRDefault="00AD4CDE">
      <w:pPr>
        <w:widowControl/>
        <w:tabs>
          <w:tab w:val="left" w:pos="2835"/>
        </w:tabs>
        <w:rPr>
          <w:sz w:val="22"/>
          <w:szCs w:val="22"/>
        </w:rPr>
      </w:pPr>
      <w:r w:rsidRPr="00A15897">
        <w:rPr>
          <w:b/>
          <w:sz w:val="22"/>
          <w:szCs w:val="22"/>
        </w:rPr>
        <w:t xml:space="preserve">pan </w:t>
      </w:r>
      <w:proofErr w:type="spellStart"/>
      <w:r w:rsidRPr="00A15897">
        <w:rPr>
          <w:b/>
          <w:sz w:val="22"/>
          <w:szCs w:val="22"/>
        </w:rPr>
        <w:t>Jirat-Wasiutynski</w:t>
      </w:r>
      <w:proofErr w:type="spellEnd"/>
      <w:r w:rsidRPr="00A15897">
        <w:rPr>
          <w:b/>
          <w:sz w:val="22"/>
          <w:szCs w:val="22"/>
        </w:rPr>
        <w:t xml:space="preserve"> Andrew Michael</w:t>
      </w:r>
      <w:r>
        <w:rPr>
          <w:sz w:val="22"/>
          <w:szCs w:val="22"/>
        </w:rPr>
        <w:tab/>
      </w:r>
      <w:r w:rsidR="00A15897">
        <w:rPr>
          <w:sz w:val="22"/>
          <w:szCs w:val="22"/>
        </w:rPr>
        <w:t xml:space="preserve">Zastupuje na základě plné moci Mgr. Petr Dušek, </w:t>
      </w:r>
      <w:proofErr w:type="spellStart"/>
      <w:proofErr w:type="gramStart"/>
      <w:r w:rsidR="00A15897">
        <w:rPr>
          <w:sz w:val="22"/>
          <w:szCs w:val="22"/>
        </w:rPr>
        <w:t>r.č</w:t>
      </w:r>
      <w:proofErr w:type="spellEnd"/>
      <w:r w:rsidR="00A15897">
        <w:rPr>
          <w:sz w:val="22"/>
          <w:szCs w:val="22"/>
        </w:rPr>
        <w:t>.</w:t>
      </w:r>
      <w:proofErr w:type="gramEnd"/>
      <w:r w:rsidR="00A15897">
        <w:rPr>
          <w:sz w:val="22"/>
          <w:szCs w:val="22"/>
        </w:rPr>
        <w:t xml:space="preserve"> </w:t>
      </w:r>
    </w:p>
    <w:p w:rsidR="00EE5615" w:rsidRDefault="00EE5615">
      <w:pPr>
        <w:widowControl/>
        <w:tabs>
          <w:tab w:val="left" w:pos="2835"/>
        </w:tabs>
        <w:rPr>
          <w:b/>
          <w:sz w:val="22"/>
          <w:szCs w:val="22"/>
        </w:rPr>
      </w:pPr>
    </w:p>
    <w:p w:rsidR="00AD4CDE" w:rsidRDefault="00AD4CDE">
      <w:pPr>
        <w:widowControl/>
        <w:tabs>
          <w:tab w:val="left" w:pos="2835"/>
        </w:tabs>
        <w:rPr>
          <w:sz w:val="22"/>
          <w:szCs w:val="22"/>
        </w:rPr>
      </w:pPr>
      <w:r w:rsidRPr="00A15897">
        <w:rPr>
          <w:b/>
          <w:sz w:val="22"/>
          <w:szCs w:val="22"/>
        </w:rPr>
        <w:t xml:space="preserve">paní </w:t>
      </w:r>
      <w:proofErr w:type="spellStart"/>
      <w:r w:rsidRPr="00A15897">
        <w:rPr>
          <w:b/>
          <w:sz w:val="22"/>
          <w:szCs w:val="22"/>
        </w:rPr>
        <w:t>Jirat-Wasiutynski</w:t>
      </w:r>
      <w:proofErr w:type="spellEnd"/>
      <w:r w:rsidRPr="00A15897">
        <w:rPr>
          <w:b/>
          <w:sz w:val="22"/>
          <w:szCs w:val="22"/>
        </w:rPr>
        <w:t xml:space="preserve"> Marie </w:t>
      </w:r>
      <w:proofErr w:type="spellStart"/>
      <w:r w:rsidRPr="00A15897">
        <w:rPr>
          <w:b/>
          <w:sz w:val="22"/>
          <w:szCs w:val="22"/>
        </w:rPr>
        <w:t>Éve</w:t>
      </w:r>
      <w:proofErr w:type="spellEnd"/>
      <w:r>
        <w:rPr>
          <w:sz w:val="22"/>
          <w:szCs w:val="22"/>
        </w:rPr>
        <w:tab/>
      </w:r>
    </w:p>
    <w:p w:rsidR="00A15897" w:rsidRDefault="00A15897" w:rsidP="00A15897">
      <w:pPr>
        <w:widowControl/>
        <w:tabs>
          <w:tab w:val="left" w:pos="2835"/>
        </w:tabs>
        <w:rPr>
          <w:sz w:val="22"/>
          <w:szCs w:val="22"/>
        </w:rPr>
      </w:pPr>
      <w:r>
        <w:rPr>
          <w:sz w:val="22"/>
          <w:szCs w:val="22"/>
        </w:rPr>
        <w:t xml:space="preserve">Zastupuje na základě plné moci Mgr. Petr Dušek, </w:t>
      </w:r>
      <w:proofErr w:type="spellStart"/>
      <w:proofErr w:type="gramStart"/>
      <w:r>
        <w:rPr>
          <w:sz w:val="22"/>
          <w:szCs w:val="22"/>
        </w:rPr>
        <w:t>r.č</w:t>
      </w:r>
      <w:proofErr w:type="spellEnd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</w:t>
      </w:r>
    </w:p>
    <w:p w:rsidR="00AD4CDE" w:rsidRDefault="00AD4CDE">
      <w:pPr>
        <w:widowControl/>
        <w:tabs>
          <w:tab w:val="left" w:pos="2835"/>
        </w:tabs>
        <w:rPr>
          <w:sz w:val="22"/>
          <w:szCs w:val="22"/>
        </w:rPr>
      </w:pPr>
    </w:p>
    <w:p w:rsidR="00760799" w:rsidRDefault="00AD4CDE">
      <w:pPr>
        <w:widowControl/>
        <w:tabs>
          <w:tab w:val="left" w:pos="2835"/>
        </w:tabs>
        <w:rPr>
          <w:sz w:val="24"/>
          <w:szCs w:val="24"/>
        </w:rPr>
      </w:pPr>
      <w:r>
        <w:rPr>
          <w:sz w:val="22"/>
          <w:szCs w:val="22"/>
        </w:rPr>
        <w:t>(dále jen "</w:t>
      </w:r>
      <w:r w:rsidR="00E72CD1">
        <w:rPr>
          <w:b/>
          <w:sz w:val="24"/>
          <w:szCs w:val="24"/>
        </w:rPr>
        <w:t>nabyvatelé</w:t>
      </w:r>
      <w:r w:rsidR="00E72CD1">
        <w:rPr>
          <w:sz w:val="24"/>
          <w:szCs w:val="24"/>
        </w:rPr>
        <w:t xml:space="preserve">") </w:t>
      </w:r>
    </w:p>
    <w:p w:rsidR="00760799" w:rsidRDefault="00E72CD1">
      <w:pPr>
        <w:widowControl/>
        <w:tabs>
          <w:tab w:val="left" w:pos="2835"/>
        </w:tabs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60799" w:rsidRDefault="00760799">
      <w:pPr>
        <w:widowControl/>
        <w:tabs>
          <w:tab w:val="left" w:pos="2835"/>
        </w:tabs>
        <w:rPr>
          <w:sz w:val="24"/>
          <w:szCs w:val="24"/>
        </w:rPr>
      </w:pPr>
    </w:p>
    <w:p w:rsidR="00760799" w:rsidRDefault="00E72CD1">
      <w:pPr>
        <w:widowControl/>
        <w:tabs>
          <w:tab w:val="left" w:pos="2835"/>
        </w:tabs>
        <w:rPr>
          <w:sz w:val="24"/>
          <w:szCs w:val="24"/>
        </w:rPr>
      </w:pPr>
      <w:r>
        <w:rPr>
          <w:b/>
          <w:sz w:val="22"/>
          <w:szCs w:val="24"/>
        </w:rPr>
        <w:t xml:space="preserve">u z a v í r a j í  </w:t>
      </w:r>
      <w:r>
        <w:rPr>
          <w:sz w:val="24"/>
          <w:szCs w:val="24"/>
        </w:rPr>
        <w:t xml:space="preserve"> </w:t>
      </w:r>
    </w:p>
    <w:p w:rsidR="00760799" w:rsidRDefault="00760799">
      <w:pPr>
        <w:widowControl/>
        <w:tabs>
          <w:tab w:val="left" w:pos="2835"/>
        </w:tabs>
        <w:rPr>
          <w:sz w:val="24"/>
          <w:szCs w:val="24"/>
        </w:rPr>
      </w:pPr>
    </w:p>
    <w:p w:rsidR="00760799" w:rsidRDefault="00E72CD1">
      <w:pPr>
        <w:widowControl/>
        <w:tabs>
          <w:tab w:val="left" w:pos="2835"/>
        </w:tabs>
        <w:rPr>
          <w:sz w:val="22"/>
          <w:szCs w:val="24"/>
        </w:rPr>
      </w:pPr>
      <w:r>
        <w:rPr>
          <w:sz w:val="22"/>
          <w:szCs w:val="24"/>
        </w:rPr>
        <w:t xml:space="preserve">podle § 11a, zákona č. 229/1991 Sb., ve znění pozdějších předpisů (dále jen "zákon o půdě") </w:t>
      </w:r>
    </w:p>
    <w:p w:rsidR="00760799" w:rsidRDefault="00760799">
      <w:pPr>
        <w:widowControl/>
        <w:tabs>
          <w:tab w:val="left" w:pos="2835"/>
        </w:tabs>
        <w:rPr>
          <w:sz w:val="22"/>
          <w:szCs w:val="24"/>
        </w:rPr>
      </w:pPr>
    </w:p>
    <w:p w:rsidR="00AD4CDE" w:rsidRDefault="00AD4CDE">
      <w:pPr>
        <w:widowControl/>
        <w:rPr>
          <w:sz w:val="22"/>
          <w:szCs w:val="22"/>
        </w:rPr>
      </w:pPr>
    </w:p>
    <w:p w:rsidR="00AD4CDE" w:rsidRDefault="00CB4A06" w:rsidP="00CB4A06">
      <w:pPr>
        <w:widowControl/>
        <w:tabs>
          <w:tab w:val="left" w:pos="6120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:rsidR="00AD4CDE" w:rsidRDefault="00AD4CDE">
      <w:pPr>
        <w:pStyle w:val="para"/>
        <w:rPr>
          <w:sz w:val="22"/>
          <w:szCs w:val="22"/>
          <w:u w:val="words"/>
        </w:rPr>
      </w:pPr>
      <w:bookmarkStart w:id="0" w:name="_GoBack"/>
      <w:r>
        <w:rPr>
          <w:sz w:val="22"/>
          <w:szCs w:val="22"/>
        </w:rPr>
        <w:t xml:space="preserve">smlouvu o </w:t>
      </w:r>
      <w:r w:rsidR="0043267F">
        <w:rPr>
          <w:sz w:val="22"/>
          <w:szCs w:val="22"/>
        </w:rPr>
        <w:t xml:space="preserve">bezúplatném </w:t>
      </w:r>
      <w:r>
        <w:rPr>
          <w:sz w:val="22"/>
          <w:szCs w:val="22"/>
        </w:rPr>
        <w:t>převodu pozemků</w:t>
      </w:r>
      <w:bookmarkEnd w:id="0"/>
      <w:r>
        <w:rPr>
          <w:sz w:val="22"/>
          <w:szCs w:val="22"/>
        </w:rPr>
        <w:t xml:space="preserve"> </w:t>
      </w:r>
      <w:r>
        <w:rPr>
          <w:sz w:val="22"/>
          <w:szCs w:val="22"/>
        </w:rPr>
        <w:br/>
      </w:r>
      <w:r>
        <w:rPr>
          <w:sz w:val="22"/>
          <w:szCs w:val="22"/>
          <w:u w:val="words"/>
        </w:rPr>
        <w:t>číslo 2445PR16/54</w:t>
      </w:r>
    </w:p>
    <w:p w:rsidR="00AD4CDE" w:rsidRDefault="00AD4CDE">
      <w:pPr>
        <w:pStyle w:val="para"/>
        <w:rPr>
          <w:sz w:val="22"/>
          <w:szCs w:val="22"/>
        </w:rPr>
      </w:pPr>
    </w:p>
    <w:p w:rsidR="00AD4CDE" w:rsidRDefault="00AD4CDE">
      <w:pPr>
        <w:pStyle w:val="para"/>
        <w:rPr>
          <w:sz w:val="22"/>
          <w:szCs w:val="22"/>
        </w:rPr>
      </w:pPr>
    </w:p>
    <w:p w:rsidR="00AD4CDE" w:rsidRDefault="00AD4CDE">
      <w:pPr>
        <w:pStyle w:val="para"/>
        <w:rPr>
          <w:sz w:val="22"/>
          <w:szCs w:val="22"/>
        </w:rPr>
      </w:pPr>
      <w:r>
        <w:rPr>
          <w:sz w:val="22"/>
          <w:szCs w:val="22"/>
        </w:rPr>
        <w:t>Čl. I.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Státní pozemkový úřad (dále jen "SPÚ") jako převádějící ve smyslu zákona č. 229/1991 Sb., ve znění pozdějších předpisů, je příslušný hospodařit ve smyslu zákona č. 503/2012 Sb., o Státním pozemkovém úřadu (dále jen "zákon o SPÚ") a o změně některých zákonů, ve znění pozdějších předpisů, s pozemky ve vlastnictví státu, vedenými na listu vlastnictví 10002 u Katastrálního úřadu pro Královéhradecký kraj se sídlem v Hradci Králové, Katastrální pracoviště Trutnov pro katastrální území Prostřední Staré Buky, obec Staré Buky.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SPÚ převádí touto smlouvou do vlastnictví nabyvatelů následující </w:t>
      </w:r>
      <w:proofErr w:type="gramStart"/>
      <w:r>
        <w:rPr>
          <w:sz w:val="22"/>
          <w:szCs w:val="22"/>
        </w:rPr>
        <w:t>pozemky:, včetně</w:t>
      </w:r>
      <w:proofErr w:type="gramEnd"/>
      <w:r>
        <w:rPr>
          <w:sz w:val="22"/>
          <w:szCs w:val="22"/>
        </w:rPr>
        <w:t xml:space="preserve"> trvalých porostů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proofErr w:type="spellStart"/>
      <w:r>
        <w:rPr>
          <w:b/>
          <w:szCs w:val="22"/>
          <w:u w:val="single"/>
        </w:rPr>
        <w:t>Parc.č</w:t>
      </w:r>
      <w:proofErr w:type="spellEnd"/>
      <w:r>
        <w:rPr>
          <w:b/>
          <w:szCs w:val="22"/>
          <w:u w:val="single"/>
        </w:rPr>
        <w:t>.</w:t>
      </w:r>
      <w:r>
        <w:rPr>
          <w:b/>
          <w:szCs w:val="22"/>
          <w:u w:val="single"/>
        </w:rPr>
        <w:tab/>
        <w:t>druh pozemku</w:t>
      </w:r>
      <w:r>
        <w:rPr>
          <w:b/>
          <w:szCs w:val="22"/>
          <w:u w:val="single"/>
        </w:rPr>
        <w:tab/>
        <w:t>výměra</w:t>
      </w:r>
      <w:r>
        <w:rPr>
          <w:b/>
          <w:szCs w:val="22"/>
          <w:u w:val="single"/>
        </w:rPr>
        <w:tab/>
        <w:t xml:space="preserve">cena trvalých </w:t>
      </w:r>
      <w:proofErr w:type="spellStart"/>
      <w:proofErr w:type="gramStart"/>
      <w:r>
        <w:rPr>
          <w:b/>
          <w:szCs w:val="22"/>
          <w:u w:val="single"/>
        </w:rPr>
        <w:t>porostů,ost</w:t>
      </w:r>
      <w:proofErr w:type="gramEnd"/>
      <w:r>
        <w:rPr>
          <w:b/>
          <w:szCs w:val="22"/>
          <w:u w:val="single"/>
        </w:rPr>
        <w:t>.souč.a</w:t>
      </w:r>
      <w:proofErr w:type="spellEnd"/>
      <w:r>
        <w:rPr>
          <w:b/>
          <w:szCs w:val="22"/>
          <w:u w:val="single"/>
        </w:rPr>
        <w:t xml:space="preserve"> přísl.</w:t>
      </w:r>
      <w:r>
        <w:rPr>
          <w:b/>
          <w:szCs w:val="22"/>
          <w:u w:val="single"/>
        </w:rPr>
        <w:tab/>
        <w:t>cena celkem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323/1</w:t>
      </w:r>
      <w:r>
        <w:rPr>
          <w:sz w:val="22"/>
          <w:szCs w:val="22"/>
        </w:rPr>
        <w:tab/>
      </w:r>
      <w:r>
        <w:rPr>
          <w:szCs w:val="22"/>
        </w:rPr>
        <w:t>trvalý travní porost</w:t>
      </w:r>
      <w:r>
        <w:rPr>
          <w:sz w:val="22"/>
          <w:szCs w:val="22"/>
        </w:rPr>
        <w:tab/>
        <w:t>558 m2</w:t>
      </w:r>
      <w:r>
        <w:rPr>
          <w:sz w:val="22"/>
          <w:szCs w:val="22"/>
        </w:rPr>
        <w:tab/>
        <w:t xml:space="preserve">175,00 Kč </w:t>
      </w:r>
      <w:r>
        <w:rPr>
          <w:sz w:val="22"/>
          <w:szCs w:val="22"/>
        </w:rPr>
        <w:tab/>
        <w:t>9 661,00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1856</w:t>
      </w:r>
      <w:r>
        <w:rPr>
          <w:sz w:val="22"/>
          <w:szCs w:val="22"/>
        </w:rPr>
        <w:tab/>
      </w:r>
      <w:r>
        <w:rPr>
          <w:szCs w:val="22"/>
        </w:rPr>
        <w:t>ostatní plocha</w:t>
      </w:r>
      <w:r>
        <w:rPr>
          <w:sz w:val="22"/>
          <w:szCs w:val="22"/>
        </w:rPr>
        <w:tab/>
        <w:t>288 m2</w:t>
      </w:r>
      <w:r>
        <w:rPr>
          <w:sz w:val="22"/>
          <w:szCs w:val="22"/>
        </w:rPr>
        <w:tab/>
        <w:t xml:space="preserve">50,00 Kč </w:t>
      </w:r>
      <w:r>
        <w:rPr>
          <w:sz w:val="22"/>
          <w:szCs w:val="22"/>
        </w:rPr>
        <w:tab/>
        <w:t>920,00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1872</w:t>
      </w:r>
      <w:r>
        <w:rPr>
          <w:sz w:val="22"/>
          <w:szCs w:val="22"/>
        </w:rPr>
        <w:tab/>
      </w:r>
      <w:r>
        <w:rPr>
          <w:szCs w:val="22"/>
        </w:rPr>
        <w:t>orná půda</w:t>
      </w:r>
      <w:r>
        <w:rPr>
          <w:sz w:val="22"/>
          <w:szCs w:val="22"/>
        </w:rPr>
        <w:tab/>
        <w:t>36 180 m2</w:t>
      </w:r>
      <w:r>
        <w:rPr>
          <w:sz w:val="22"/>
          <w:szCs w:val="22"/>
        </w:rPr>
        <w:tab/>
        <w:t xml:space="preserve">0,00 Kč </w:t>
      </w:r>
      <w:r>
        <w:rPr>
          <w:sz w:val="22"/>
          <w:szCs w:val="22"/>
        </w:rPr>
        <w:tab/>
        <w:t>193 686,45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1876</w:t>
      </w:r>
      <w:r>
        <w:rPr>
          <w:sz w:val="22"/>
          <w:szCs w:val="22"/>
        </w:rPr>
        <w:tab/>
      </w:r>
      <w:r>
        <w:rPr>
          <w:szCs w:val="22"/>
        </w:rPr>
        <w:t>ostatní plocha</w:t>
      </w:r>
      <w:r>
        <w:rPr>
          <w:sz w:val="22"/>
          <w:szCs w:val="22"/>
        </w:rPr>
        <w:tab/>
        <w:t>403 m2</w:t>
      </w:r>
      <w:r>
        <w:rPr>
          <w:sz w:val="22"/>
          <w:szCs w:val="22"/>
        </w:rPr>
        <w:tab/>
        <w:t xml:space="preserve">360,00 Kč </w:t>
      </w:r>
      <w:r>
        <w:rPr>
          <w:sz w:val="22"/>
          <w:szCs w:val="22"/>
        </w:rPr>
        <w:tab/>
        <w:t>1 569,00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1956</w:t>
      </w:r>
      <w:r>
        <w:rPr>
          <w:sz w:val="22"/>
          <w:szCs w:val="22"/>
        </w:rPr>
        <w:tab/>
      </w:r>
      <w:r>
        <w:rPr>
          <w:szCs w:val="22"/>
        </w:rPr>
        <w:t>ostatní plocha</w:t>
      </w:r>
      <w:r>
        <w:rPr>
          <w:sz w:val="22"/>
          <w:szCs w:val="22"/>
        </w:rPr>
        <w:tab/>
        <w:t>487 m2</w:t>
      </w:r>
      <w:r>
        <w:rPr>
          <w:sz w:val="22"/>
          <w:szCs w:val="22"/>
        </w:rPr>
        <w:tab/>
        <w:t xml:space="preserve">630,00 Kč </w:t>
      </w:r>
      <w:r>
        <w:rPr>
          <w:sz w:val="22"/>
          <w:szCs w:val="22"/>
        </w:rPr>
        <w:tab/>
        <w:t>2 091,00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lastRenderedPageBreak/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1957</w:t>
      </w:r>
      <w:r>
        <w:rPr>
          <w:sz w:val="22"/>
          <w:szCs w:val="22"/>
        </w:rPr>
        <w:tab/>
      </w:r>
      <w:r>
        <w:rPr>
          <w:szCs w:val="22"/>
        </w:rPr>
        <w:t>trvalý travní porost</w:t>
      </w:r>
      <w:r>
        <w:rPr>
          <w:sz w:val="22"/>
          <w:szCs w:val="22"/>
        </w:rPr>
        <w:tab/>
        <w:t>38 274 m2</w:t>
      </w:r>
      <w:r>
        <w:rPr>
          <w:sz w:val="22"/>
          <w:szCs w:val="22"/>
        </w:rPr>
        <w:tab/>
        <w:t xml:space="preserve">40,00 Kč </w:t>
      </w:r>
      <w:r>
        <w:rPr>
          <w:sz w:val="22"/>
          <w:szCs w:val="22"/>
        </w:rPr>
        <w:tab/>
        <w:t>111 000,00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1958</w:t>
      </w:r>
      <w:r>
        <w:rPr>
          <w:sz w:val="22"/>
          <w:szCs w:val="22"/>
        </w:rPr>
        <w:tab/>
      </w:r>
      <w:r>
        <w:rPr>
          <w:szCs w:val="22"/>
        </w:rPr>
        <w:t>ostatní plocha</w:t>
      </w:r>
      <w:r>
        <w:rPr>
          <w:sz w:val="22"/>
          <w:szCs w:val="22"/>
        </w:rPr>
        <w:tab/>
        <w:t>2 241 m2</w:t>
      </w:r>
      <w:r>
        <w:rPr>
          <w:sz w:val="22"/>
          <w:szCs w:val="22"/>
        </w:rPr>
        <w:tab/>
        <w:t xml:space="preserve">120,00 Kč </w:t>
      </w:r>
      <w:r>
        <w:rPr>
          <w:sz w:val="22"/>
          <w:szCs w:val="22"/>
        </w:rPr>
        <w:tab/>
        <w:t>6 843,00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2111</w:t>
      </w:r>
      <w:r>
        <w:rPr>
          <w:sz w:val="22"/>
          <w:szCs w:val="22"/>
        </w:rPr>
        <w:tab/>
      </w:r>
      <w:r>
        <w:rPr>
          <w:szCs w:val="22"/>
        </w:rPr>
        <w:t>orná půda</w:t>
      </w:r>
      <w:r>
        <w:rPr>
          <w:sz w:val="22"/>
          <w:szCs w:val="22"/>
        </w:rPr>
        <w:tab/>
        <w:t>61 273 m2</w:t>
      </w:r>
      <w:r>
        <w:rPr>
          <w:sz w:val="22"/>
          <w:szCs w:val="22"/>
        </w:rPr>
        <w:tab/>
        <w:t xml:space="preserve">0,00 Kč </w:t>
      </w:r>
      <w:r>
        <w:rPr>
          <w:sz w:val="22"/>
          <w:szCs w:val="22"/>
        </w:rPr>
        <w:tab/>
        <w:t>195 000,00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2141</w:t>
      </w:r>
      <w:r>
        <w:rPr>
          <w:sz w:val="22"/>
          <w:szCs w:val="22"/>
        </w:rPr>
        <w:tab/>
      </w:r>
      <w:r>
        <w:rPr>
          <w:szCs w:val="22"/>
        </w:rPr>
        <w:t>ostatní plocha</w:t>
      </w:r>
      <w:r>
        <w:rPr>
          <w:sz w:val="22"/>
          <w:szCs w:val="22"/>
        </w:rPr>
        <w:tab/>
        <w:t>23 m2</w:t>
      </w:r>
      <w:r>
        <w:rPr>
          <w:sz w:val="22"/>
          <w:szCs w:val="22"/>
        </w:rPr>
        <w:tab/>
        <w:t xml:space="preserve">0,00 Kč </w:t>
      </w:r>
      <w:r>
        <w:rPr>
          <w:sz w:val="22"/>
          <w:szCs w:val="22"/>
        </w:rPr>
        <w:tab/>
        <w:t>69,00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2142</w:t>
      </w:r>
      <w:r>
        <w:rPr>
          <w:sz w:val="22"/>
          <w:szCs w:val="22"/>
        </w:rPr>
        <w:tab/>
      </w:r>
      <w:r>
        <w:rPr>
          <w:szCs w:val="22"/>
        </w:rPr>
        <w:t>vodní plocha</w:t>
      </w:r>
      <w:r>
        <w:rPr>
          <w:sz w:val="22"/>
          <w:szCs w:val="22"/>
        </w:rPr>
        <w:tab/>
        <w:t>86 m2</w:t>
      </w:r>
      <w:r>
        <w:rPr>
          <w:sz w:val="22"/>
          <w:szCs w:val="22"/>
        </w:rPr>
        <w:tab/>
        <w:t xml:space="preserve">120,00 Kč </w:t>
      </w:r>
      <w:r>
        <w:rPr>
          <w:sz w:val="22"/>
          <w:szCs w:val="22"/>
        </w:rPr>
        <w:tab/>
        <w:t>378,00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2143</w:t>
      </w:r>
      <w:r>
        <w:rPr>
          <w:sz w:val="22"/>
          <w:szCs w:val="22"/>
        </w:rPr>
        <w:tab/>
      </w:r>
      <w:r>
        <w:rPr>
          <w:szCs w:val="22"/>
        </w:rPr>
        <w:t>orná půda</w:t>
      </w:r>
      <w:r>
        <w:rPr>
          <w:sz w:val="22"/>
          <w:szCs w:val="22"/>
        </w:rPr>
        <w:tab/>
        <w:t>10 957 m2</w:t>
      </w:r>
      <w:r>
        <w:rPr>
          <w:sz w:val="22"/>
          <w:szCs w:val="22"/>
        </w:rPr>
        <w:tab/>
        <w:t xml:space="preserve">0,00 Kč </w:t>
      </w:r>
      <w:r>
        <w:rPr>
          <w:sz w:val="22"/>
          <w:szCs w:val="22"/>
        </w:rPr>
        <w:tab/>
        <w:t>34 467,85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2164</w:t>
      </w:r>
      <w:r>
        <w:rPr>
          <w:sz w:val="22"/>
          <w:szCs w:val="22"/>
        </w:rPr>
        <w:tab/>
      </w:r>
      <w:r>
        <w:rPr>
          <w:szCs w:val="22"/>
        </w:rPr>
        <w:t>vodní plocha</w:t>
      </w:r>
      <w:r>
        <w:rPr>
          <w:sz w:val="22"/>
          <w:szCs w:val="22"/>
        </w:rPr>
        <w:tab/>
        <w:t>12 m2</w:t>
      </w:r>
      <w:r>
        <w:rPr>
          <w:sz w:val="22"/>
          <w:szCs w:val="22"/>
        </w:rPr>
        <w:tab/>
        <w:t xml:space="preserve">0,00 Kč </w:t>
      </w:r>
      <w:r>
        <w:rPr>
          <w:sz w:val="22"/>
          <w:szCs w:val="22"/>
        </w:rPr>
        <w:tab/>
        <w:t>36,00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2169</w:t>
      </w:r>
      <w:r>
        <w:rPr>
          <w:sz w:val="22"/>
          <w:szCs w:val="22"/>
        </w:rPr>
        <w:tab/>
      </w:r>
      <w:r>
        <w:rPr>
          <w:szCs w:val="22"/>
        </w:rPr>
        <w:t>vodní plocha</w:t>
      </w:r>
      <w:r>
        <w:rPr>
          <w:sz w:val="22"/>
          <w:szCs w:val="22"/>
        </w:rPr>
        <w:tab/>
        <w:t>45 m2</w:t>
      </w:r>
      <w:r>
        <w:rPr>
          <w:sz w:val="22"/>
          <w:szCs w:val="22"/>
        </w:rPr>
        <w:tab/>
        <w:t xml:space="preserve">0,00 Kč </w:t>
      </w:r>
      <w:r>
        <w:rPr>
          <w:sz w:val="22"/>
          <w:szCs w:val="22"/>
        </w:rPr>
        <w:tab/>
        <w:t>135,00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2182</w:t>
      </w:r>
      <w:r>
        <w:rPr>
          <w:sz w:val="22"/>
          <w:szCs w:val="22"/>
        </w:rPr>
        <w:tab/>
      </w:r>
      <w:r>
        <w:rPr>
          <w:szCs w:val="22"/>
        </w:rPr>
        <w:t>trvalý travní porost</w:t>
      </w:r>
      <w:r>
        <w:rPr>
          <w:sz w:val="22"/>
          <w:szCs w:val="22"/>
        </w:rPr>
        <w:tab/>
        <w:t>66 m2</w:t>
      </w:r>
      <w:r>
        <w:rPr>
          <w:sz w:val="22"/>
          <w:szCs w:val="22"/>
        </w:rPr>
        <w:tab/>
        <w:t xml:space="preserve">35,00 Kč </w:t>
      </w:r>
      <w:r>
        <w:rPr>
          <w:sz w:val="22"/>
          <w:szCs w:val="22"/>
        </w:rPr>
        <w:tab/>
        <w:t>69,65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2183</w:t>
      </w:r>
      <w:r>
        <w:rPr>
          <w:sz w:val="22"/>
          <w:szCs w:val="22"/>
        </w:rPr>
        <w:tab/>
      </w:r>
      <w:r>
        <w:rPr>
          <w:szCs w:val="22"/>
        </w:rPr>
        <w:t>ostatní plocha</w:t>
      </w:r>
      <w:r>
        <w:rPr>
          <w:sz w:val="22"/>
          <w:szCs w:val="22"/>
        </w:rPr>
        <w:tab/>
        <w:t>15 m2</w:t>
      </w:r>
      <w:r>
        <w:rPr>
          <w:sz w:val="22"/>
          <w:szCs w:val="22"/>
        </w:rPr>
        <w:tab/>
        <w:t xml:space="preserve">0,00 Kč </w:t>
      </w:r>
      <w:r>
        <w:rPr>
          <w:sz w:val="22"/>
          <w:szCs w:val="22"/>
        </w:rPr>
        <w:tab/>
        <w:t>45,00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2185</w:t>
      </w:r>
      <w:r>
        <w:rPr>
          <w:sz w:val="22"/>
          <w:szCs w:val="22"/>
        </w:rPr>
        <w:tab/>
      </w:r>
      <w:r>
        <w:rPr>
          <w:szCs w:val="22"/>
        </w:rPr>
        <w:t>orná půda</w:t>
      </w:r>
      <w:r>
        <w:rPr>
          <w:sz w:val="22"/>
          <w:szCs w:val="22"/>
        </w:rPr>
        <w:tab/>
        <w:t>41 029 m2</w:t>
      </w:r>
      <w:r>
        <w:rPr>
          <w:sz w:val="22"/>
          <w:szCs w:val="22"/>
        </w:rPr>
        <w:tab/>
        <w:t xml:space="preserve">920,00 Kč </w:t>
      </w:r>
      <w:r>
        <w:rPr>
          <w:sz w:val="22"/>
          <w:szCs w:val="22"/>
        </w:rPr>
        <w:tab/>
        <w:t>141 000,00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2198</w:t>
      </w:r>
      <w:r>
        <w:rPr>
          <w:sz w:val="22"/>
          <w:szCs w:val="22"/>
        </w:rPr>
        <w:tab/>
      </w:r>
      <w:r>
        <w:rPr>
          <w:szCs w:val="22"/>
        </w:rPr>
        <w:t>orná půda</w:t>
      </w:r>
      <w:r>
        <w:rPr>
          <w:sz w:val="22"/>
          <w:szCs w:val="22"/>
        </w:rPr>
        <w:tab/>
        <w:t>25 027 m2</w:t>
      </w:r>
      <w:r>
        <w:rPr>
          <w:sz w:val="22"/>
          <w:szCs w:val="22"/>
        </w:rPr>
        <w:tab/>
        <w:t xml:space="preserve">0,00 Kč </w:t>
      </w:r>
      <w:r>
        <w:rPr>
          <w:sz w:val="22"/>
          <w:szCs w:val="22"/>
        </w:rPr>
        <w:tab/>
        <w:t>102 333,10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2205</w:t>
      </w:r>
      <w:r>
        <w:rPr>
          <w:sz w:val="22"/>
          <w:szCs w:val="22"/>
        </w:rPr>
        <w:tab/>
      </w:r>
      <w:r>
        <w:rPr>
          <w:szCs w:val="22"/>
        </w:rPr>
        <w:t>trvalý travní porost</w:t>
      </w:r>
      <w:r>
        <w:rPr>
          <w:sz w:val="22"/>
          <w:szCs w:val="22"/>
        </w:rPr>
        <w:tab/>
        <w:t>5 196 m2</w:t>
      </w:r>
      <w:r>
        <w:rPr>
          <w:sz w:val="22"/>
          <w:szCs w:val="22"/>
        </w:rPr>
        <w:tab/>
        <w:t xml:space="preserve">35,00 Kč </w:t>
      </w:r>
      <w:r>
        <w:rPr>
          <w:sz w:val="22"/>
          <w:szCs w:val="22"/>
        </w:rPr>
        <w:tab/>
        <w:t>82 131,80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2210</w:t>
      </w:r>
      <w:r>
        <w:rPr>
          <w:sz w:val="22"/>
          <w:szCs w:val="22"/>
        </w:rPr>
        <w:tab/>
      </w:r>
      <w:r>
        <w:rPr>
          <w:szCs w:val="22"/>
        </w:rPr>
        <w:t>ostatní plocha</w:t>
      </w:r>
      <w:r>
        <w:rPr>
          <w:sz w:val="22"/>
          <w:szCs w:val="22"/>
        </w:rPr>
        <w:tab/>
        <w:t>621 m2</w:t>
      </w:r>
      <w:r>
        <w:rPr>
          <w:sz w:val="22"/>
          <w:szCs w:val="22"/>
        </w:rPr>
        <w:tab/>
        <w:t xml:space="preserve">320,00 Kč </w:t>
      </w:r>
      <w:r>
        <w:rPr>
          <w:sz w:val="22"/>
          <w:szCs w:val="22"/>
        </w:rPr>
        <w:tab/>
        <w:t>2 183,00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2211</w:t>
      </w:r>
      <w:r>
        <w:rPr>
          <w:sz w:val="22"/>
          <w:szCs w:val="22"/>
        </w:rPr>
        <w:tab/>
      </w:r>
      <w:r>
        <w:rPr>
          <w:szCs w:val="22"/>
        </w:rPr>
        <w:t>ostatní plocha</w:t>
      </w:r>
      <w:r>
        <w:rPr>
          <w:sz w:val="22"/>
          <w:szCs w:val="22"/>
        </w:rPr>
        <w:tab/>
        <w:t>4 381 m2</w:t>
      </w:r>
      <w:r>
        <w:rPr>
          <w:sz w:val="22"/>
          <w:szCs w:val="22"/>
        </w:rPr>
        <w:tab/>
        <w:t xml:space="preserve">600,00 Kč </w:t>
      </w:r>
      <w:r>
        <w:rPr>
          <w:sz w:val="22"/>
          <w:szCs w:val="22"/>
        </w:rPr>
        <w:tab/>
        <w:t>13 743,00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2224</w:t>
      </w:r>
      <w:r>
        <w:rPr>
          <w:sz w:val="22"/>
          <w:szCs w:val="22"/>
        </w:rPr>
        <w:tab/>
      </w:r>
      <w:r>
        <w:rPr>
          <w:szCs w:val="22"/>
        </w:rPr>
        <w:t>ostatní plocha</w:t>
      </w:r>
      <w:r>
        <w:rPr>
          <w:sz w:val="22"/>
          <w:szCs w:val="22"/>
        </w:rPr>
        <w:tab/>
        <w:t>2 223 m2</w:t>
      </w:r>
      <w:r>
        <w:rPr>
          <w:sz w:val="22"/>
          <w:szCs w:val="22"/>
        </w:rPr>
        <w:tab/>
        <w:t xml:space="preserve">180,00 Kč </w:t>
      </w:r>
      <w:r>
        <w:rPr>
          <w:sz w:val="22"/>
          <w:szCs w:val="22"/>
        </w:rPr>
        <w:tab/>
        <w:t>6 849,00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2225</w:t>
      </w:r>
      <w:r>
        <w:rPr>
          <w:sz w:val="22"/>
          <w:szCs w:val="22"/>
        </w:rPr>
        <w:tab/>
      </w:r>
      <w:r>
        <w:rPr>
          <w:szCs w:val="22"/>
        </w:rPr>
        <w:t>ostatní plocha</w:t>
      </w:r>
      <w:r>
        <w:rPr>
          <w:sz w:val="22"/>
          <w:szCs w:val="22"/>
        </w:rPr>
        <w:tab/>
        <w:t>182 m2</w:t>
      </w:r>
      <w:r>
        <w:rPr>
          <w:sz w:val="22"/>
          <w:szCs w:val="22"/>
        </w:rPr>
        <w:tab/>
        <w:t xml:space="preserve">420,00 Kč </w:t>
      </w:r>
      <w:r>
        <w:rPr>
          <w:sz w:val="22"/>
          <w:szCs w:val="22"/>
        </w:rPr>
        <w:tab/>
        <w:t>966,00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2234</w:t>
      </w:r>
      <w:r>
        <w:rPr>
          <w:sz w:val="22"/>
          <w:szCs w:val="22"/>
        </w:rPr>
        <w:tab/>
      </w:r>
      <w:r>
        <w:rPr>
          <w:szCs w:val="22"/>
        </w:rPr>
        <w:t>ostatní plocha</w:t>
      </w:r>
      <w:r>
        <w:rPr>
          <w:sz w:val="22"/>
          <w:szCs w:val="22"/>
        </w:rPr>
        <w:tab/>
        <w:t>2 203 m2</w:t>
      </w:r>
      <w:r>
        <w:rPr>
          <w:sz w:val="22"/>
          <w:szCs w:val="22"/>
        </w:rPr>
        <w:tab/>
        <w:t xml:space="preserve">2 577,51 Kč </w:t>
      </w:r>
      <w:r>
        <w:rPr>
          <w:sz w:val="22"/>
          <w:szCs w:val="22"/>
        </w:rPr>
        <w:tab/>
        <w:t>9 186,51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2235</w:t>
      </w:r>
      <w:r>
        <w:rPr>
          <w:sz w:val="22"/>
          <w:szCs w:val="22"/>
        </w:rPr>
        <w:tab/>
      </w:r>
      <w:r>
        <w:rPr>
          <w:szCs w:val="22"/>
        </w:rPr>
        <w:t>trvalý travní porost</w:t>
      </w:r>
      <w:r>
        <w:rPr>
          <w:sz w:val="22"/>
          <w:szCs w:val="22"/>
        </w:rPr>
        <w:tab/>
        <w:t>8 704 m2</w:t>
      </w:r>
      <w:r>
        <w:rPr>
          <w:sz w:val="22"/>
          <w:szCs w:val="22"/>
        </w:rPr>
        <w:tab/>
        <w:t xml:space="preserve">1 287,00 Kč </w:t>
      </w:r>
      <w:r>
        <w:rPr>
          <w:sz w:val="22"/>
          <w:szCs w:val="22"/>
        </w:rPr>
        <w:tab/>
        <w:t>9 800,00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2237</w:t>
      </w:r>
      <w:r>
        <w:rPr>
          <w:sz w:val="22"/>
          <w:szCs w:val="22"/>
        </w:rPr>
        <w:tab/>
      </w:r>
      <w:r>
        <w:rPr>
          <w:szCs w:val="22"/>
        </w:rPr>
        <w:t>ostatní plocha</w:t>
      </w:r>
      <w:r>
        <w:rPr>
          <w:sz w:val="22"/>
          <w:szCs w:val="22"/>
        </w:rPr>
        <w:tab/>
        <w:t>565 m2</w:t>
      </w:r>
      <w:r>
        <w:rPr>
          <w:sz w:val="22"/>
          <w:szCs w:val="22"/>
        </w:rPr>
        <w:tab/>
        <w:t xml:space="preserve">540,00 Kč </w:t>
      </w:r>
      <w:r>
        <w:rPr>
          <w:sz w:val="22"/>
          <w:szCs w:val="22"/>
        </w:rPr>
        <w:tab/>
        <w:t>2 900,00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2242</w:t>
      </w:r>
      <w:r>
        <w:rPr>
          <w:sz w:val="22"/>
          <w:szCs w:val="22"/>
        </w:rPr>
        <w:tab/>
      </w:r>
      <w:r>
        <w:rPr>
          <w:szCs w:val="22"/>
        </w:rPr>
        <w:t>orná půda</w:t>
      </w:r>
      <w:r>
        <w:rPr>
          <w:sz w:val="22"/>
          <w:szCs w:val="22"/>
        </w:rPr>
        <w:tab/>
        <w:t>39 283 m2</w:t>
      </w:r>
      <w:r>
        <w:rPr>
          <w:sz w:val="22"/>
          <w:szCs w:val="22"/>
        </w:rPr>
        <w:tab/>
        <w:t xml:space="preserve">280,00 Kč </w:t>
      </w:r>
      <w:r>
        <w:rPr>
          <w:sz w:val="22"/>
          <w:szCs w:val="22"/>
        </w:rPr>
        <w:tab/>
        <w:t>138 227,70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2248</w:t>
      </w:r>
      <w:r>
        <w:rPr>
          <w:sz w:val="22"/>
          <w:szCs w:val="22"/>
        </w:rPr>
        <w:tab/>
      </w:r>
      <w:r>
        <w:rPr>
          <w:szCs w:val="22"/>
        </w:rPr>
        <w:t>trvalý travní porost</w:t>
      </w:r>
      <w:r>
        <w:rPr>
          <w:sz w:val="22"/>
          <w:szCs w:val="22"/>
        </w:rPr>
        <w:tab/>
        <w:t>30 599 m2</w:t>
      </w:r>
      <w:r>
        <w:rPr>
          <w:sz w:val="22"/>
          <w:szCs w:val="22"/>
        </w:rPr>
        <w:tab/>
        <w:t xml:space="preserve">510,00 Kč </w:t>
      </w:r>
      <w:r>
        <w:rPr>
          <w:sz w:val="22"/>
          <w:szCs w:val="22"/>
        </w:rPr>
        <w:tab/>
        <w:t>89 000,00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2250</w:t>
      </w:r>
      <w:r>
        <w:rPr>
          <w:sz w:val="22"/>
          <w:szCs w:val="22"/>
        </w:rPr>
        <w:tab/>
      </w:r>
      <w:r>
        <w:rPr>
          <w:szCs w:val="22"/>
        </w:rPr>
        <w:t>trvalý travní porost</w:t>
      </w:r>
      <w:r>
        <w:rPr>
          <w:sz w:val="22"/>
          <w:szCs w:val="22"/>
        </w:rPr>
        <w:tab/>
        <w:t>1 148 m2</w:t>
      </w:r>
      <w:r>
        <w:rPr>
          <w:sz w:val="22"/>
          <w:szCs w:val="22"/>
        </w:rPr>
        <w:tab/>
        <w:t xml:space="preserve">2 066,40 Kč </w:t>
      </w:r>
      <w:r>
        <w:rPr>
          <w:sz w:val="22"/>
          <w:szCs w:val="22"/>
        </w:rPr>
        <w:tab/>
        <w:t>3 185,70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2253</w:t>
      </w:r>
      <w:r>
        <w:rPr>
          <w:sz w:val="22"/>
          <w:szCs w:val="22"/>
        </w:rPr>
        <w:tab/>
      </w:r>
      <w:r>
        <w:rPr>
          <w:szCs w:val="22"/>
        </w:rPr>
        <w:t>ostatní plocha</w:t>
      </w:r>
      <w:r>
        <w:rPr>
          <w:sz w:val="22"/>
          <w:szCs w:val="22"/>
        </w:rPr>
        <w:tab/>
        <w:t>347 m2</w:t>
      </w:r>
      <w:r>
        <w:rPr>
          <w:sz w:val="22"/>
          <w:szCs w:val="22"/>
        </w:rPr>
        <w:tab/>
        <w:t xml:space="preserve">870,00 Kč </w:t>
      </w:r>
      <w:r>
        <w:rPr>
          <w:sz w:val="22"/>
          <w:szCs w:val="22"/>
        </w:rPr>
        <w:tab/>
        <w:t>1 911,00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2255</w:t>
      </w:r>
      <w:r>
        <w:rPr>
          <w:sz w:val="22"/>
          <w:szCs w:val="22"/>
        </w:rPr>
        <w:tab/>
      </w:r>
      <w:r>
        <w:rPr>
          <w:szCs w:val="22"/>
        </w:rPr>
        <w:t>trvalý travní porost</w:t>
      </w:r>
      <w:r>
        <w:rPr>
          <w:sz w:val="22"/>
          <w:szCs w:val="22"/>
        </w:rPr>
        <w:tab/>
        <w:t>5 504 m2</w:t>
      </w:r>
      <w:r>
        <w:rPr>
          <w:sz w:val="22"/>
          <w:szCs w:val="22"/>
        </w:rPr>
        <w:tab/>
        <w:t xml:space="preserve">70,00 Kč </w:t>
      </w:r>
      <w:r>
        <w:rPr>
          <w:sz w:val="22"/>
          <w:szCs w:val="22"/>
        </w:rPr>
        <w:tab/>
        <w:t>14 724,40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2256</w:t>
      </w:r>
      <w:r>
        <w:rPr>
          <w:sz w:val="22"/>
          <w:szCs w:val="22"/>
        </w:rPr>
        <w:tab/>
      </w:r>
      <w:r>
        <w:rPr>
          <w:szCs w:val="22"/>
        </w:rPr>
        <w:t>trvalý travní porost</w:t>
      </w:r>
      <w:r>
        <w:rPr>
          <w:sz w:val="22"/>
          <w:szCs w:val="22"/>
        </w:rPr>
        <w:tab/>
        <w:t>14 745 m2</w:t>
      </w:r>
      <w:r>
        <w:rPr>
          <w:sz w:val="22"/>
          <w:szCs w:val="22"/>
        </w:rPr>
        <w:tab/>
        <w:t xml:space="preserve">230,00 Kč </w:t>
      </w:r>
      <w:r>
        <w:rPr>
          <w:sz w:val="22"/>
          <w:szCs w:val="22"/>
        </w:rPr>
        <w:tab/>
        <w:t>46 100,00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2259</w:t>
      </w:r>
      <w:r>
        <w:rPr>
          <w:sz w:val="22"/>
          <w:szCs w:val="22"/>
        </w:rPr>
        <w:tab/>
      </w:r>
      <w:r>
        <w:rPr>
          <w:szCs w:val="22"/>
        </w:rPr>
        <w:t>ostatní plocha</w:t>
      </w:r>
      <w:r>
        <w:rPr>
          <w:sz w:val="22"/>
          <w:szCs w:val="22"/>
        </w:rPr>
        <w:tab/>
        <w:t>203 m2</w:t>
      </w:r>
      <w:r>
        <w:rPr>
          <w:sz w:val="22"/>
          <w:szCs w:val="22"/>
        </w:rPr>
        <w:tab/>
        <w:t xml:space="preserve">105,00 Kč </w:t>
      </w:r>
      <w:r>
        <w:rPr>
          <w:sz w:val="22"/>
          <w:szCs w:val="22"/>
        </w:rPr>
        <w:tab/>
        <w:t>714,00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2260</w:t>
      </w:r>
      <w:r>
        <w:rPr>
          <w:sz w:val="22"/>
          <w:szCs w:val="22"/>
        </w:rPr>
        <w:tab/>
      </w:r>
      <w:r>
        <w:rPr>
          <w:szCs w:val="22"/>
        </w:rPr>
        <w:t>orná půda</w:t>
      </w:r>
      <w:r>
        <w:rPr>
          <w:sz w:val="22"/>
          <w:szCs w:val="22"/>
        </w:rPr>
        <w:tab/>
        <w:t>41 215 m2</w:t>
      </w:r>
      <w:r>
        <w:rPr>
          <w:sz w:val="22"/>
          <w:szCs w:val="22"/>
        </w:rPr>
        <w:tab/>
        <w:t xml:space="preserve">0,00 Kč </w:t>
      </w:r>
      <w:r>
        <w:rPr>
          <w:sz w:val="22"/>
          <w:szCs w:val="22"/>
        </w:rPr>
        <w:tab/>
        <w:t>140 040,70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2261</w:t>
      </w:r>
      <w:r>
        <w:rPr>
          <w:sz w:val="22"/>
          <w:szCs w:val="22"/>
        </w:rPr>
        <w:tab/>
      </w:r>
      <w:r>
        <w:rPr>
          <w:szCs w:val="22"/>
        </w:rPr>
        <w:t>trvalý travní porost</w:t>
      </w:r>
      <w:r>
        <w:rPr>
          <w:sz w:val="22"/>
          <w:szCs w:val="22"/>
        </w:rPr>
        <w:tab/>
        <w:t>292 m2</w:t>
      </w:r>
      <w:r>
        <w:rPr>
          <w:sz w:val="22"/>
          <w:szCs w:val="22"/>
        </w:rPr>
        <w:tab/>
        <w:t xml:space="preserve">190,00 Kč </w:t>
      </w:r>
      <w:r>
        <w:rPr>
          <w:sz w:val="22"/>
          <w:szCs w:val="22"/>
        </w:rPr>
        <w:tab/>
        <w:t>1 304,05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2271</w:t>
      </w:r>
      <w:r>
        <w:rPr>
          <w:sz w:val="22"/>
          <w:szCs w:val="22"/>
        </w:rPr>
        <w:tab/>
      </w:r>
      <w:r>
        <w:rPr>
          <w:szCs w:val="22"/>
        </w:rPr>
        <w:t>trvalý travní porost</w:t>
      </w:r>
      <w:r>
        <w:rPr>
          <w:sz w:val="22"/>
          <w:szCs w:val="22"/>
        </w:rPr>
        <w:tab/>
        <w:t>5 090 m2</w:t>
      </w:r>
      <w:r>
        <w:rPr>
          <w:sz w:val="22"/>
          <w:szCs w:val="22"/>
        </w:rPr>
        <w:tab/>
        <w:t xml:space="preserve">0,00 Kč </w:t>
      </w:r>
      <w:r>
        <w:rPr>
          <w:sz w:val="22"/>
          <w:szCs w:val="22"/>
        </w:rPr>
        <w:tab/>
        <w:t>8 800,00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2282</w:t>
      </w:r>
      <w:r>
        <w:rPr>
          <w:sz w:val="22"/>
          <w:szCs w:val="22"/>
        </w:rPr>
        <w:tab/>
      </w:r>
      <w:r>
        <w:rPr>
          <w:szCs w:val="22"/>
        </w:rPr>
        <w:t>ostatní plocha</w:t>
      </w:r>
      <w:r>
        <w:rPr>
          <w:sz w:val="22"/>
          <w:szCs w:val="22"/>
        </w:rPr>
        <w:tab/>
        <w:t>470 m2</w:t>
      </w:r>
      <w:r>
        <w:rPr>
          <w:sz w:val="22"/>
          <w:szCs w:val="22"/>
        </w:rPr>
        <w:tab/>
        <w:t xml:space="preserve">312,00 Kč </w:t>
      </w:r>
      <w:r>
        <w:rPr>
          <w:sz w:val="22"/>
          <w:szCs w:val="22"/>
        </w:rPr>
        <w:tab/>
        <w:t>1 722,00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2310</w:t>
      </w:r>
      <w:r>
        <w:rPr>
          <w:sz w:val="22"/>
          <w:szCs w:val="22"/>
        </w:rPr>
        <w:tab/>
      </w:r>
      <w:r>
        <w:rPr>
          <w:szCs w:val="22"/>
        </w:rPr>
        <w:t>ostatní plocha</w:t>
      </w:r>
      <w:r>
        <w:rPr>
          <w:sz w:val="22"/>
          <w:szCs w:val="22"/>
        </w:rPr>
        <w:tab/>
        <w:t>345 m2</w:t>
      </w:r>
      <w:r>
        <w:rPr>
          <w:sz w:val="22"/>
          <w:szCs w:val="22"/>
        </w:rPr>
        <w:tab/>
        <w:t xml:space="preserve">280,00 Kč </w:t>
      </w:r>
      <w:r>
        <w:rPr>
          <w:sz w:val="22"/>
          <w:szCs w:val="22"/>
        </w:rPr>
        <w:tab/>
        <w:t>1 315,00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2317</w:t>
      </w:r>
      <w:r>
        <w:rPr>
          <w:sz w:val="22"/>
          <w:szCs w:val="22"/>
        </w:rPr>
        <w:tab/>
      </w:r>
      <w:r>
        <w:rPr>
          <w:szCs w:val="22"/>
        </w:rPr>
        <w:t>ostatní plocha</w:t>
      </w:r>
      <w:r>
        <w:rPr>
          <w:sz w:val="22"/>
          <w:szCs w:val="22"/>
        </w:rPr>
        <w:tab/>
        <w:t>2 477 m2</w:t>
      </w:r>
      <w:r>
        <w:rPr>
          <w:sz w:val="22"/>
          <w:szCs w:val="22"/>
        </w:rPr>
        <w:tab/>
        <w:t xml:space="preserve">4 458,60 Kč </w:t>
      </w:r>
      <w:r>
        <w:rPr>
          <w:sz w:val="22"/>
          <w:szCs w:val="22"/>
        </w:rPr>
        <w:tab/>
        <w:t>11 889,60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2341</w:t>
      </w:r>
      <w:r>
        <w:rPr>
          <w:sz w:val="22"/>
          <w:szCs w:val="22"/>
        </w:rPr>
        <w:tab/>
      </w:r>
      <w:r>
        <w:rPr>
          <w:szCs w:val="22"/>
        </w:rPr>
        <w:t>trvalý travní porost</w:t>
      </w:r>
      <w:r>
        <w:rPr>
          <w:sz w:val="22"/>
          <w:szCs w:val="22"/>
        </w:rPr>
        <w:tab/>
        <w:t>27 410 m2</w:t>
      </w:r>
      <w:r>
        <w:rPr>
          <w:sz w:val="22"/>
          <w:szCs w:val="22"/>
        </w:rPr>
        <w:tab/>
        <w:t xml:space="preserve">450,00 Kč </w:t>
      </w:r>
      <w:r>
        <w:rPr>
          <w:sz w:val="22"/>
          <w:szCs w:val="22"/>
        </w:rPr>
        <w:tab/>
        <w:t>72 200,00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2346</w:t>
      </w:r>
      <w:r>
        <w:rPr>
          <w:sz w:val="22"/>
          <w:szCs w:val="22"/>
        </w:rPr>
        <w:tab/>
      </w:r>
      <w:r>
        <w:rPr>
          <w:szCs w:val="22"/>
        </w:rPr>
        <w:t>ostatní plocha</w:t>
      </w:r>
      <w:r>
        <w:rPr>
          <w:sz w:val="22"/>
          <w:szCs w:val="22"/>
        </w:rPr>
        <w:tab/>
        <w:t>521 m2</w:t>
      </w:r>
      <w:r>
        <w:rPr>
          <w:sz w:val="22"/>
          <w:szCs w:val="22"/>
        </w:rPr>
        <w:tab/>
        <w:t xml:space="preserve">433,00 Kč </w:t>
      </w:r>
      <w:r>
        <w:rPr>
          <w:sz w:val="22"/>
          <w:szCs w:val="22"/>
        </w:rPr>
        <w:tab/>
        <w:t>1 996,00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2367</w:t>
      </w:r>
      <w:r>
        <w:rPr>
          <w:sz w:val="22"/>
          <w:szCs w:val="22"/>
        </w:rPr>
        <w:tab/>
      </w:r>
      <w:r>
        <w:rPr>
          <w:szCs w:val="22"/>
        </w:rPr>
        <w:t>orná půda</w:t>
      </w:r>
      <w:r>
        <w:rPr>
          <w:sz w:val="22"/>
          <w:szCs w:val="22"/>
        </w:rPr>
        <w:tab/>
        <w:t>57 203 m2</w:t>
      </w:r>
      <w:r>
        <w:rPr>
          <w:sz w:val="22"/>
          <w:szCs w:val="22"/>
        </w:rPr>
        <w:tab/>
        <w:t xml:space="preserve">180,00 Kč </w:t>
      </w:r>
      <w:r>
        <w:rPr>
          <w:sz w:val="22"/>
          <w:szCs w:val="22"/>
        </w:rPr>
        <w:tab/>
        <w:t>290 519,10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2388</w:t>
      </w:r>
      <w:r>
        <w:rPr>
          <w:sz w:val="22"/>
          <w:szCs w:val="22"/>
        </w:rPr>
        <w:tab/>
      </w:r>
      <w:r>
        <w:rPr>
          <w:szCs w:val="22"/>
        </w:rPr>
        <w:t>ostatní plocha</w:t>
      </w:r>
      <w:r>
        <w:rPr>
          <w:sz w:val="22"/>
          <w:szCs w:val="22"/>
        </w:rPr>
        <w:tab/>
        <w:t>275 m2</w:t>
      </w:r>
      <w:r>
        <w:rPr>
          <w:sz w:val="22"/>
          <w:szCs w:val="22"/>
        </w:rPr>
        <w:tab/>
        <w:t xml:space="preserve">600,00 Kč </w:t>
      </w:r>
      <w:r>
        <w:rPr>
          <w:sz w:val="22"/>
          <w:szCs w:val="22"/>
        </w:rPr>
        <w:tab/>
        <w:t>1 425,00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2405</w:t>
      </w:r>
      <w:r>
        <w:rPr>
          <w:sz w:val="22"/>
          <w:szCs w:val="22"/>
        </w:rPr>
        <w:tab/>
      </w:r>
      <w:r>
        <w:rPr>
          <w:szCs w:val="22"/>
        </w:rPr>
        <w:t>ostatní plocha</w:t>
      </w:r>
      <w:r>
        <w:rPr>
          <w:sz w:val="22"/>
          <w:szCs w:val="22"/>
        </w:rPr>
        <w:tab/>
        <w:t>962 m2</w:t>
      </w:r>
      <w:r>
        <w:rPr>
          <w:sz w:val="22"/>
          <w:szCs w:val="22"/>
        </w:rPr>
        <w:tab/>
        <w:t xml:space="preserve">520,00 Kč </w:t>
      </w:r>
      <w:r>
        <w:rPr>
          <w:sz w:val="22"/>
          <w:szCs w:val="22"/>
        </w:rPr>
        <w:tab/>
        <w:t>3 406,00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2410</w:t>
      </w:r>
      <w:r>
        <w:rPr>
          <w:sz w:val="22"/>
          <w:szCs w:val="22"/>
        </w:rPr>
        <w:tab/>
      </w:r>
      <w:r>
        <w:rPr>
          <w:szCs w:val="22"/>
        </w:rPr>
        <w:t>orná půda</w:t>
      </w:r>
      <w:r>
        <w:rPr>
          <w:sz w:val="22"/>
          <w:szCs w:val="22"/>
        </w:rPr>
        <w:tab/>
        <w:t>73 309 m2</w:t>
      </w:r>
      <w:r>
        <w:rPr>
          <w:sz w:val="22"/>
          <w:szCs w:val="22"/>
        </w:rPr>
        <w:tab/>
        <w:t xml:space="preserve">1 579,50 Kč </w:t>
      </w:r>
      <w:r>
        <w:rPr>
          <w:sz w:val="22"/>
          <w:szCs w:val="22"/>
        </w:rPr>
        <w:tab/>
        <w:t>264 850,25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2413</w:t>
      </w:r>
      <w:r>
        <w:rPr>
          <w:sz w:val="22"/>
          <w:szCs w:val="22"/>
        </w:rPr>
        <w:tab/>
      </w:r>
      <w:r>
        <w:rPr>
          <w:szCs w:val="22"/>
        </w:rPr>
        <w:t>orná půda</w:t>
      </w:r>
      <w:r>
        <w:rPr>
          <w:sz w:val="22"/>
          <w:szCs w:val="22"/>
        </w:rPr>
        <w:tab/>
        <w:t>29 629 m2</w:t>
      </w:r>
      <w:r>
        <w:rPr>
          <w:sz w:val="22"/>
          <w:szCs w:val="22"/>
        </w:rPr>
        <w:tab/>
        <w:t xml:space="preserve">280,00 Kč </w:t>
      </w:r>
      <w:r>
        <w:rPr>
          <w:sz w:val="22"/>
          <w:szCs w:val="22"/>
        </w:rPr>
        <w:tab/>
        <w:t>80 300,00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2424</w:t>
      </w:r>
      <w:r>
        <w:rPr>
          <w:sz w:val="22"/>
          <w:szCs w:val="22"/>
        </w:rPr>
        <w:tab/>
      </w:r>
      <w:r>
        <w:rPr>
          <w:szCs w:val="22"/>
        </w:rPr>
        <w:t>ostatní plocha</w:t>
      </w:r>
      <w:r>
        <w:rPr>
          <w:sz w:val="22"/>
          <w:szCs w:val="22"/>
        </w:rPr>
        <w:tab/>
        <w:t>2 093 m2</w:t>
      </w:r>
      <w:r>
        <w:rPr>
          <w:sz w:val="22"/>
          <w:szCs w:val="22"/>
        </w:rPr>
        <w:tab/>
        <w:t xml:space="preserve">3 767,40 Kč </w:t>
      </w:r>
      <w:r>
        <w:rPr>
          <w:sz w:val="22"/>
          <w:szCs w:val="22"/>
        </w:rPr>
        <w:tab/>
        <w:t>10 046,40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2497</w:t>
      </w:r>
      <w:r>
        <w:rPr>
          <w:sz w:val="22"/>
          <w:szCs w:val="22"/>
        </w:rPr>
        <w:tab/>
      </w:r>
      <w:r>
        <w:rPr>
          <w:szCs w:val="22"/>
        </w:rPr>
        <w:t>trvalý travní porost</w:t>
      </w:r>
      <w:r>
        <w:rPr>
          <w:sz w:val="22"/>
          <w:szCs w:val="22"/>
        </w:rPr>
        <w:tab/>
        <w:t>8 756 m2</w:t>
      </w:r>
      <w:r>
        <w:rPr>
          <w:sz w:val="22"/>
          <w:szCs w:val="22"/>
        </w:rPr>
        <w:tab/>
        <w:t xml:space="preserve">0,00 Kč </w:t>
      </w:r>
      <w:r>
        <w:rPr>
          <w:sz w:val="22"/>
          <w:szCs w:val="22"/>
        </w:rPr>
        <w:tab/>
        <w:t>28 000,00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Cs w:val="22"/>
        </w:rPr>
      </w:pPr>
      <w:r>
        <w:rPr>
          <w:i/>
          <w:szCs w:val="22"/>
        </w:rPr>
        <w:t xml:space="preserve">Katastr nemovitostí 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2499</w:t>
      </w:r>
      <w:r>
        <w:rPr>
          <w:sz w:val="22"/>
          <w:szCs w:val="22"/>
        </w:rPr>
        <w:tab/>
      </w:r>
      <w:r>
        <w:rPr>
          <w:szCs w:val="22"/>
        </w:rPr>
        <w:t>trvalý travní porost</w:t>
      </w:r>
      <w:r>
        <w:rPr>
          <w:sz w:val="22"/>
          <w:szCs w:val="22"/>
        </w:rPr>
        <w:tab/>
        <w:t>2 602 m2</w:t>
      </w:r>
      <w:r>
        <w:rPr>
          <w:sz w:val="22"/>
          <w:szCs w:val="22"/>
        </w:rPr>
        <w:tab/>
        <w:t xml:space="preserve">200,00 Kč </w:t>
      </w:r>
      <w:r>
        <w:rPr>
          <w:sz w:val="22"/>
          <w:szCs w:val="22"/>
        </w:rPr>
        <w:tab/>
        <w:t>5 500,00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  <w:r>
        <w:rPr>
          <w:b/>
          <w:szCs w:val="22"/>
        </w:rPr>
        <w:t xml:space="preserve">Za smlouvu celkem: </w:t>
      </w:r>
      <w:r>
        <w:rPr>
          <w:sz w:val="22"/>
          <w:szCs w:val="22"/>
        </w:rPr>
        <w:tab/>
        <w:t xml:space="preserve">585 517 m2 </w:t>
      </w:r>
      <w:r>
        <w:rPr>
          <w:sz w:val="22"/>
          <w:szCs w:val="22"/>
        </w:rPr>
        <w:tab/>
        <w:t xml:space="preserve">25 791,41 Kč </w:t>
      </w:r>
      <w:r>
        <w:rPr>
          <w:sz w:val="22"/>
          <w:szCs w:val="22"/>
        </w:rPr>
        <w:tab/>
        <w:t>2 144 240,26 Kč</w:t>
      </w:r>
    </w:p>
    <w:p w:rsidR="00AD4CDE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sz w:val="22"/>
          <w:szCs w:val="22"/>
        </w:rPr>
      </w:pPr>
    </w:p>
    <w:p w:rsidR="00AD4CDE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sz w:val="22"/>
          <w:szCs w:val="22"/>
        </w:rPr>
      </w:pPr>
    </w:p>
    <w:p w:rsidR="00AD4CDE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do vlastnictví nabyvatelů v tomto </w:t>
      </w:r>
      <w:proofErr w:type="gramStart"/>
      <w:r>
        <w:rPr>
          <w:b/>
          <w:sz w:val="22"/>
          <w:szCs w:val="22"/>
        </w:rPr>
        <w:t>poměru :</w:t>
      </w:r>
      <w:proofErr w:type="gramEnd"/>
    </w:p>
    <w:p w:rsidR="00AD4CDE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Jirat-Wasiutynski</w:t>
      </w:r>
      <w:proofErr w:type="spellEnd"/>
      <w:r>
        <w:rPr>
          <w:sz w:val="22"/>
          <w:szCs w:val="22"/>
        </w:rPr>
        <w:t xml:space="preserve"> Andrew Michael</w:t>
      </w:r>
      <w:r>
        <w:rPr>
          <w:sz w:val="22"/>
          <w:szCs w:val="22"/>
        </w:rPr>
        <w:tab/>
      </w:r>
      <w:proofErr w:type="spellStart"/>
      <w:proofErr w:type="gramStart"/>
      <w:r>
        <w:rPr>
          <w:sz w:val="22"/>
          <w:szCs w:val="22"/>
        </w:rPr>
        <w:t>r.č</w:t>
      </w:r>
      <w:proofErr w:type="spellEnd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ab/>
        <w:t xml:space="preserve">id. </w:t>
      </w:r>
      <w:r>
        <w:rPr>
          <w:sz w:val="22"/>
          <w:szCs w:val="22"/>
        </w:rPr>
        <w:tab/>
        <w:t xml:space="preserve">1/4 </w:t>
      </w:r>
    </w:p>
    <w:p w:rsidR="00AD4CDE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sz w:val="22"/>
          <w:szCs w:val="22"/>
        </w:rPr>
      </w:pPr>
    </w:p>
    <w:p w:rsidR="00AD4CDE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Jirat-Wasiutynski</w:t>
      </w:r>
      <w:proofErr w:type="spellEnd"/>
      <w:r>
        <w:rPr>
          <w:sz w:val="22"/>
          <w:szCs w:val="22"/>
        </w:rPr>
        <w:t xml:space="preserve"> Marie </w:t>
      </w:r>
      <w:proofErr w:type="spellStart"/>
      <w:r>
        <w:rPr>
          <w:sz w:val="22"/>
          <w:szCs w:val="22"/>
        </w:rPr>
        <w:t>Éve</w:t>
      </w:r>
      <w:proofErr w:type="spellEnd"/>
      <w:r>
        <w:rPr>
          <w:sz w:val="22"/>
          <w:szCs w:val="22"/>
        </w:rPr>
        <w:tab/>
      </w:r>
      <w:proofErr w:type="spellStart"/>
      <w:proofErr w:type="gramStart"/>
      <w:r>
        <w:rPr>
          <w:sz w:val="22"/>
          <w:szCs w:val="22"/>
        </w:rPr>
        <w:t>r.č</w:t>
      </w:r>
      <w:proofErr w:type="spellEnd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ab/>
        <w:t xml:space="preserve">id. </w:t>
      </w:r>
      <w:r>
        <w:rPr>
          <w:sz w:val="22"/>
          <w:szCs w:val="22"/>
        </w:rPr>
        <w:tab/>
        <w:t xml:space="preserve">3/4 </w:t>
      </w:r>
    </w:p>
    <w:p w:rsidR="00AD4CDE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sz w:val="22"/>
          <w:szCs w:val="22"/>
        </w:rPr>
      </w:pPr>
    </w:p>
    <w:p w:rsidR="00AD4CDE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sz w:val="22"/>
          <w:szCs w:val="22"/>
        </w:rPr>
      </w:pPr>
    </w:p>
    <w:p w:rsidR="00AD4CDE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sz w:val="22"/>
          <w:szCs w:val="22"/>
        </w:rPr>
      </w:pPr>
    </w:p>
    <w:p w:rsidR="00AD4CDE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>Česká republika nabyla vlastnické právo k převáděným pozemkům na základě rozhodnuti</w:t>
      </w:r>
      <w:r w:rsidR="00A73A8F">
        <w:rPr>
          <w:sz w:val="22"/>
          <w:szCs w:val="22"/>
        </w:rPr>
        <w:t xml:space="preserve"> </w:t>
      </w:r>
      <w:r w:rsidR="00A73A8F" w:rsidRPr="00A73A8F">
        <w:rPr>
          <w:sz w:val="22"/>
          <w:szCs w:val="22"/>
        </w:rPr>
        <w:t>a na základě nab</w:t>
      </w:r>
      <w:r w:rsidR="00A73A8F">
        <w:rPr>
          <w:sz w:val="22"/>
          <w:szCs w:val="22"/>
        </w:rPr>
        <w:t>í</w:t>
      </w:r>
      <w:r w:rsidR="00A73A8F" w:rsidRPr="00A73A8F">
        <w:rPr>
          <w:sz w:val="22"/>
          <w:szCs w:val="22"/>
        </w:rPr>
        <w:t xml:space="preserve">dky bezplatného odevzdání majetku do vlastnictví </w:t>
      </w:r>
      <w:proofErr w:type="gramStart"/>
      <w:r w:rsidR="00A73A8F" w:rsidRPr="00A73A8F">
        <w:rPr>
          <w:sz w:val="22"/>
          <w:szCs w:val="22"/>
        </w:rPr>
        <w:t>státu.</w:t>
      </w:r>
      <w:r>
        <w:rPr>
          <w:sz w:val="22"/>
          <w:szCs w:val="22"/>
        </w:rPr>
        <w:t>.</w:t>
      </w:r>
      <w:proofErr w:type="gramEnd"/>
    </w:p>
    <w:p w:rsidR="00AD4CDE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sz w:val="22"/>
          <w:szCs w:val="22"/>
        </w:rPr>
      </w:pPr>
    </w:p>
    <w:p w:rsidR="00AD4CDE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sz w:val="22"/>
          <w:szCs w:val="22"/>
        </w:rPr>
      </w:pPr>
    </w:p>
    <w:p w:rsidR="00AD4CDE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Převáděné pozemky byly oceněny ve znaleckém posudku soudního znalce Hlaváč Stanislav, Ing., ze dne 31. 12. 2013, pod </w:t>
      </w:r>
      <w:proofErr w:type="gramStart"/>
      <w:r>
        <w:rPr>
          <w:sz w:val="22"/>
          <w:szCs w:val="22"/>
        </w:rPr>
        <w:t>č.j.</w:t>
      </w:r>
      <w:proofErr w:type="gramEnd"/>
      <w:r>
        <w:rPr>
          <w:sz w:val="22"/>
          <w:szCs w:val="22"/>
        </w:rPr>
        <w:t xml:space="preserve"> 6771-121/2013, podle </w:t>
      </w:r>
      <w:proofErr w:type="spellStart"/>
      <w:r>
        <w:rPr>
          <w:sz w:val="22"/>
          <w:szCs w:val="22"/>
        </w:rPr>
        <w:t>vyhl.č</w:t>
      </w:r>
      <w:proofErr w:type="spellEnd"/>
      <w:r>
        <w:rPr>
          <w:sz w:val="22"/>
          <w:szCs w:val="22"/>
        </w:rPr>
        <w:t xml:space="preserve">. 182/1988 Sb., ve znění </w:t>
      </w:r>
      <w:proofErr w:type="spellStart"/>
      <w:r>
        <w:rPr>
          <w:sz w:val="22"/>
          <w:szCs w:val="22"/>
        </w:rPr>
        <w:t>vyhl.č</w:t>
      </w:r>
      <w:proofErr w:type="spellEnd"/>
      <w:r>
        <w:rPr>
          <w:sz w:val="22"/>
          <w:szCs w:val="22"/>
        </w:rPr>
        <w:t xml:space="preserve">. 316/1990 Sb., celkovou částkou 2 006 850,10 Kč (slovy: </w:t>
      </w:r>
      <w:proofErr w:type="spellStart"/>
      <w:r>
        <w:rPr>
          <w:sz w:val="22"/>
          <w:szCs w:val="22"/>
        </w:rPr>
        <w:t>dvamilionyšesttisícosmsetpadesát</w:t>
      </w:r>
      <w:proofErr w:type="spellEnd"/>
      <w:r>
        <w:rPr>
          <w:sz w:val="22"/>
          <w:szCs w:val="22"/>
        </w:rPr>
        <w:t xml:space="preserve"> korun českých deset haléřů). </w:t>
      </w:r>
    </w:p>
    <w:p w:rsidR="00AD4CDE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sz w:val="22"/>
          <w:szCs w:val="22"/>
        </w:rPr>
      </w:pPr>
    </w:p>
    <w:p w:rsidR="00AD4CDE" w:rsidRDefault="00AD4CDE">
      <w:pPr>
        <w:widowControl/>
        <w:jc w:val="both"/>
        <w:rPr>
          <w:sz w:val="22"/>
          <w:szCs w:val="22"/>
        </w:rPr>
      </w:pPr>
    </w:p>
    <w:p w:rsidR="00AD4CDE" w:rsidRDefault="00AD4CDE">
      <w:pPr>
        <w:widowControl/>
        <w:jc w:val="both"/>
        <w:rPr>
          <w:sz w:val="22"/>
          <w:szCs w:val="22"/>
        </w:rPr>
      </w:pPr>
    </w:p>
    <w:p w:rsidR="00AD4CDE" w:rsidRDefault="00AD4CDE">
      <w:pPr>
        <w:pStyle w:val="para"/>
        <w:rPr>
          <w:sz w:val="22"/>
          <w:szCs w:val="22"/>
        </w:rPr>
      </w:pPr>
      <w:r>
        <w:rPr>
          <w:sz w:val="22"/>
          <w:szCs w:val="22"/>
        </w:rPr>
        <w:t>Čl. II.</w:t>
      </w:r>
    </w:p>
    <w:p w:rsidR="00196594" w:rsidRDefault="00196594">
      <w:pPr>
        <w:pStyle w:val="para"/>
        <w:rPr>
          <w:sz w:val="22"/>
          <w:szCs w:val="22"/>
        </w:rPr>
      </w:pPr>
    </w:p>
    <w:p w:rsidR="00AD4CDE" w:rsidRDefault="00AD4CDE">
      <w:pPr>
        <w:widowControl/>
        <w:rPr>
          <w:sz w:val="22"/>
          <w:szCs w:val="22"/>
        </w:rPr>
      </w:pPr>
    </w:p>
    <w:p w:rsidR="00AD4CDE" w:rsidRDefault="00AD4CDE">
      <w:pPr>
        <w:widowControl/>
        <w:rPr>
          <w:sz w:val="22"/>
          <w:szCs w:val="22"/>
        </w:rPr>
      </w:pPr>
      <w:r>
        <w:rPr>
          <w:sz w:val="22"/>
          <w:szCs w:val="22"/>
        </w:rPr>
        <w:t xml:space="preserve">Oprávněná osoba: </w:t>
      </w:r>
      <w:proofErr w:type="spellStart"/>
      <w:r>
        <w:rPr>
          <w:sz w:val="22"/>
          <w:szCs w:val="22"/>
        </w:rPr>
        <w:t>Jirat-Wasiutynski</w:t>
      </w:r>
      <w:proofErr w:type="spellEnd"/>
      <w:r>
        <w:rPr>
          <w:sz w:val="22"/>
          <w:szCs w:val="22"/>
        </w:rPr>
        <w:t xml:space="preserve"> Andrew Michael </w:t>
      </w:r>
    </w:p>
    <w:p w:rsidR="00760799" w:rsidRDefault="00E72CD1">
      <w:pPr>
        <w:widowControl/>
        <w:rPr>
          <w:sz w:val="22"/>
          <w:szCs w:val="24"/>
        </w:rPr>
      </w:pPr>
      <w:r>
        <w:rPr>
          <w:b/>
          <w:sz w:val="22"/>
          <w:szCs w:val="24"/>
        </w:rPr>
        <w:t xml:space="preserve">Nárok na bezúplatný převod pozemků z vlastnictví státu podle § 11a zákona o půdě vznikl: </w:t>
      </w:r>
      <w:r w:rsidR="00AD4CDE">
        <w:rPr>
          <w:sz w:val="22"/>
          <w:szCs w:val="22"/>
        </w:rPr>
        <w:t xml:space="preserve"> </w:t>
      </w:r>
    </w:p>
    <w:p w:rsidR="00760799" w:rsidRDefault="00E72CD1">
      <w:pPr>
        <w:widowControl/>
        <w:rPr>
          <w:sz w:val="22"/>
          <w:szCs w:val="24"/>
        </w:rPr>
      </w:pPr>
      <w:r>
        <w:rPr>
          <w:sz w:val="22"/>
          <w:szCs w:val="24"/>
        </w:rPr>
        <w:t xml:space="preserve"> </w:t>
      </w:r>
    </w:p>
    <w:p w:rsidR="00760799" w:rsidRDefault="00E72CD1">
      <w:pPr>
        <w:widowControl/>
        <w:rPr>
          <w:sz w:val="22"/>
          <w:szCs w:val="24"/>
        </w:rPr>
      </w:pPr>
      <w:r>
        <w:rPr>
          <w:sz w:val="22"/>
          <w:szCs w:val="24"/>
        </w:rPr>
        <w:t xml:space="preserve">- pravomocným rozhodnutím Okresního pozemkového úřadu Česká Lípa, </w:t>
      </w:r>
      <w:proofErr w:type="gramStart"/>
      <w:r>
        <w:rPr>
          <w:sz w:val="22"/>
          <w:szCs w:val="24"/>
        </w:rPr>
        <w:t>č.j.</w:t>
      </w:r>
      <w:proofErr w:type="gramEnd"/>
      <w:r>
        <w:rPr>
          <w:sz w:val="22"/>
          <w:szCs w:val="24"/>
        </w:rPr>
        <w:t xml:space="preserve"> SPU 159411/2015/</w:t>
      </w:r>
      <w:proofErr w:type="spellStart"/>
      <w:r>
        <w:rPr>
          <w:sz w:val="22"/>
          <w:szCs w:val="24"/>
        </w:rPr>
        <w:t>Pob</w:t>
      </w:r>
      <w:proofErr w:type="spellEnd"/>
      <w:r>
        <w:rPr>
          <w:sz w:val="22"/>
          <w:szCs w:val="24"/>
        </w:rPr>
        <w:t>/</w:t>
      </w:r>
      <w:proofErr w:type="spellStart"/>
      <w:r>
        <w:rPr>
          <w:sz w:val="22"/>
          <w:szCs w:val="24"/>
        </w:rPr>
        <w:t>Va</w:t>
      </w:r>
      <w:proofErr w:type="spellEnd"/>
      <w:r>
        <w:rPr>
          <w:sz w:val="22"/>
          <w:szCs w:val="24"/>
        </w:rPr>
        <w:t xml:space="preserve"> ze dne 7. 4. 2015, kterým oprávněné osobě </w:t>
      </w:r>
      <w:proofErr w:type="spellStart"/>
      <w:r>
        <w:rPr>
          <w:sz w:val="22"/>
          <w:szCs w:val="24"/>
        </w:rPr>
        <w:t>Jirat-Wasiutynski</w:t>
      </w:r>
      <w:proofErr w:type="spellEnd"/>
      <w:r>
        <w:rPr>
          <w:sz w:val="22"/>
          <w:szCs w:val="24"/>
        </w:rPr>
        <w:t xml:space="preserve"> Andrew Michael, nelze vydat pozemky nebo jejich části v katastrálním území Deštná u Dubé, obce Dubá, okresu Česká Lípa. </w:t>
      </w:r>
    </w:p>
    <w:p w:rsidR="00760799" w:rsidRDefault="00E72CD1">
      <w:pPr>
        <w:widowControl/>
        <w:rPr>
          <w:sz w:val="22"/>
          <w:szCs w:val="24"/>
        </w:rPr>
      </w:pPr>
      <w:r>
        <w:rPr>
          <w:sz w:val="22"/>
          <w:szCs w:val="24"/>
        </w:rPr>
        <w:t xml:space="preserve">Nevydané pozemky byly oceněny: </w:t>
      </w:r>
    </w:p>
    <w:p w:rsidR="00760799" w:rsidRDefault="00E72CD1">
      <w:pPr>
        <w:widowControl/>
        <w:rPr>
          <w:sz w:val="22"/>
          <w:szCs w:val="24"/>
        </w:rPr>
      </w:pPr>
      <w:r>
        <w:rPr>
          <w:sz w:val="22"/>
          <w:szCs w:val="24"/>
        </w:rPr>
        <w:t xml:space="preserve"> -  znaleckým posudkem znalce Ing. Koucká Alena,  č.j.  8417-035/15, ze dne 30. 10. 2015, podle </w:t>
      </w:r>
      <w:proofErr w:type="spellStart"/>
      <w:proofErr w:type="gramStart"/>
      <w:r>
        <w:rPr>
          <w:sz w:val="22"/>
          <w:szCs w:val="24"/>
        </w:rPr>
        <w:t>vyhl.č</w:t>
      </w:r>
      <w:proofErr w:type="spellEnd"/>
      <w:r>
        <w:rPr>
          <w:sz w:val="22"/>
          <w:szCs w:val="24"/>
        </w:rPr>
        <w:t>.</w:t>
      </w:r>
      <w:proofErr w:type="gramEnd"/>
      <w:r>
        <w:rPr>
          <w:sz w:val="22"/>
          <w:szCs w:val="24"/>
        </w:rPr>
        <w:t xml:space="preserve"> 182/1988 Sb., ve znění </w:t>
      </w:r>
      <w:proofErr w:type="spellStart"/>
      <w:r>
        <w:rPr>
          <w:sz w:val="22"/>
          <w:szCs w:val="24"/>
        </w:rPr>
        <w:t>vyhl.č</w:t>
      </w:r>
      <w:proofErr w:type="spellEnd"/>
      <w:r>
        <w:rPr>
          <w:sz w:val="22"/>
          <w:szCs w:val="24"/>
        </w:rPr>
        <w:t xml:space="preserve">. 316/1990 Sb., celkovou částkou </w:t>
      </w:r>
    </w:p>
    <w:p w:rsidR="00760799" w:rsidRDefault="00E72CD1">
      <w:pPr>
        <w:widowControl/>
        <w:rPr>
          <w:sz w:val="22"/>
          <w:szCs w:val="24"/>
        </w:rPr>
      </w:pPr>
      <w:r>
        <w:rPr>
          <w:sz w:val="22"/>
          <w:szCs w:val="24"/>
        </w:rPr>
        <w:t xml:space="preserve">Z toho bude touto smlouvou vypořádáno 536 060,06 Kč. </w:t>
      </w:r>
    </w:p>
    <w:p w:rsidR="00760799" w:rsidRDefault="00760799">
      <w:pPr>
        <w:widowControl/>
        <w:rPr>
          <w:sz w:val="22"/>
          <w:szCs w:val="24"/>
        </w:rPr>
      </w:pPr>
    </w:p>
    <w:p w:rsidR="00760799" w:rsidRDefault="00E72CD1">
      <w:pPr>
        <w:widowControl/>
        <w:rPr>
          <w:sz w:val="22"/>
          <w:szCs w:val="24"/>
        </w:rPr>
      </w:pPr>
      <w:r>
        <w:rPr>
          <w:sz w:val="22"/>
          <w:szCs w:val="24"/>
        </w:rPr>
        <w:t xml:space="preserve">Oprávněná osoba: </w:t>
      </w:r>
      <w:proofErr w:type="spellStart"/>
      <w:r>
        <w:rPr>
          <w:sz w:val="22"/>
          <w:szCs w:val="24"/>
        </w:rPr>
        <w:t>Jirat-Wasiutynski</w:t>
      </w:r>
      <w:proofErr w:type="spellEnd"/>
      <w:r>
        <w:rPr>
          <w:sz w:val="22"/>
          <w:szCs w:val="24"/>
        </w:rPr>
        <w:t xml:space="preserve"> Marie </w:t>
      </w:r>
      <w:proofErr w:type="spellStart"/>
      <w:r>
        <w:rPr>
          <w:sz w:val="22"/>
          <w:szCs w:val="24"/>
        </w:rPr>
        <w:t>Éve</w:t>
      </w:r>
      <w:proofErr w:type="spellEnd"/>
      <w:r>
        <w:rPr>
          <w:sz w:val="22"/>
          <w:szCs w:val="24"/>
        </w:rPr>
        <w:t xml:space="preserve"> </w:t>
      </w:r>
    </w:p>
    <w:p w:rsidR="00760799" w:rsidRDefault="00E72CD1">
      <w:pPr>
        <w:widowControl/>
        <w:rPr>
          <w:sz w:val="22"/>
          <w:szCs w:val="24"/>
        </w:rPr>
      </w:pPr>
      <w:r>
        <w:rPr>
          <w:b/>
          <w:sz w:val="22"/>
          <w:szCs w:val="24"/>
        </w:rPr>
        <w:t xml:space="preserve">Nárok na bezúplatný převod pozemků z vlastnictví státu podle § 11a zákona o půdě vznikl: </w:t>
      </w:r>
      <w:r>
        <w:rPr>
          <w:sz w:val="22"/>
          <w:szCs w:val="24"/>
        </w:rPr>
        <w:t xml:space="preserve"> </w:t>
      </w:r>
    </w:p>
    <w:p w:rsidR="00760799" w:rsidRDefault="00E72CD1">
      <w:pPr>
        <w:widowControl/>
        <w:rPr>
          <w:sz w:val="22"/>
          <w:szCs w:val="24"/>
        </w:rPr>
      </w:pPr>
      <w:r>
        <w:rPr>
          <w:sz w:val="22"/>
          <w:szCs w:val="24"/>
        </w:rPr>
        <w:t xml:space="preserve"> </w:t>
      </w:r>
    </w:p>
    <w:p w:rsidR="00760799" w:rsidRDefault="00E72CD1">
      <w:pPr>
        <w:widowControl/>
        <w:rPr>
          <w:sz w:val="22"/>
          <w:szCs w:val="24"/>
        </w:rPr>
      </w:pPr>
      <w:r>
        <w:rPr>
          <w:sz w:val="22"/>
          <w:szCs w:val="24"/>
        </w:rPr>
        <w:t xml:space="preserve">- pravomocným rozhodnutím Okresního pozemkového úřadu Česká Lípa, </w:t>
      </w:r>
      <w:proofErr w:type="gramStart"/>
      <w:r>
        <w:rPr>
          <w:sz w:val="22"/>
          <w:szCs w:val="24"/>
        </w:rPr>
        <w:t>č.j.</w:t>
      </w:r>
      <w:proofErr w:type="gramEnd"/>
      <w:r>
        <w:rPr>
          <w:sz w:val="22"/>
          <w:szCs w:val="24"/>
        </w:rPr>
        <w:t xml:space="preserve"> SPU 159411/2015/</w:t>
      </w:r>
      <w:proofErr w:type="spellStart"/>
      <w:r>
        <w:rPr>
          <w:sz w:val="22"/>
          <w:szCs w:val="24"/>
        </w:rPr>
        <w:t>Pob</w:t>
      </w:r>
      <w:proofErr w:type="spellEnd"/>
      <w:r>
        <w:rPr>
          <w:sz w:val="22"/>
          <w:szCs w:val="24"/>
        </w:rPr>
        <w:t>/</w:t>
      </w:r>
      <w:proofErr w:type="spellStart"/>
      <w:r>
        <w:rPr>
          <w:sz w:val="22"/>
          <w:szCs w:val="24"/>
        </w:rPr>
        <w:t>Va</w:t>
      </w:r>
      <w:proofErr w:type="spellEnd"/>
      <w:r>
        <w:rPr>
          <w:sz w:val="22"/>
          <w:szCs w:val="24"/>
        </w:rPr>
        <w:t xml:space="preserve"> ze dne 7. 4. 2015, kterým oprávněné osobě </w:t>
      </w:r>
      <w:proofErr w:type="spellStart"/>
      <w:r>
        <w:rPr>
          <w:sz w:val="22"/>
          <w:szCs w:val="24"/>
        </w:rPr>
        <w:t>Jirat-Wasiutynski</w:t>
      </w:r>
      <w:proofErr w:type="spellEnd"/>
      <w:r>
        <w:rPr>
          <w:sz w:val="22"/>
          <w:szCs w:val="24"/>
        </w:rPr>
        <w:t xml:space="preserve"> Marie </w:t>
      </w:r>
      <w:proofErr w:type="spellStart"/>
      <w:r>
        <w:rPr>
          <w:sz w:val="22"/>
          <w:szCs w:val="24"/>
        </w:rPr>
        <w:t>Éve</w:t>
      </w:r>
      <w:proofErr w:type="spellEnd"/>
      <w:r>
        <w:rPr>
          <w:sz w:val="22"/>
          <w:szCs w:val="24"/>
        </w:rPr>
        <w:t xml:space="preserve">, rodné číslo, nelze vydat pozemky nebo jejich části v katastrálním území Deštná u Dubé, obce Dubá, okresu Česká Lípa. </w:t>
      </w:r>
    </w:p>
    <w:p w:rsidR="00760799" w:rsidRDefault="00E72CD1">
      <w:pPr>
        <w:widowControl/>
        <w:rPr>
          <w:sz w:val="22"/>
          <w:szCs w:val="24"/>
        </w:rPr>
      </w:pPr>
      <w:r>
        <w:rPr>
          <w:sz w:val="22"/>
          <w:szCs w:val="24"/>
        </w:rPr>
        <w:t xml:space="preserve">Nevydané pozemky byly oceněny: </w:t>
      </w:r>
    </w:p>
    <w:p w:rsidR="00760799" w:rsidRDefault="00E72CD1">
      <w:pPr>
        <w:widowControl/>
        <w:rPr>
          <w:sz w:val="22"/>
          <w:szCs w:val="24"/>
        </w:rPr>
      </w:pPr>
      <w:r>
        <w:rPr>
          <w:sz w:val="22"/>
          <w:szCs w:val="24"/>
        </w:rPr>
        <w:t xml:space="preserve"> -  znaleckým posudkem znalce Ing. Koucká Alena,  č.j.  8417-035/15, ze dne 30. 10. 2015, podle </w:t>
      </w:r>
      <w:proofErr w:type="spellStart"/>
      <w:proofErr w:type="gramStart"/>
      <w:r>
        <w:rPr>
          <w:sz w:val="22"/>
          <w:szCs w:val="24"/>
        </w:rPr>
        <w:t>vyhl.č</w:t>
      </w:r>
      <w:proofErr w:type="spellEnd"/>
      <w:r>
        <w:rPr>
          <w:sz w:val="22"/>
          <w:szCs w:val="24"/>
        </w:rPr>
        <w:t>.</w:t>
      </w:r>
      <w:proofErr w:type="gramEnd"/>
      <w:r>
        <w:rPr>
          <w:sz w:val="22"/>
          <w:szCs w:val="24"/>
        </w:rPr>
        <w:t xml:space="preserve"> 182/1988 Sb., ve znění </w:t>
      </w:r>
      <w:proofErr w:type="spellStart"/>
      <w:r>
        <w:rPr>
          <w:sz w:val="22"/>
          <w:szCs w:val="24"/>
        </w:rPr>
        <w:t>vyhl.č</w:t>
      </w:r>
      <w:proofErr w:type="spellEnd"/>
      <w:r>
        <w:rPr>
          <w:sz w:val="22"/>
          <w:szCs w:val="24"/>
        </w:rPr>
        <w:t xml:space="preserve">. 316/1990 Sb., </w:t>
      </w:r>
    </w:p>
    <w:p w:rsidR="00760799" w:rsidRDefault="00E72CD1">
      <w:pPr>
        <w:widowControl/>
        <w:rPr>
          <w:sz w:val="22"/>
          <w:szCs w:val="24"/>
        </w:rPr>
      </w:pPr>
      <w:r>
        <w:rPr>
          <w:sz w:val="22"/>
          <w:szCs w:val="24"/>
        </w:rPr>
        <w:t xml:space="preserve">Z toho bude touto smlouvou vypořádáno 1 608 180,20 Kč. </w:t>
      </w:r>
    </w:p>
    <w:p w:rsidR="00760799" w:rsidRDefault="00760799">
      <w:pPr>
        <w:widowControl/>
        <w:rPr>
          <w:sz w:val="22"/>
          <w:szCs w:val="24"/>
        </w:rPr>
      </w:pPr>
    </w:p>
    <w:p w:rsidR="00760799" w:rsidRDefault="00760799">
      <w:pPr>
        <w:widowControl/>
        <w:rPr>
          <w:sz w:val="22"/>
          <w:szCs w:val="24"/>
        </w:rPr>
      </w:pPr>
    </w:p>
    <w:p w:rsidR="00AD4CDE" w:rsidRDefault="00AD4CDE">
      <w:pPr>
        <w:pStyle w:val="para"/>
        <w:rPr>
          <w:sz w:val="22"/>
          <w:szCs w:val="22"/>
        </w:rPr>
      </w:pPr>
    </w:p>
    <w:p w:rsidR="00AD4CDE" w:rsidRDefault="00AD4CDE">
      <w:pPr>
        <w:pStyle w:val="para"/>
        <w:rPr>
          <w:sz w:val="22"/>
          <w:szCs w:val="22"/>
        </w:rPr>
      </w:pPr>
      <w:r>
        <w:rPr>
          <w:sz w:val="22"/>
          <w:szCs w:val="22"/>
        </w:rPr>
        <w:t>Čl. III.</w:t>
      </w:r>
    </w:p>
    <w:p w:rsidR="00AD4CDE" w:rsidRDefault="00AD4CDE">
      <w:pPr>
        <w:widowControl/>
        <w:jc w:val="right"/>
        <w:rPr>
          <w:b/>
          <w:bCs/>
          <w:sz w:val="22"/>
          <w:szCs w:val="22"/>
        </w:rPr>
      </w:pPr>
    </w:p>
    <w:p w:rsidR="00AD4CDE" w:rsidRDefault="00AD4CDE">
      <w:pPr>
        <w:pStyle w:val="vniontext"/>
        <w:widowControl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Převádějící převádí nabyvatelům pozemky, uvedené v čl.</w:t>
      </w:r>
      <w:r w:rsidR="00DE4537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I. této smlouvy, včetně součástí a příslušenství, se všemi právy a povinnostmi a nabyvatelé je do svého vlastnictví přijímají.</w:t>
      </w:r>
    </w:p>
    <w:p w:rsidR="00AD4CDE" w:rsidRDefault="00AD4CDE">
      <w:pPr>
        <w:pStyle w:val="vniontext"/>
        <w:widowControl/>
        <w:rPr>
          <w:sz w:val="22"/>
          <w:szCs w:val="22"/>
        </w:rPr>
      </w:pPr>
      <w:r>
        <w:rPr>
          <w:sz w:val="22"/>
          <w:szCs w:val="22"/>
        </w:rPr>
        <w:t>Nabyvatelé prohlašují, že jejich nárok, který má být touto smlouvou vypořádán, dosud vypořádán nebyl a že jej nepostoupili ani nepostoupí žádnému postupníkovi. Dále prohlašují, že jim nebyla poskytnuta náhrada za porosty a příslušenství pozemků, které jsou započítávány do ceny nevydaných pozemků. Nepravdivé prohlášení a jednání učiněná nabyvateli v rozporu s tímto prohlášením, činí tuto smlouvu neplatnou od samého počátku.</w:t>
      </w:r>
    </w:p>
    <w:p w:rsidR="00AD4CDE" w:rsidRDefault="00AD4CDE">
      <w:pPr>
        <w:pStyle w:val="para"/>
        <w:rPr>
          <w:color w:val="000000"/>
          <w:sz w:val="22"/>
          <w:szCs w:val="22"/>
        </w:rPr>
      </w:pPr>
    </w:p>
    <w:p w:rsidR="00E72CD1" w:rsidRDefault="00E72CD1">
      <w:pPr>
        <w:pStyle w:val="para"/>
        <w:rPr>
          <w:color w:val="000000"/>
          <w:sz w:val="22"/>
          <w:szCs w:val="22"/>
        </w:rPr>
      </w:pPr>
    </w:p>
    <w:p w:rsidR="00E72CD1" w:rsidRDefault="00E72CD1">
      <w:pPr>
        <w:pStyle w:val="para"/>
        <w:rPr>
          <w:color w:val="000000"/>
          <w:sz w:val="22"/>
          <w:szCs w:val="22"/>
        </w:rPr>
      </w:pPr>
    </w:p>
    <w:p w:rsidR="00E72CD1" w:rsidRDefault="00E72CD1">
      <w:pPr>
        <w:pStyle w:val="para"/>
        <w:rPr>
          <w:color w:val="000000"/>
          <w:sz w:val="22"/>
          <w:szCs w:val="22"/>
        </w:rPr>
      </w:pPr>
    </w:p>
    <w:p w:rsidR="00AD4CDE" w:rsidRDefault="00AD4CDE">
      <w:pPr>
        <w:pStyle w:val="para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Čl. IV.</w:t>
      </w:r>
    </w:p>
    <w:p w:rsidR="00AD4CDE" w:rsidRDefault="00AD4CDE">
      <w:pPr>
        <w:widowControl/>
        <w:rPr>
          <w:color w:val="000000"/>
          <w:sz w:val="22"/>
          <w:szCs w:val="22"/>
        </w:rPr>
      </w:pPr>
    </w:p>
    <w:p w:rsidR="00AD4CDE" w:rsidRPr="00F758C4" w:rsidRDefault="00AD4CDE">
      <w:pPr>
        <w:pStyle w:val="vniontext"/>
        <w:widowControl/>
        <w:rPr>
          <w:color w:val="000000"/>
          <w:sz w:val="22"/>
          <w:szCs w:val="22"/>
        </w:rPr>
      </w:pPr>
      <w:r w:rsidRPr="00F758C4">
        <w:rPr>
          <w:color w:val="000000"/>
          <w:sz w:val="22"/>
          <w:szCs w:val="22"/>
        </w:rPr>
        <w:t>Obě smluvní strany shodně prohlašují, že jim nejsou známy žádné skutečnosti, které by uzavření smlouvy bránily. Nabyvatelé dále prohlašují, že je jim stav převáděných pozemků znám a tyto pozemky do svého vlastnictví přijímají. Nabyvatelé berou na vědomí skutečnost, že převádějící nezajišťuje zpřístupnění a vytyčování hranic pozemků.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Nabyvatel bere na vědomí a je srozuměn s tím, že převáděný pozemek KÚ Prostřední Staré Buky - 1872, je pronajat.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lastRenderedPageBreak/>
        <w:t xml:space="preserve">     Užívací vztah k převáděnému pozemku je řešen nájemní smlouvou číslo 7524N15/54, </w:t>
      </w:r>
      <w:proofErr w:type="gramStart"/>
      <w:r w:rsidRPr="00F758C4">
        <w:rPr>
          <w:sz w:val="22"/>
          <w:szCs w:val="22"/>
        </w:rPr>
        <w:t>uzavřenou s Zemědělská a.</w:t>
      </w:r>
      <w:proofErr w:type="gramEnd"/>
      <w:r w:rsidRPr="00F758C4">
        <w:rPr>
          <w:sz w:val="22"/>
          <w:szCs w:val="22"/>
        </w:rPr>
        <w:t>s. Výšina, jakožto nájemcem. S obsahem nájemní smlouvy byl nabyvatel seznámen před podpisem této smlouvy, což stvrzuje svým podpisem.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Nabyvatel bere na vědomí a je srozuměn s tím, že převáděný pozemek KÚ Prostřední Staré Buky - 1957, je pronajat.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Užívací vztah k převáděnému pozemku je řešen nájemní smlouvou číslo 7524N15/54, </w:t>
      </w:r>
      <w:proofErr w:type="gramStart"/>
      <w:r w:rsidRPr="00F758C4">
        <w:rPr>
          <w:sz w:val="22"/>
          <w:szCs w:val="22"/>
        </w:rPr>
        <w:t>uzavřenou s Zemědělská a.</w:t>
      </w:r>
      <w:proofErr w:type="gramEnd"/>
      <w:r w:rsidRPr="00F758C4">
        <w:rPr>
          <w:sz w:val="22"/>
          <w:szCs w:val="22"/>
        </w:rPr>
        <w:t>s. Výšina, jakožto nájemcem. S obsahem nájemní smlouvy byl nabyvatel seznámen před podpisem této smlouvy, což stvrzuje svým podpisem.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Nabyvatel bere na vědomí a je srozuměn s tím, že převáděný pozemek KÚ Prostřední Staré Buky - 2111, je pronajat.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Užívací vztah k převáděnému pozemku je řešen nájemní smlouvou číslo 7524N15/54, </w:t>
      </w:r>
      <w:proofErr w:type="gramStart"/>
      <w:r w:rsidRPr="00F758C4">
        <w:rPr>
          <w:sz w:val="22"/>
          <w:szCs w:val="22"/>
        </w:rPr>
        <w:t>uzavřenou s Zemědělská a.</w:t>
      </w:r>
      <w:proofErr w:type="gramEnd"/>
      <w:r w:rsidRPr="00F758C4">
        <w:rPr>
          <w:sz w:val="22"/>
          <w:szCs w:val="22"/>
        </w:rPr>
        <w:t>s. Výšina, jakožto nájemcem. S obsahem nájemní smlouvy byl nabyvatel seznámen před podpisem této smlouvy, což stvrzuje svým podpisem.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Nabyvatel bere na vědomí a je srozuměn s tím, že převáděný pozemek KÚ Prostřední Staré Buky - 2143, je pronajat.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Užívací vztah k převáděnému pozemku je řešen nájemní smlouvou číslo 7524N15/54, </w:t>
      </w:r>
      <w:proofErr w:type="gramStart"/>
      <w:r w:rsidRPr="00F758C4">
        <w:rPr>
          <w:sz w:val="22"/>
          <w:szCs w:val="22"/>
        </w:rPr>
        <w:t>uzavřenou s Zemědělská a.</w:t>
      </w:r>
      <w:proofErr w:type="gramEnd"/>
      <w:r w:rsidRPr="00F758C4">
        <w:rPr>
          <w:sz w:val="22"/>
          <w:szCs w:val="22"/>
        </w:rPr>
        <w:t>s. Výšina, jakožto nájemcem. S obsahem nájemní smlouvy byl nabyvatel seznámen před podpisem této smlouvy, což stvrzuje svým podpisem.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Nabyvatel bere na vědomí a je srozuměn s tím, že převáděný pozemek KÚ Prostřední Staré Buky - 2185, je pronajat.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Užívací vztah k převáděnému pozemku je řešen nájemní smlouvou číslo 7524N15/54, </w:t>
      </w:r>
      <w:proofErr w:type="gramStart"/>
      <w:r w:rsidRPr="00F758C4">
        <w:rPr>
          <w:sz w:val="22"/>
          <w:szCs w:val="22"/>
        </w:rPr>
        <w:t>uzavřenou s Zemědělská a.</w:t>
      </w:r>
      <w:proofErr w:type="gramEnd"/>
      <w:r w:rsidRPr="00F758C4">
        <w:rPr>
          <w:sz w:val="22"/>
          <w:szCs w:val="22"/>
        </w:rPr>
        <w:t xml:space="preserve">s. Výšina, jakožto nájemcem. S obsahem nájemní smlouvy byl nabyvatel seznámen před podpisem této smlouvy, což stvrzuje svým podpisem.   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Nabyvatel bere na vědomí a je srozuměn s tím, že převáděný pozemek KÚ Prostřední Staré Buky - 2205, je pronajat.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Užívací vztah k převáděnému pozemku je řešen nájemní smlouvou číslo 7394N14/54, uzavřenou s </w:t>
      </w:r>
      <w:proofErr w:type="spellStart"/>
      <w:r w:rsidRPr="00F758C4">
        <w:rPr>
          <w:sz w:val="22"/>
          <w:szCs w:val="22"/>
        </w:rPr>
        <w:t>Tölg</w:t>
      </w:r>
      <w:proofErr w:type="spellEnd"/>
      <w:r w:rsidRPr="00F758C4">
        <w:rPr>
          <w:sz w:val="22"/>
          <w:szCs w:val="22"/>
        </w:rPr>
        <w:t xml:space="preserve"> Miloslav, jakožto nájemcem. S obsahem nájemní smlouvy byl nabyvatel seznámen před podpisem této smlouvy, což stvrzuje svým podpisem.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Nabyvatel bere na vědomí a je srozuměn s tím, že převáděný pozemek KÚ Prostřední Staré Buky - 2205, je pronajat.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Užívací vztah k převáděnému pozemku je řešen nájemní smlouvou číslo 7649N16/54, uzavřenou s </w:t>
      </w:r>
      <w:proofErr w:type="gramStart"/>
      <w:r w:rsidRPr="00F758C4">
        <w:rPr>
          <w:sz w:val="22"/>
          <w:szCs w:val="22"/>
        </w:rPr>
        <w:t>Janíček</w:t>
      </w:r>
      <w:proofErr w:type="gramEnd"/>
      <w:r w:rsidRPr="00F758C4">
        <w:rPr>
          <w:sz w:val="22"/>
          <w:szCs w:val="22"/>
        </w:rPr>
        <w:t xml:space="preserve"> Zdeněk, jakožto nájemcem. S obsahem nájemní smlouvy byl nabyvatel seznámen před podpisem této smlouvy, což stvrzuje svým podpisem.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Nabyvatel bere na vědomí a je srozuměn s tím, že převáděný pozemek KÚ Prostřední Staré Buky - 2210, je pronajat.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Užívací vztah k převáděnému pozemku je řešen nájemní smlouvou číslo 7524N15/54, </w:t>
      </w:r>
      <w:proofErr w:type="gramStart"/>
      <w:r w:rsidRPr="00F758C4">
        <w:rPr>
          <w:sz w:val="22"/>
          <w:szCs w:val="22"/>
        </w:rPr>
        <w:t>uzavřenou s Zemědělská a.</w:t>
      </w:r>
      <w:proofErr w:type="gramEnd"/>
      <w:r w:rsidRPr="00F758C4">
        <w:rPr>
          <w:sz w:val="22"/>
          <w:szCs w:val="22"/>
        </w:rPr>
        <w:t>s. Výšina, jakožto nájemcem. S obsahem nájemní smlouvy byl nabyvatel seznámen před podpisem této smlouvy, což stvrzuje svým podpisem.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Nabyvatel bere na vědomí a je srozuměn s tím, že převáděný pozemek KÚ Prostřední Staré Buky - 2211, je pronajat.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Užívací vztah k převáděnému pozemku je řešen nájemní smlouvou číslo 7524N15/54, </w:t>
      </w:r>
      <w:proofErr w:type="gramStart"/>
      <w:r w:rsidRPr="00F758C4">
        <w:rPr>
          <w:sz w:val="22"/>
          <w:szCs w:val="22"/>
        </w:rPr>
        <w:t>uzavřenou s Zemědělská a.</w:t>
      </w:r>
      <w:proofErr w:type="gramEnd"/>
      <w:r w:rsidRPr="00F758C4">
        <w:rPr>
          <w:sz w:val="22"/>
          <w:szCs w:val="22"/>
        </w:rPr>
        <w:t>s. Výšina, jakožto nájemcem. S obsahem nájemní smlouvy byl nabyvatel seznámen před podpisem této smlouvy, což stvrzuje svým podpisem.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Nabyvatel bere na vědomí a je srozuměn s tím, že převáděný pozemek KÚ Prostřední Staré Buky - 2198, je pronajat.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Užívací vztah k převáděnému pozemku je řešen nájemní smlouvou číslo 7524N15/54, </w:t>
      </w:r>
      <w:proofErr w:type="gramStart"/>
      <w:r w:rsidRPr="00F758C4">
        <w:rPr>
          <w:sz w:val="22"/>
          <w:szCs w:val="22"/>
        </w:rPr>
        <w:t>uzavřenou s Zemědělská a.</w:t>
      </w:r>
      <w:proofErr w:type="gramEnd"/>
      <w:r w:rsidRPr="00F758C4">
        <w:rPr>
          <w:sz w:val="22"/>
          <w:szCs w:val="22"/>
        </w:rPr>
        <w:t>s. Výšina, jakožto nájemcem. S obsahem nájemní smlouvy byl nabyvatel seznámen před podpisem této smlouvy, což stvrzuje svým podpisem.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Nabyvatel bere na vědomí a je srozuměn s tím, že převáděný pozemek KÚ Prostřední Staré Buky - 2242, je pronajat.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lastRenderedPageBreak/>
        <w:t xml:space="preserve">     Užívací vztah k převáděnému pozemku je řešen nájemní smlouvou číslo 7524N15/54, </w:t>
      </w:r>
      <w:proofErr w:type="gramStart"/>
      <w:r w:rsidRPr="00F758C4">
        <w:rPr>
          <w:sz w:val="22"/>
          <w:szCs w:val="22"/>
        </w:rPr>
        <w:t>uzavřenou s Zemědělská a.</w:t>
      </w:r>
      <w:proofErr w:type="gramEnd"/>
      <w:r w:rsidRPr="00F758C4">
        <w:rPr>
          <w:sz w:val="22"/>
          <w:szCs w:val="22"/>
        </w:rPr>
        <w:t>s. Výšina, jakožto nájemcem. S obsahem nájemní smlouvy byl nabyvatel seznámen před podpisem této smlouvy, což stvrzuje svým podpisem.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Nabyvatel bere na vědomí a je srozuměn s tím, že převáděný pozemek KÚ Prostřední Staré Buky - 2248, je pronajat.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Užívací vztah k převáděnému pozemku je řešen nájemní smlouvou číslo 7524N15/54, </w:t>
      </w:r>
      <w:proofErr w:type="gramStart"/>
      <w:r w:rsidRPr="00F758C4">
        <w:rPr>
          <w:sz w:val="22"/>
          <w:szCs w:val="22"/>
        </w:rPr>
        <w:t>uzavřenou s Zemědělská a.</w:t>
      </w:r>
      <w:proofErr w:type="gramEnd"/>
      <w:r w:rsidRPr="00F758C4">
        <w:rPr>
          <w:sz w:val="22"/>
          <w:szCs w:val="22"/>
        </w:rPr>
        <w:t>s. Výšina, jakožto nájemcem. S obsahem nájemní smlouvy byl nabyvatel seznámen před podpisem této smlouvy, což stvrzuje svým podpisem.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Nabyvatel bere na vědomí a je srozuměn s tím, že převáděný pozemek KÚ Prostřední Staré Buky - 2255, je pronajat.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Užívací vztah k převáděnému pozemku je řešen nájemní smlouvou číslo 7524N15/54, </w:t>
      </w:r>
      <w:proofErr w:type="gramStart"/>
      <w:r w:rsidRPr="00F758C4">
        <w:rPr>
          <w:sz w:val="22"/>
          <w:szCs w:val="22"/>
        </w:rPr>
        <w:t>uzavřenou s Zemědělská a.</w:t>
      </w:r>
      <w:proofErr w:type="gramEnd"/>
      <w:r w:rsidRPr="00F758C4">
        <w:rPr>
          <w:sz w:val="22"/>
          <w:szCs w:val="22"/>
        </w:rPr>
        <w:t>s. Výšina, jakožto nájemcem. S obsahem nájemní smlouvy byl nabyvatel seznámen před podpisem této smlouvy, což stvrzuje svým podpisem.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Nabyvatel bere na vědomí a je srozuměn s tím, že převáděný pozemek KÚ Prostřední Staré Buky - 2256, je pronajat.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Užívací vztah k převáděnému pozemku je řešen nájemní smlouvou číslo 7524N15/54, </w:t>
      </w:r>
      <w:proofErr w:type="gramStart"/>
      <w:r w:rsidRPr="00F758C4">
        <w:rPr>
          <w:sz w:val="22"/>
          <w:szCs w:val="22"/>
        </w:rPr>
        <w:t>uzavřenou s Zemědělská a.</w:t>
      </w:r>
      <w:proofErr w:type="gramEnd"/>
      <w:r w:rsidRPr="00F758C4">
        <w:rPr>
          <w:sz w:val="22"/>
          <w:szCs w:val="22"/>
        </w:rPr>
        <w:t>s. Výšina, jakožto nájemcem. S obsahem nájemní smlouvy byl nabyvatel seznámen před podpisem této smlouvy, což stvrzuje svým podpisem.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Nabyvatel bere na vědomí a je srozuměn s tím, že převáděný pozemek KÚ Prostřední Staré Buky - 2260, je pronajat.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Užívací vztah k převáděnému pozemku je řešen nájemní smlouvou číslo 7524N15/54, </w:t>
      </w:r>
      <w:proofErr w:type="gramStart"/>
      <w:r w:rsidRPr="00F758C4">
        <w:rPr>
          <w:sz w:val="22"/>
          <w:szCs w:val="22"/>
        </w:rPr>
        <w:t>uzavřenou s Zemědělská a.</w:t>
      </w:r>
      <w:proofErr w:type="gramEnd"/>
      <w:r w:rsidRPr="00F758C4">
        <w:rPr>
          <w:sz w:val="22"/>
          <w:szCs w:val="22"/>
        </w:rPr>
        <w:t>s. Výšina, jakožto nájemcem. S obsahem nájemní smlouvy byl nabyvatel seznámen před podpisem této smlouvy, což stvrzuje svým podpisem.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Nabyvatel bere na vědomí a je srozuměn s tím, že převáděný pozemek KÚ Prostřední Staré Buky - 2271, je pronajat.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Užívací vztah k převáděnému pozemku je řešen nájemní smlouvou číslo 7524N15/54, </w:t>
      </w:r>
      <w:proofErr w:type="gramStart"/>
      <w:r w:rsidRPr="00F758C4">
        <w:rPr>
          <w:sz w:val="22"/>
          <w:szCs w:val="22"/>
        </w:rPr>
        <w:t>uzavřenou s Zemědělská a.</w:t>
      </w:r>
      <w:proofErr w:type="gramEnd"/>
      <w:r w:rsidRPr="00F758C4">
        <w:rPr>
          <w:sz w:val="22"/>
          <w:szCs w:val="22"/>
        </w:rPr>
        <w:t>s. Výšina, jakožto nájemcem. S obsahem nájemní smlouvy byl nabyvatel seznámen před podpisem této smlouvy, což stvrzuje svým podpisem.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Nabyvatel bere na vědomí a je srozuměn s tím, že převáděný pozemek KÚ Prostřední Staré Buky - 2282, je pronajat.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Užívací vztah k převáděnému pozemku je řešen nájemní smlouvou číslo 7524N15/54, </w:t>
      </w:r>
      <w:proofErr w:type="gramStart"/>
      <w:r w:rsidRPr="00F758C4">
        <w:rPr>
          <w:sz w:val="22"/>
          <w:szCs w:val="22"/>
        </w:rPr>
        <w:t>uzavřenou s Zemědělská a.</w:t>
      </w:r>
      <w:proofErr w:type="gramEnd"/>
      <w:r w:rsidRPr="00F758C4">
        <w:rPr>
          <w:sz w:val="22"/>
          <w:szCs w:val="22"/>
        </w:rPr>
        <w:t>s. Výšina, jakožto nájemcem. S obsahem nájemní smlouvy byl nabyvatel seznámen před podpisem této smlouvy, což stvrzuje svým podpisem.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Nabyvatel bere na vědomí a je srozuměn s tím, že převáděný pozemek KÚ Prostřední Staré Buky - 2341, je pronajat.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Užívací vztah k převáděnému pozemku je řešen nájemní smlouvou číslo 7524N15/54, </w:t>
      </w:r>
      <w:proofErr w:type="gramStart"/>
      <w:r w:rsidRPr="00F758C4">
        <w:rPr>
          <w:sz w:val="22"/>
          <w:szCs w:val="22"/>
        </w:rPr>
        <w:t>uzavřenou s Zemědělská a.</w:t>
      </w:r>
      <w:proofErr w:type="gramEnd"/>
      <w:r w:rsidRPr="00F758C4">
        <w:rPr>
          <w:sz w:val="22"/>
          <w:szCs w:val="22"/>
        </w:rPr>
        <w:t>s. Výšina, jakožto nájemcem. S obsahem nájemní smlouvy byl nabyvatel seznámen před podpisem této smlouvy, což stvrzuje svým podpisem.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Nabyvatel bere na vědomí a je srozuměn s tím, že převáděný pozemek KÚ Prostřední Staré Buky - 2367, je pronajat.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Užívací vztah k převáděnému pozemku je řešen nájemní smlouvou číslo 7524N15/54, </w:t>
      </w:r>
      <w:proofErr w:type="gramStart"/>
      <w:r w:rsidRPr="00F758C4">
        <w:rPr>
          <w:sz w:val="22"/>
          <w:szCs w:val="22"/>
        </w:rPr>
        <w:t>uzavřenou s Zemědělská a.</w:t>
      </w:r>
      <w:proofErr w:type="gramEnd"/>
      <w:r w:rsidRPr="00F758C4">
        <w:rPr>
          <w:sz w:val="22"/>
          <w:szCs w:val="22"/>
        </w:rPr>
        <w:t>s. Výšina, jakožto nájemcem. S obsahem nájemní smlouvy byl nabyvatel seznámen před podpisem této smlouvy, což stvrzuje svým podpisem.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Nabyvatel bere na vědomí a je srozuměn s tím, že převáděný pozemek KÚ Prostřední Staré Buky - 2405, je pronajat.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Užívací vztah k převáděnému pozemku je řešen nájemní smlouvou číslo 7399N14/54, uzavřenou s </w:t>
      </w:r>
      <w:proofErr w:type="gramStart"/>
      <w:r w:rsidRPr="00F758C4">
        <w:rPr>
          <w:sz w:val="22"/>
          <w:szCs w:val="22"/>
        </w:rPr>
        <w:t>Hrůza</w:t>
      </w:r>
      <w:proofErr w:type="gramEnd"/>
      <w:r w:rsidRPr="00F758C4">
        <w:rPr>
          <w:sz w:val="22"/>
          <w:szCs w:val="22"/>
        </w:rPr>
        <w:t xml:space="preserve"> Miloš, jakožto nájemcem. S obsahem nájemní smlouvy byl nabyvatel seznámen před podpisem této smlouvy, což stvrzuje svým podpisem.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Nabyvatel bere na vědomí a je srozuměn s tím, že převáděný pozemek KÚ Prostřední Staré Buky - 2410, je pronajat.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lastRenderedPageBreak/>
        <w:t xml:space="preserve">     Užívací vztah k převáděnému pozemku je řešen nájemní smlouvou číslo 7402N14/54, uzavřenou s </w:t>
      </w:r>
      <w:proofErr w:type="spellStart"/>
      <w:proofErr w:type="gramStart"/>
      <w:r w:rsidRPr="00F758C4">
        <w:rPr>
          <w:sz w:val="22"/>
          <w:szCs w:val="22"/>
        </w:rPr>
        <w:t>Tlachač</w:t>
      </w:r>
      <w:proofErr w:type="spellEnd"/>
      <w:proofErr w:type="gramEnd"/>
      <w:r w:rsidRPr="00F758C4">
        <w:rPr>
          <w:sz w:val="22"/>
          <w:szCs w:val="22"/>
        </w:rPr>
        <w:t xml:space="preserve"> Pavel, jakožto nájemcem. S obsahem nájemní smlouvy byl nabyvatel seznámen před podpisem této smlouvy, což stvrzuje svým podpisem.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Nabyvatel bere na vědomí a je srozuměn s tím, že převáděný pozemek KÚ Prostřední Staré Buky - 2410, je pronajat.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Užívací vztah k převáděnému pozemku je řešen nájemní smlouvou číslo 7402N14/54, uzavřenou s </w:t>
      </w:r>
      <w:proofErr w:type="spellStart"/>
      <w:proofErr w:type="gramStart"/>
      <w:r w:rsidRPr="00F758C4">
        <w:rPr>
          <w:sz w:val="22"/>
          <w:szCs w:val="22"/>
        </w:rPr>
        <w:t>Tlachač</w:t>
      </w:r>
      <w:proofErr w:type="spellEnd"/>
      <w:proofErr w:type="gramEnd"/>
      <w:r w:rsidRPr="00F758C4">
        <w:rPr>
          <w:sz w:val="22"/>
          <w:szCs w:val="22"/>
        </w:rPr>
        <w:t xml:space="preserve"> Pavel, jakožto nájemcem. S obsahem nájemní smlouvy byl nabyvatel seznámen před podpisem této smlouvy, což stvrzuje svým podpisem.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Nabyvatel bere na vědomí a je srozuměn s tím, že převáděný pozemek KÚ Prostřední Staré Buky - 2410, je pronajat.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Užívací vztah k převáděnému pozemku je řešen nájemní smlouvou číslo 7524N15/54, </w:t>
      </w:r>
      <w:proofErr w:type="gramStart"/>
      <w:r w:rsidRPr="00F758C4">
        <w:rPr>
          <w:sz w:val="22"/>
          <w:szCs w:val="22"/>
        </w:rPr>
        <w:t>uzavřenou s Zemědělská a.</w:t>
      </w:r>
      <w:proofErr w:type="gramEnd"/>
      <w:r w:rsidRPr="00F758C4">
        <w:rPr>
          <w:sz w:val="22"/>
          <w:szCs w:val="22"/>
        </w:rPr>
        <w:t>s. Výšina, jakožto nájemcem. S obsahem nájemní smlouvy byl nabyvatel seznámen před podpisem této smlouvy, což stvrzuje svým podpisem.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Nabyvatel bere na vědomí a je srozuměn s tím, že převáděný pozemek KÚ Prostřední Staré Buky - 2413, je pronajat.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Užívací vztah k převáděnému pozemku je řešen nájemní smlouvou číslo 7524N15/54, </w:t>
      </w:r>
      <w:proofErr w:type="gramStart"/>
      <w:r w:rsidRPr="00F758C4">
        <w:rPr>
          <w:sz w:val="22"/>
          <w:szCs w:val="22"/>
        </w:rPr>
        <w:t>uzavřenou s Zemědělská a.</w:t>
      </w:r>
      <w:proofErr w:type="gramEnd"/>
      <w:r w:rsidRPr="00F758C4">
        <w:rPr>
          <w:sz w:val="22"/>
          <w:szCs w:val="22"/>
        </w:rPr>
        <w:t>s. Výšina, jakožto nájemcem. S obsahem nájemní smlouvy byl nabyvatel seznámen před podpisem této smlouvy, což stvrzuje svým podpisem.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Nabyvatel bere na vědomí a je srozuměn s tím, že převáděný pozemek KÚ Prostřední Staré Buky - 2499, je pronajat.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Užívací vztah k převáděnému pozemku je řešen nájemní smlouvou číslo 7524N15/54, </w:t>
      </w:r>
      <w:proofErr w:type="gramStart"/>
      <w:r w:rsidRPr="00F758C4">
        <w:rPr>
          <w:sz w:val="22"/>
          <w:szCs w:val="22"/>
        </w:rPr>
        <w:t>uzavřenou s Zemědělská a.</w:t>
      </w:r>
      <w:proofErr w:type="gramEnd"/>
      <w:r w:rsidRPr="00F758C4">
        <w:rPr>
          <w:sz w:val="22"/>
          <w:szCs w:val="22"/>
        </w:rPr>
        <w:t>s. Výšina, jakožto nájemcem. S obsahem nájemní smlouvy byl nabyvatel seznámen před podpisem této smlouvy, což stvrzuje svým podpisem.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</w:p>
    <w:p w:rsidR="00AD4CDE" w:rsidRPr="00F758C4" w:rsidRDefault="00AD4CDE">
      <w:pPr>
        <w:widowControl/>
        <w:jc w:val="both"/>
        <w:rPr>
          <w:sz w:val="22"/>
          <w:szCs w:val="22"/>
        </w:rPr>
      </w:pP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  Převodce a Lesy ČR </w:t>
      </w:r>
      <w:proofErr w:type="spellStart"/>
      <w:proofErr w:type="gramStart"/>
      <w:r w:rsidRPr="00F758C4">
        <w:rPr>
          <w:sz w:val="22"/>
          <w:szCs w:val="22"/>
        </w:rPr>
        <w:t>s.p</w:t>
      </w:r>
      <w:proofErr w:type="spellEnd"/>
      <w:r w:rsidRPr="00F758C4">
        <w:rPr>
          <w:sz w:val="22"/>
          <w:szCs w:val="22"/>
        </w:rPr>
        <w:t>.</w:t>
      </w:r>
      <w:proofErr w:type="gramEnd"/>
      <w:r w:rsidRPr="00F758C4">
        <w:rPr>
          <w:sz w:val="22"/>
          <w:szCs w:val="22"/>
        </w:rPr>
        <w:t xml:space="preserve"> uzavřeli dohodu o přičlenění honebních pozemků č. 56M03/54 ze dne 1.4.2003, jejímž předmětem jsou převáděné pozemky p.p.č.2337, </w:t>
      </w:r>
      <w:proofErr w:type="spellStart"/>
      <w:r w:rsidRPr="00F758C4">
        <w:rPr>
          <w:sz w:val="22"/>
          <w:szCs w:val="22"/>
        </w:rPr>
        <w:t>p.p.č</w:t>
      </w:r>
      <w:proofErr w:type="spellEnd"/>
      <w:r w:rsidRPr="00F758C4">
        <w:rPr>
          <w:sz w:val="22"/>
          <w:szCs w:val="22"/>
        </w:rPr>
        <w:t xml:space="preserve">. 2248, p.p.č.2250, p.p.č.2253, </w:t>
      </w:r>
      <w:proofErr w:type="spellStart"/>
      <w:r w:rsidRPr="00F758C4">
        <w:rPr>
          <w:sz w:val="22"/>
          <w:szCs w:val="22"/>
        </w:rPr>
        <w:t>p.p.č</w:t>
      </w:r>
      <w:proofErr w:type="spellEnd"/>
      <w:r w:rsidRPr="00F758C4">
        <w:rPr>
          <w:sz w:val="22"/>
          <w:szCs w:val="22"/>
        </w:rPr>
        <w:t xml:space="preserve">. 2310, </w:t>
      </w:r>
      <w:proofErr w:type="spellStart"/>
      <w:r w:rsidRPr="00F758C4">
        <w:rPr>
          <w:sz w:val="22"/>
          <w:szCs w:val="22"/>
        </w:rPr>
        <w:t>p.p.č</w:t>
      </w:r>
      <w:proofErr w:type="spellEnd"/>
      <w:r w:rsidRPr="00F758C4">
        <w:rPr>
          <w:sz w:val="22"/>
          <w:szCs w:val="22"/>
        </w:rPr>
        <w:t xml:space="preserve">. 2317, p.p.č.2341, </w:t>
      </w:r>
      <w:proofErr w:type="spellStart"/>
      <w:r w:rsidRPr="00F758C4">
        <w:rPr>
          <w:sz w:val="22"/>
          <w:szCs w:val="22"/>
        </w:rPr>
        <w:t>p.p.č</w:t>
      </w:r>
      <w:proofErr w:type="spellEnd"/>
      <w:r w:rsidRPr="00F758C4">
        <w:rPr>
          <w:sz w:val="22"/>
          <w:szCs w:val="22"/>
        </w:rPr>
        <w:t xml:space="preserve">. 2346, </w:t>
      </w:r>
      <w:proofErr w:type="spellStart"/>
      <w:r w:rsidRPr="00F758C4">
        <w:rPr>
          <w:sz w:val="22"/>
          <w:szCs w:val="22"/>
        </w:rPr>
        <w:t>p.p.č</w:t>
      </w:r>
      <w:proofErr w:type="spellEnd"/>
      <w:r w:rsidRPr="00F758C4">
        <w:rPr>
          <w:sz w:val="22"/>
          <w:szCs w:val="22"/>
        </w:rPr>
        <w:t xml:space="preserve">. 2413. 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  <w:r w:rsidRPr="00F758C4">
        <w:rPr>
          <w:sz w:val="22"/>
          <w:szCs w:val="22"/>
        </w:rPr>
        <w:t xml:space="preserve">       Převodce a HS </w:t>
      </w:r>
      <w:proofErr w:type="spellStart"/>
      <w:r w:rsidRPr="00F758C4">
        <w:rPr>
          <w:sz w:val="22"/>
          <w:szCs w:val="22"/>
        </w:rPr>
        <w:t>Střítěž</w:t>
      </w:r>
      <w:proofErr w:type="spellEnd"/>
      <w:r w:rsidRPr="00F758C4">
        <w:rPr>
          <w:sz w:val="22"/>
          <w:szCs w:val="22"/>
        </w:rPr>
        <w:t xml:space="preserve"> uzavřeli dohodu o přičlenění honebních pozemků č. 6M03/54 ze dne </w:t>
      </w:r>
      <w:proofErr w:type="gramStart"/>
      <w:r w:rsidRPr="00F758C4">
        <w:rPr>
          <w:sz w:val="22"/>
          <w:szCs w:val="22"/>
        </w:rPr>
        <w:t>13.8.2003</w:t>
      </w:r>
      <w:proofErr w:type="gramEnd"/>
      <w:r w:rsidRPr="00F758C4">
        <w:rPr>
          <w:sz w:val="22"/>
          <w:szCs w:val="22"/>
        </w:rPr>
        <w:t xml:space="preserve">, jejímž předmětem jsou převáděné pozemky p.p.č.2143, </w:t>
      </w:r>
      <w:proofErr w:type="spellStart"/>
      <w:r w:rsidRPr="00F758C4">
        <w:rPr>
          <w:sz w:val="22"/>
          <w:szCs w:val="22"/>
        </w:rPr>
        <w:t>p.p.č</w:t>
      </w:r>
      <w:proofErr w:type="spellEnd"/>
      <w:r w:rsidRPr="00F758C4">
        <w:rPr>
          <w:sz w:val="22"/>
          <w:szCs w:val="22"/>
        </w:rPr>
        <w:t xml:space="preserve">. 2185, p.p.č.2198, </w:t>
      </w:r>
      <w:proofErr w:type="spellStart"/>
      <w:r w:rsidRPr="00F758C4">
        <w:rPr>
          <w:sz w:val="22"/>
          <w:szCs w:val="22"/>
        </w:rPr>
        <w:t>p.p.č</w:t>
      </w:r>
      <w:proofErr w:type="spellEnd"/>
      <w:r w:rsidRPr="00F758C4">
        <w:rPr>
          <w:sz w:val="22"/>
          <w:szCs w:val="22"/>
        </w:rPr>
        <w:t xml:space="preserve">. 2205, </w:t>
      </w:r>
      <w:proofErr w:type="spellStart"/>
      <w:r w:rsidRPr="00F758C4">
        <w:rPr>
          <w:sz w:val="22"/>
          <w:szCs w:val="22"/>
        </w:rPr>
        <w:t>p.p.č</w:t>
      </w:r>
      <w:proofErr w:type="spellEnd"/>
      <w:r w:rsidRPr="00F758C4">
        <w:rPr>
          <w:sz w:val="22"/>
          <w:szCs w:val="22"/>
        </w:rPr>
        <w:t xml:space="preserve">. 2210, </w:t>
      </w:r>
      <w:proofErr w:type="spellStart"/>
      <w:r w:rsidRPr="00F758C4">
        <w:rPr>
          <w:sz w:val="22"/>
          <w:szCs w:val="22"/>
        </w:rPr>
        <w:t>p.p.č</w:t>
      </w:r>
      <w:proofErr w:type="spellEnd"/>
      <w:r w:rsidRPr="00F758C4">
        <w:rPr>
          <w:sz w:val="22"/>
          <w:szCs w:val="22"/>
        </w:rPr>
        <w:t xml:space="preserve">. 2211, </w:t>
      </w:r>
      <w:proofErr w:type="spellStart"/>
      <w:r w:rsidRPr="00F758C4">
        <w:rPr>
          <w:sz w:val="22"/>
          <w:szCs w:val="22"/>
        </w:rPr>
        <w:t>p,p,č</w:t>
      </w:r>
      <w:proofErr w:type="spellEnd"/>
      <w:r w:rsidRPr="00F758C4">
        <w:rPr>
          <w:sz w:val="22"/>
          <w:szCs w:val="22"/>
        </w:rPr>
        <w:t xml:space="preserve">. 2255, </w:t>
      </w:r>
      <w:proofErr w:type="spellStart"/>
      <w:r w:rsidRPr="00F758C4">
        <w:rPr>
          <w:sz w:val="22"/>
          <w:szCs w:val="22"/>
        </w:rPr>
        <w:t>p.p.č</w:t>
      </w:r>
      <w:proofErr w:type="spellEnd"/>
      <w:r w:rsidRPr="00F758C4">
        <w:rPr>
          <w:sz w:val="22"/>
          <w:szCs w:val="22"/>
        </w:rPr>
        <w:t xml:space="preserve">. 2256, p.p.č.2259,p.p.č. 2260, </w:t>
      </w:r>
      <w:proofErr w:type="spellStart"/>
      <w:r w:rsidRPr="00F758C4">
        <w:rPr>
          <w:sz w:val="22"/>
          <w:szCs w:val="22"/>
        </w:rPr>
        <w:t>p.p.č</w:t>
      </w:r>
      <w:proofErr w:type="spellEnd"/>
      <w:r w:rsidRPr="00F758C4">
        <w:rPr>
          <w:sz w:val="22"/>
          <w:szCs w:val="22"/>
        </w:rPr>
        <w:t xml:space="preserve">. 2261, </w:t>
      </w:r>
      <w:proofErr w:type="spellStart"/>
      <w:r w:rsidRPr="00F758C4">
        <w:rPr>
          <w:sz w:val="22"/>
          <w:szCs w:val="22"/>
        </w:rPr>
        <w:t>p.p.č</w:t>
      </w:r>
      <w:proofErr w:type="spellEnd"/>
      <w:r w:rsidRPr="00F758C4">
        <w:rPr>
          <w:sz w:val="22"/>
          <w:szCs w:val="22"/>
        </w:rPr>
        <w:t xml:space="preserve">. 2271, p.p.č.2282, </w:t>
      </w:r>
      <w:proofErr w:type="spellStart"/>
      <w:r w:rsidRPr="00F758C4">
        <w:rPr>
          <w:sz w:val="22"/>
          <w:szCs w:val="22"/>
        </w:rPr>
        <w:t>p.p.č</w:t>
      </w:r>
      <w:proofErr w:type="spellEnd"/>
      <w:r w:rsidRPr="00F758C4">
        <w:rPr>
          <w:sz w:val="22"/>
          <w:szCs w:val="22"/>
        </w:rPr>
        <w:t xml:space="preserve">. . </w:t>
      </w:r>
    </w:p>
    <w:p w:rsidR="00AD4CDE" w:rsidRPr="00F758C4" w:rsidRDefault="00AD4CDE">
      <w:pPr>
        <w:widowControl/>
        <w:jc w:val="both"/>
        <w:rPr>
          <w:sz w:val="22"/>
          <w:szCs w:val="22"/>
        </w:rPr>
      </w:pPr>
    </w:p>
    <w:p w:rsidR="00AD4CDE" w:rsidRDefault="00AD4CDE">
      <w:pPr>
        <w:pStyle w:val="para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Čl. V.</w:t>
      </w:r>
    </w:p>
    <w:p w:rsidR="00AD4CDE" w:rsidRDefault="00AD4CDE">
      <w:pPr>
        <w:widowControl/>
        <w:rPr>
          <w:color w:val="000000"/>
          <w:sz w:val="22"/>
          <w:szCs w:val="22"/>
        </w:rPr>
      </w:pPr>
    </w:p>
    <w:p w:rsidR="00AD4CDE" w:rsidRDefault="00AD4CDE">
      <w:pPr>
        <w:pStyle w:val="vniontext"/>
        <w:widowControl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Smlouva je uzavřena dnem jejího podpisu oběma smluvními stranami. Účastníci smlouvy jsou touto smlouvou vázáni až do pravomocného rozhodnutí katastrálního úřadu o návrhu na povolení vkladu do katastru nemovitostí. Vlastnické právo k převáděným pozemkům včetně součástí a příslušenství, přechází na nabyvatele vkladem do katastru nemovitostí. </w:t>
      </w:r>
    </w:p>
    <w:p w:rsidR="002B7458" w:rsidRDefault="000B4D5B" w:rsidP="002B7458">
      <w:pPr>
        <w:pStyle w:val="vnintext"/>
        <w:rPr>
          <w:sz w:val="22"/>
          <w:szCs w:val="22"/>
        </w:rPr>
      </w:pPr>
      <w:r>
        <w:rPr>
          <w:sz w:val="22"/>
          <w:szCs w:val="22"/>
        </w:rPr>
        <w:t>ČR – Státní pozemkový úřad jako správce dle zákona 101</w:t>
      </w:r>
      <w:r>
        <w:rPr>
          <w:sz w:val="22"/>
          <w:szCs w:val="22"/>
          <w:lang w:val="en-US"/>
        </w:rPr>
        <w:t>/</w:t>
      </w:r>
      <w:r>
        <w:rPr>
          <w:sz w:val="22"/>
          <w:szCs w:val="22"/>
        </w:rPr>
        <w:t>2000 Sb., o ochraně osobních údajů a o změně některých zákonů, v platném znění (dále jen zákon č. 101/2000 Sb.), tímto informuje nabyvatele jako subjekt údajů, že je</w:t>
      </w:r>
      <w:r w:rsidR="0086454B">
        <w:rPr>
          <w:sz w:val="22"/>
          <w:szCs w:val="22"/>
        </w:rPr>
        <w:t>jich</w:t>
      </w:r>
      <w:r>
        <w:rPr>
          <w:sz w:val="22"/>
          <w:szCs w:val="22"/>
        </w:rPr>
        <w:t xml:space="preserve"> údaje uvedené v této smlouvě zpracovává pro účely realizace, výkonu práv a povinností dle této smlouvy, když tyto údaje zpracovává automatizovaně v elektronické formě. ČR – Státní pozemkový úřad tímto poučuje nabyvatele, že poskytnutí osobních údajů je dobrovolné. Nabyvatel</w:t>
      </w:r>
      <w:r w:rsidR="0086454B">
        <w:rPr>
          <w:sz w:val="22"/>
          <w:szCs w:val="22"/>
        </w:rPr>
        <w:t xml:space="preserve">é </w:t>
      </w:r>
      <w:r>
        <w:rPr>
          <w:sz w:val="22"/>
          <w:szCs w:val="22"/>
        </w:rPr>
        <w:t>j</w:t>
      </w:r>
      <w:r w:rsidR="0086454B">
        <w:rPr>
          <w:sz w:val="22"/>
          <w:szCs w:val="22"/>
        </w:rPr>
        <w:t>sou si</w:t>
      </w:r>
      <w:r>
        <w:rPr>
          <w:sz w:val="22"/>
          <w:szCs w:val="22"/>
        </w:rPr>
        <w:t xml:space="preserve"> vědom</w:t>
      </w:r>
      <w:r w:rsidR="0086454B">
        <w:rPr>
          <w:sz w:val="22"/>
          <w:szCs w:val="22"/>
        </w:rPr>
        <w:t>i</w:t>
      </w:r>
      <w:r>
        <w:rPr>
          <w:sz w:val="22"/>
          <w:szCs w:val="22"/>
        </w:rPr>
        <w:t xml:space="preserve"> svého práva přístupu k osobním údajům, práva na opravu osobních údajů, jakož i dalších práv vyplývajících z ustanovení § 12 a 21 zákona č. 101/20</w:t>
      </w:r>
      <w:r w:rsidR="00BE6FC3">
        <w:rPr>
          <w:sz w:val="22"/>
          <w:szCs w:val="22"/>
        </w:rPr>
        <w:t>00</w:t>
      </w:r>
      <w:r>
        <w:rPr>
          <w:sz w:val="22"/>
          <w:szCs w:val="22"/>
        </w:rPr>
        <w:t xml:space="preserve"> Sb.</w:t>
      </w:r>
    </w:p>
    <w:p w:rsidR="00AD4CDE" w:rsidRDefault="00AD4CDE">
      <w:pPr>
        <w:widowControl/>
        <w:rPr>
          <w:color w:val="000000"/>
          <w:sz w:val="22"/>
          <w:szCs w:val="22"/>
        </w:rPr>
      </w:pPr>
    </w:p>
    <w:p w:rsidR="00AD4CDE" w:rsidRDefault="00AD4CDE">
      <w:pPr>
        <w:pStyle w:val="para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Čl. VI.</w:t>
      </w:r>
    </w:p>
    <w:p w:rsidR="00AD4CDE" w:rsidRDefault="00AD4CDE">
      <w:pPr>
        <w:widowControl/>
        <w:rPr>
          <w:color w:val="000000"/>
          <w:sz w:val="22"/>
          <w:szCs w:val="22"/>
        </w:rPr>
      </w:pPr>
    </w:p>
    <w:p w:rsidR="00AD4CDE" w:rsidRDefault="00B70A94" w:rsidP="00E64305">
      <w:pPr>
        <w:pStyle w:val="vniontext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N</w:t>
      </w:r>
      <w:r w:rsidRPr="004934BF">
        <w:rPr>
          <w:sz w:val="22"/>
          <w:szCs w:val="22"/>
        </w:rPr>
        <w:t>ávrh na</w:t>
      </w:r>
      <w:r>
        <w:rPr>
          <w:sz w:val="22"/>
          <w:szCs w:val="22"/>
        </w:rPr>
        <w:t xml:space="preserve"> povolení</w:t>
      </w:r>
      <w:r w:rsidRPr="004934BF">
        <w:rPr>
          <w:sz w:val="22"/>
          <w:szCs w:val="22"/>
        </w:rPr>
        <w:t xml:space="preserve"> vklad</w:t>
      </w:r>
      <w:r>
        <w:rPr>
          <w:sz w:val="22"/>
          <w:szCs w:val="22"/>
        </w:rPr>
        <w:t>u</w:t>
      </w:r>
      <w:r w:rsidRPr="004934BF">
        <w:rPr>
          <w:sz w:val="22"/>
          <w:szCs w:val="22"/>
        </w:rPr>
        <w:t xml:space="preserve"> vlastnického práva do katastru nemovitostí na základě této smlouvy u příslušného katastrálního úřadu podá</w:t>
      </w:r>
      <w:r>
        <w:rPr>
          <w:sz w:val="22"/>
          <w:szCs w:val="22"/>
        </w:rPr>
        <w:t>vá</w:t>
      </w:r>
      <w:r w:rsidRPr="004934BF">
        <w:rPr>
          <w:sz w:val="22"/>
          <w:szCs w:val="22"/>
        </w:rPr>
        <w:t xml:space="preserve"> převádějící.</w:t>
      </w:r>
      <w:r w:rsidRPr="00796D9F">
        <w:rPr>
          <w:color w:val="000000"/>
          <w:sz w:val="22"/>
          <w:szCs w:val="22"/>
        </w:rPr>
        <w:t xml:space="preserve"> Správní poplatky </w:t>
      </w:r>
      <w:proofErr w:type="gramStart"/>
      <w:r w:rsidRPr="00796D9F">
        <w:rPr>
          <w:color w:val="000000"/>
          <w:sz w:val="22"/>
          <w:szCs w:val="22"/>
        </w:rPr>
        <w:t>se</w:t>
      </w:r>
      <w:proofErr w:type="gramEnd"/>
      <w:r w:rsidRPr="00796D9F">
        <w:rPr>
          <w:color w:val="000000"/>
          <w:sz w:val="22"/>
          <w:szCs w:val="22"/>
        </w:rPr>
        <w:t xml:space="preserve"> dle </w:t>
      </w:r>
      <w:proofErr w:type="spellStart"/>
      <w:r w:rsidRPr="00796D9F">
        <w:rPr>
          <w:color w:val="000000"/>
          <w:sz w:val="22"/>
          <w:szCs w:val="22"/>
        </w:rPr>
        <w:t>ust</w:t>
      </w:r>
      <w:proofErr w:type="spellEnd"/>
      <w:r w:rsidRPr="00796D9F">
        <w:rPr>
          <w:color w:val="000000"/>
          <w:sz w:val="22"/>
          <w:szCs w:val="22"/>
        </w:rPr>
        <w:t xml:space="preserve">. § 21a odst. 1 zákona o </w:t>
      </w:r>
      <w:r w:rsidRPr="0092179A">
        <w:rPr>
          <w:sz w:val="22"/>
          <w:szCs w:val="22"/>
        </w:rPr>
        <w:t xml:space="preserve">půdě a </w:t>
      </w:r>
      <w:proofErr w:type="spellStart"/>
      <w:r w:rsidRPr="0092179A">
        <w:rPr>
          <w:sz w:val="22"/>
          <w:szCs w:val="22"/>
        </w:rPr>
        <w:t>ust</w:t>
      </w:r>
      <w:proofErr w:type="spellEnd"/>
      <w:r w:rsidRPr="0092179A">
        <w:rPr>
          <w:sz w:val="22"/>
          <w:szCs w:val="22"/>
        </w:rPr>
        <w:t>. § 8 odst. 1 zákona č. 634/2004 Sb., o správních poplatcích, nevyměřují</w:t>
      </w:r>
      <w:r w:rsidR="00E64305" w:rsidRPr="00796D9F">
        <w:rPr>
          <w:color w:val="000000"/>
          <w:sz w:val="22"/>
          <w:szCs w:val="22"/>
        </w:rPr>
        <w:t>.</w:t>
      </w:r>
    </w:p>
    <w:p w:rsidR="00AD4CDE" w:rsidRDefault="00AD4CDE">
      <w:pPr>
        <w:widowControl/>
        <w:rPr>
          <w:color w:val="000000"/>
          <w:sz w:val="22"/>
          <w:szCs w:val="22"/>
        </w:rPr>
      </w:pPr>
    </w:p>
    <w:p w:rsidR="00AD4CDE" w:rsidRDefault="00AD4CDE">
      <w:pPr>
        <w:pStyle w:val="para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Čl. VII.</w:t>
      </w:r>
    </w:p>
    <w:p w:rsidR="00AD4CDE" w:rsidRDefault="00AD4CDE">
      <w:pPr>
        <w:widowControl/>
        <w:rPr>
          <w:color w:val="000000"/>
          <w:sz w:val="22"/>
          <w:szCs w:val="22"/>
        </w:rPr>
      </w:pPr>
    </w:p>
    <w:p w:rsidR="00AD4CDE" w:rsidRDefault="00AD4CDE">
      <w:pPr>
        <w:pStyle w:val="vniontext"/>
        <w:widowControl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Smluvní strany prohlašují, že tato smlouva je shodným a svobodným projevem jejich vůle a na důkaz toho připojují své podpisy.</w:t>
      </w:r>
    </w:p>
    <w:p w:rsidR="00AD4CDE" w:rsidRDefault="00AD4CDE">
      <w:pPr>
        <w:pStyle w:val="adresa"/>
        <w:widowControl/>
        <w:rPr>
          <w:color w:val="000000"/>
          <w:sz w:val="22"/>
          <w:szCs w:val="22"/>
        </w:rPr>
      </w:pPr>
    </w:p>
    <w:p w:rsidR="00AD4CDE" w:rsidRDefault="00AD4CDE">
      <w:pPr>
        <w:pStyle w:val="adresa"/>
        <w:widowControl/>
        <w:tabs>
          <w:tab w:val="clear" w:pos="3402"/>
          <w:tab w:val="clear" w:pos="6237"/>
          <w:tab w:val="left" w:pos="4820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</w:t>
      </w:r>
      <w:r w:rsidR="00E72CD1">
        <w:rPr>
          <w:color w:val="000000"/>
          <w:sz w:val="22"/>
          <w:szCs w:val="22"/>
        </w:rPr>
        <w:t> Hradci Králové</w:t>
      </w:r>
      <w:r>
        <w:rPr>
          <w:color w:val="000000"/>
          <w:sz w:val="22"/>
          <w:szCs w:val="22"/>
        </w:rPr>
        <w:t xml:space="preserve"> </w:t>
      </w:r>
      <w:proofErr w:type="gramStart"/>
      <w:r>
        <w:rPr>
          <w:color w:val="000000"/>
          <w:sz w:val="22"/>
          <w:szCs w:val="22"/>
        </w:rPr>
        <w:t>dne ......................</w:t>
      </w:r>
      <w:r>
        <w:rPr>
          <w:color w:val="000000"/>
          <w:sz w:val="22"/>
          <w:szCs w:val="22"/>
        </w:rPr>
        <w:tab/>
        <w:t>V ..........................…</w:t>
      </w:r>
      <w:proofErr w:type="gramEnd"/>
      <w:r>
        <w:rPr>
          <w:color w:val="000000"/>
          <w:sz w:val="22"/>
          <w:szCs w:val="22"/>
        </w:rPr>
        <w:t>……........... dne ......................</w:t>
      </w:r>
    </w:p>
    <w:p w:rsidR="00AD4CDE" w:rsidRDefault="00AD4CDE">
      <w:pPr>
        <w:pStyle w:val="adresa"/>
        <w:widowControl/>
        <w:tabs>
          <w:tab w:val="clear" w:pos="3402"/>
          <w:tab w:val="clear" w:pos="6237"/>
        </w:tabs>
        <w:rPr>
          <w:color w:val="000000"/>
          <w:sz w:val="22"/>
          <w:szCs w:val="22"/>
        </w:rPr>
      </w:pPr>
    </w:p>
    <w:p w:rsidR="00E72CD1" w:rsidRDefault="00E72CD1">
      <w:pPr>
        <w:pStyle w:val="adresa"/>
        <w:widowControl/>
        <w:tabs>
          <w:tab w:val="clear" w:pos="3402"/>
          <w:tab w:val="clear" w:pos="6237"/>
        </w:tabs>
        <w:rPr>
          <w:color w:val="000000"/>
          <w:sz w:val="22"/>
          <w:szCs w:val="22"/>
        </w:rPr>
      </w:pPr>
    </w:p>
    <w:p w:rsidR="00162E8E" w:rsidRDefault="00162E8E">
      <w:pPr>
        <w:pStyle w:val="adresa"/>
        <w:widowControl/>
        <w:tabs>
          <w:tab w:val="clear" w:pos="3402"/>
          <w:tab w:val="clear" w:pos="6237"/>
        </w:tabs>
        <w:rPr>
          <w:color w:val="000000"/>
          <w:sz w:val="22"/>
          <w:szCs w:val="22"/>
        </w:rPr>
      </w:pPr>
    </w:p>
    <w:p w:rsidR="00F722EF" w:rsidRPr="001A27D9" w:rsidRDefault="001A27D9">
      <w:pPr>
        <w:pStyle w:val="adresa"/>
        <w:widowControl/>
        <w:tabs>
          <w:tab w:val="clear" w:pos="3402"/>
          <w:tab w:val="clear" w:pos="6237"/>
        </w:tabs>
        <w:rPr>
          <w:sz w:val="22"/>
          <w:szCs w:val="22"/>
        </w:rPr>
      </w:pPr>
      <w:r w:rsidRPr="001A27D9">
        <w:rPr>
          <w:sz w:val="22"/>
          <w:szCs w:val="22"/>
        </w:rPr>
        <w:t>………………………………</w:t>
      </w:r>
      <w:r>
        <w:rPr>
          <w:sz w:val="22"/>
          <w:szCs w:val="22"/>
        </w:rPr>
        <w:t xml:space="preserve">………………               </w:t>
      </w:r>
      <w:r w:rsidRPr="001A27D9">
        <w:rPr>
          <w:sz w:val="22"/>
          <w:szCs w:val="22"/>
        </w:rPr>
        <w:t>…………………………………………</w:t>
      </w:r>
      <w:r>
        <w:rPr>
          <w:sz w:val="22"/>
          <w:szCs w:val="22"/>
        </w:rPr>
        <w:t>………</w:t>
      </w:r>
    </w:p>
    <w:p w:rsidR="001914D2" w:rsidRDefault="00DF6D39" w:rsidP="00BC3F00">
      <w:pPr>
        <w:pStyle w:val="adresa"/>
        <w:widowControl/>
        <w:tabs>
          <w:tab w:val="clear" w:pos="3402"/>
          <w:tab w:val="clear" w:pos="6237"/>
          <w:tab w:val="left" w:pos="4961"/>
        </w:tabs>
        <w:rPr>
          <w:color w:val="000000"/>
          <w:sz w:val="22"/>
          <w:szCs w:val="22"/>
        </w:rPr>
      </w:pPr>
      <w:r w:rsidRPr="001914D2">
        <w:rPr>
          <w:color w:val="000000"/>
          <w:sz w:val="22"/>
          <w:szCs w:val="22"/>
        </w:rPr>
        <w:t xml:space="preserve">                  </w:t>
      </w:r>
      <w:r w:rsidR="00BC3F00" w:rsidRPr="00F722EF">
        <w:rPr>
          <w:b/>
          <w:color w:val="000000"/>
          <w:sz w:val="22"/>
          <w:szCs w:val="22"/>
        </w:rPr>
        <w:t>p</w:t>
      </w:r>
      <w:r w:rsidRPr="00F722EF">
        <w:rPr>
          <w:b/>
          <w:color w:val="000000"/>
          <w:sz w:val="22"/>
          <w:szCs w:val="22"/>
        </w:rPr>
        <w:t>řevádějící</w:t>
      </w:r>
      <w:r w:rsidR="00BC3F00" w:rsidRPr="001914D2">
        <w:rPr>
          <w:color w:val="000000"/>
          <w:sz w:val="22"/>
          <w:szCs w:val="22"/>
        </w:rPr>
        <w:tab/>
      </w:r>
      <w:r w:rsidR="00A75704">
        <w:rPr>
          <w:color w:val="000000"/>
          <w:sz w:val="22"/>
          <w:szCs w:val="22"/>
        </w:rPr>
        <w:t xml:space="preserve">                   </w:t>
      </w:r>
      <w:r w:rsidR="00B11680">
        <w:rPr>
          <w:color w:val="000000"/>
          <w:sz w:val="22"/>
          <w:szCs w:val="22"/>
        </w:rPr>
        <w:t xml:space="preserve"> </w:t>
      </w:r>
      <w:r w:rsidR="001914D2" w:rsidRPr="00F722EF">
        <w:rPr>
          <w:b/>
          <w:color w:val="000000"/>
          <w:sz w:val="22"/>
          <w:szCs w:val="22"/>
        </w:rPr>
        <w:t>nabyvatelé</w:t>
      </w:r>
    </w:p>
    <w:p w:rsidR="0027601C" w:rsidRDefault="00DF6D39" w:rsidP="0027601C">
      <w:pPr>
        <w:pStyle w:val="adresa"/>
        <w:widowControl/>
        <w:tabs>
          <w:tab w:val="clear" w:pos="3402"/>
          <w:tab w:val="clear" w:pos="6237"/>
          <w:tab w:val="left" w:pos="4961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Česk</w:t>
      </w:r>
      <w:r w:rsidR="00BF579A">
        <w:rPr>
          <w:color w:val="000000"/>
          <w:sz w:val="22"/>
          <w:szCs w:val="22"/>
        </w:rPr>
        <w:t>á republika – Státní pozemkový úřad</w:t>
      </w:r>
      <w:r w:rsidR="00511ECA">
        <w:rPr>
          <w:color w:val="000000"/>
          <w:sz w:val="22"/>
          <w:szCs w:val="22"/>
        </w:rPr>
        <w:tab/>
      </w:r>
      <w:proofErr w:type="spellStart"/>
      <w:r w:rsidR="0027601C">
        <w:rPr>
          <w:color w:val="000000"/>
          <w:sz w:val="22"/>
          <w:szCs w:val="22"/>
        </w:rPr>
        <w:t>Jirat-Wasiutynski</w:t>
      </w:r>
      <w:proofErr w:type="spellEnd"/>
      <w:r w:rsidR="0027601C">
        <w:rPr>
          <w:color w:val="000000"/>
          <w:sz w:val="22"/>
          <w:szCs w:val="22"/>
        </w:rPr>
        <w:t xml:space="preserve"> Andrew Michael </w:t>
      </w:r>
    </w:p>
    <w:p w:rsidR="0027601C" w:rsidRDefault="00F86F31" w:rsidP="0027601C">
      <w:pPr>
        <w:pStyle w:val="adresa"/>
        <w:widowControl/>
        <w:tabs>
          <w:tab w:val="clear" w:pos="3402"/>
          <w:tab w:val="clear" w:pos="6237"/>
          <w:tab w:val="left" w:pos="4961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ředitel Krajského pozemkového úřadu</w:t>
      </w:r>
      <w:r w:rsidR="0027601C">
        <w:rPr>
          <w:color w:val="000000"/>
          <w:sz w:val="22"/>
          <w:szCs w:val="22"/>
        </w:rPr>
        <w:tab/>
      </w:r>
      <w:r w:rsidR="0027601C">
        <w:rPr>
          <w:color w:val="000000"/>
          <w:sz w:val="22"/>
          <w:szCs w:val="22"/>
        </w:rPr>
        <w:tab/>
      </w:r>
      <w:proofErr w:type="spellStart"/>
      <w:r w:rsidR="0027601C">
        <w:rPr>
          <w:color w:val="000000"/>
          <w:sz w:val="22"/>
          <w:szCs w:val="22"/>
        </w:rPr>
        <w:t>Jirat-Wasiutynski</w:t>
      </w:r>
      <w:proofErr w:type="spellEnd"/>
      <w:r w:rsidR="0027601C">
        <w:rPr>
          <w:color w:val="000000"/>
          <w:sz w:val="22"/>
          <w:szCs w:val="22"/>
        </w:rPr>
        <w:t xml:space="preserve"> Marie </w:t>
      </w:r>
      <w:proofErr w:type="spellStart"/>
      <w:r w:rsidR="0027601C">
        <w:rPr>
          <w:color w:val="000000"/>
          <w:sz w:val="22"/>
          <w:szCs w:val="22"/>
        </w:rPr>
        <w:t>Éve</w:t>
      </w:r>
      <w:proofErr w:type="spellEnd"/>
      <w:r w:rsidR="0027601C">
        <w:rPr>
          <w:color w:val="000000"/>
          <w:sz w:val="22"/>
          <w:szCs w:val="22"/>
        </w:rPr>
        <w:t xml:space="preserve"> </w:t>
      </w:r>
    </w:p>
    <w:p w:rsidR="0027601C" w:rsidRDefault="00F86F31" w:rsidP="0027601C">
      <w:pPr>
        <w:pStyle w:val="adresa"/>
        <w:widowControl/>
        <w:tabs>
          <w:tab w:val="clear" w:pos="3402"/>
          <w:tab w:val="clear" w:pos="6237"/>
          <w:tab w:val="left" w:pos="4961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pro Královéhradecký kraj </w:t>
      </w:r>
      <w:r w:rsidR="0027601C">
        <w:rPr>
          <w:color w:val="000000"/>
          <w:sz w:val="22"/>
          <w:szCs w:val="22"/>
        </w:rPr>
        <w:tab/>
      </w:r>
      <w:proofErr w:type="gramStart"/>
      <w:r w:rsidR="0027601C">
        <w:rPr>
          <w:color w:val="000000"/>
          <w:sz w:val="22"/>
          <w:szCs w:val="22"/>
        </w:rPr>
        <w:t>Zast.na</w:t>
      </w:r>
      <w:proofErr w:type="gramEnd"/>
      <w:r w:rsidR="0027601C">
        <w:rPr>
          <w:color w:val="000000"/>
          <w:sz w:val="22"/>
          <w:szCs w:val="22"/>
        </w:rPr>
        <w:t xml:space="preserve"> zákl. plné moci Mgr. Petr Dušek </w:t>
      </w:r>
    </w:p>
    <w:p w:rsidR="0027601C" w:rsidRDefault="00F86F31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Ing. Petr Lázňovský </w:t>
      </w:r>
    </w:p>
    <w:p w:rsidR="0027601C" w:rsidRDefault="0027601C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color w:val="000000"/>
          <w:sz w:val="22"/>
          <w:szCs w:val="22"/>
        </w:rPr>
      </w:pPr>
    </w:p>
    <w:p w:rsidR="00F86F31" w:rsidRDefault="0027601C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Za věcnou a formální správnost odpovídá </w:t>
      </w:r>
      <w:r>
        <w:rPr>
          <w:color w:val="000000"/>
          <w:sz w:val="22"/>
          <w:szCs w:val="22"/>
        </w:rPr>
        <w:tab/>
      </w:r>
      <w:r w:rsidR="00F86F31">
        <w:rPr>
          <w:color w:val="000000"/>
          <w:sz w:val="22"/>
          <w:szCs w:val="22"/>
        </w:rPr>
        <w:tab/>
      </w:r>
    </w:p>
    <w:p w:rsidR="00F86F31" w:rsidRDefault="00F86F31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vedoucí oddělení restitucí KPÚ pro Královéhradecký kraj </w:t>
      </w:r>
      <w:r>
        <w:rPr>
          <w:color w:val="000000"/>
          <w:sz w:val="22"/>
          <w:szCs w:val="22"/>
        </w:rPr>
        <w:tab/>
        <w:t xml:space="preserve"> </w:t>
      </w:r>
    </w:p>
    <w:p w:rsidR="00E72CD1" w:rsidRDefault="00E72CD1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color w:val="000000"/>
          <w:sz w:val="22"/>
          <w:szCs w:val="22"/>
        </w:rPr>
      </w:pPr>
    </w:p>
    <w:p w:rsidR="00E72CD1" w:rsidRDefault="00E72CD1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color w:val="000000"/>
          <w:sz w:val="22"/>
          <w:szCs w:val="22"/>
        </w:rPr>
      </w:pPr>
    </w:p>
    <w:p w:rsidR="00E72CD1" w:rsidRDefault="00E72CD1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color w:val="000000"/>
          <w:sz w:val="22"/>
          <w:szCs w:val="22"/>
        </w:rPr>
      </w:pPr>
    </w:p>
    <w:p w:rsidR="00E72CD1" w:rsidRDefault="00E72CD1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……………………….</w:t>
      </w:r>
    </w:p>
    <w:p w:rsidR="00F86F31" w:rsidRDefault="00F86F31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Ing. Jolana Miškářová</w:t>
      </w:r>
    </w:p>
    <w:p w:rsidR="00F722EF" w:rsidRDefault="00F722EF">
      <w:pPr>
        <w:widowControl/>
        <w:rPr>
          <w:color w:val="000000"/>
          <w:sz w:val="22"/>
          <w:szCs w:val="22"/>
        </w:rPr>
      </w:pPr>
    </w:p>
    <w:p w:rsidR="003315E7" w:rsidRDefault="003315E7">
      <w:pPr>
        <w:widowControl/>
        <w:rPr>
          <w:color w:val="000000"/>
          <w:sz w:val="22"/>
          <w:szCs w:val="22"/>
        </w:rPr>
      </w:pPr>
    </w:p>
    <w:p w:rsidR="00C5124F" w:rsidRDefault="00AD4CDE">
      <w:pPr>
        <w:widowControl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Za správnost</w:t>
      </w:r>
      <w:r w:rsidR="00C5124F">
        <w:rPr>
          <w:color w:val="000000"/>
          <w:sz w:val="22"/>
          <w:szCs w:val="22"/>
        </w:rPr>
        <w:t xml:space="preserve"> KPÚ</w:t>
      </w:r>
      <w:r>
        <w:rPr>
          <w:color w:val="000000"/>
          <w:sz w:val="22"/>
          <w:szCs w:val="22"/>
        </w:rPr>
        <w:t>:</w:t>
      </w:r>
    </w:p>
    <w:p w:rsidR="00E72CD1" w:rsidRDefault="00E72CD1">
      <w:pPr>
        <w:widowControl/>
        <w:rPr>
          <w:color w:val="000000"/>
          <w:sz w:val="22"/>
          <w:szCs w:val="22"/>
        </w:rPr>
      </w:pPr>
    </w:p>
    <w:p w:rsidR="00AD4CDE" w:rsidRDefault="00AD4CDE">
      <w:pPr>
        <w:widowControl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.......................………........</w:t>
      </w:r>
      <w:r w:rsidR="00C5124F">
        <w:rPr>
          <w:color w:val="000000"/>
          <w:sz w:val="22"/>
          <w:szCs w:val="22"/>
        </w:rPr>
        <w:t>.............................</w:t>
      </w:r>
    </w:p>
    <w:p w:rsidR="00AD4CDE" w:rsidRDefault="00AD4CDE">
      <w:pPr>
        <w:widowControl/>
        <w:rPr>
          <w:color w:val="000000"/>
          <w:sz w:val="22"/>
          <w:szCs w:val="22"/>
        </w:rPr>
      </w:pPr>
    </w:p>
    <w:p w:rsidR="00AD4CDE" w:rsidRDefault="00AD4CDE">
      <w:pPr>
        <w:widowControl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ID čísla převáděných nemovitostí: 43826, 46880, 46884, 46887, 46894, 46895, 46896, 46947, 46953, 46954, 46955, 46956, 46957, 46961, 46962, 46963, 46964, 46966, 46969, 46970, 46971, 46972, 46973, 46974, 46975, 46977, 46982, 46983, 46984, 46985, 46986, 46988, 46989, 46990, 46993, 46995, 47002, 47005, 47012, 47013, 47015, 47021, 47025, 47028, 47029, 47034, 47043, 47044,  </w:t>
      </w:r>
    </w:p>
    <w:p w:rsidR="00AD4CDE" w:rsidRDefault="00AD4CDE">
      <w:pPr>
        <w:widowControl/>
        <w:rPr>
          <w:color w:val="000000"/>
          <w:sz w:val="22"/>
          <w:szCs w:val="22"/>
        </w:rPr>
      </w:pPr>
    </w:p>
    <w:p w:rsidR="00AD4CDE" w:rsidRDefault="00AD4CDE">
      <w:pPr>
        <w:widowControl/>
        <w:rPr>
          <w:color w:val="000000"/>
          <w:sz w:val="22"/>
          <w:szCs w:val="22"/>
          <w:u w:val="single"/>
        </w:rPr>
      </w:pPr>
      <w:r w:rsidRPr="00AB597C">
        <w:rPr>
          <w:color w:val="000000"/>
          <w:sz w:val="22"/>
          <w:szCs w:val="22"/>
          <w:u w:val="single"/>
        </w:rPr>
        <w:t xml:space="preserve">Datum tisku: 8. 8. </w:t>
      </w:r>
      <w:proofErr w:type="gramStart"/>
      <w:r w:rsidRPr="00AB597C">
        <w:rPr>
          <w:color w:val="000000"/>
          <w:sz w:val="22"/>
          <w:szCs w:val="22"/>
          <w:u w:val="single"/>
        </w:rPr>
        <w:t>2016  Verze</w:t>
      </w:r>
      <w:proofErr w:type="gramEnd"/>
      <w:r w:rsidRPr="00AB597C">
        <w:rPr>
          <w:color w:val="000000"/>
          <w:sz w:val="22"/>
          <w:szCs w:val="22"/>
          <w:u w:val="single"/>
        </w:rPr>
        <w:t xml:space="preserve"> programu Restituce: 5.63</w:t>
      </w:r>
    </w:p>
    <w:p w:rsidR="00AB597C" w:rsidRDefault="00AB597C">
      <w:pPr>
        <w:widowControl/>
        <w:rPr>
          <w:color w:val="000000"/>
          <w:sz w:val="22"/>
          <w:szCs w:val="22"/>
          <w:u w:val="single"/>
        </w:rPr>
      </w:pPr>
    </w:p>
    <w:p w:rsidR="00AB597C" w:rsidRDefault="00AB597C">
      <w:pPr>
        <w:widowControl/>
        <w:rPr>
          <w:color w:val="000000"/>
          <w:sz w:val="22"/>
          <w:szCs w:val="22"/>
          <w:u w:val="single"/>
        </w:rPr>
      </w:pPr>
    </w:p>
    <w:p w:rsidR="00AB597C" w:rsidRDefault="00AB597C">
      <w:pPr>
        <w:widowControl/>
        <w:rPr>
          <w:color w:val="000000"/>
          <w:sz w:val="22"/>
          <w:szCs w:val="22"/>
          <w:u w:val="single"/>
        </w:rPr>
      </w:pPr>
    </w:p>
    <w:p w:rsidR="00AB597C" w:rsidRDefault="00AB597C">
      <w:pPr>
        <w:widowControl/>
        <w:rPr>
          <w:color w:val="000000"/>
          <w:sz w:val="22"/>
          <w:szCs w:val="22"/>
          <w:u w:val="single"/>
        </w:rPr>
      </w:pPr>
    </w:p>
    <w:p w:rsidR="00AB597C" w:rsidRDefault="00AB597C">
      <w:pPr>
        <w:widowControl/>
        <w:rPr>
          <w:color w:val="000000"/>
          <w:sz w:val="22"/>
          <w:szCs w:val="22"/>
          <w:u w:val="single"/>
        </w:rPr>
      </w:pPr>
    </w:p>
    <w:p w:rsidR="00AB597C" w:rsidRDefault="00AB597C">
      <w:pPr>
        <w:widowControl/>
        <w:rPr>
          <w:color w:val="000000"/>
          <w:sz w:val="22"/>
          <w:szCs w:val="22"/>
          <w:u w:val="single"/>
        </w:rPr>
      </w:pPr>
    </w:p>
    <w:p w:rsidR="00AB597C" w:rsidRDefault="00AB597C">
      <w:pPr>
        <w:widowControl/>
        <w:rPr>
          <w:color w:val="000000"/>
          <w:sz w:val="22"/>
          <w:szCs w:val="22"/>
          <w:u w:val="single"/>
        </w:rPr>
      </w:pPr>
    </w:p>
    <w:p w:rsidR="00AB597C" w:rsidRDefault="00AB597C">
      <w:pPr>
        <w:widowControl/>
        <w:rPr>
          <w:color w:val="000000"/>
          <w:sz w:val="22"/>
          <w:szCs w:val="22"/>
          <w:u w:val="single"/>
        </w:rPr>
      </w:pPr>
    </w:p>
    <w:p w:rsidR="00AB597C" w:rsidRDefault="00AB597C">
      <w:pPr>
        <w:widowControl/>
        <w:rPr>
          <w:color w:val="000000"/>
          <w:sz w:val="22"/>
          <w:szCs w:val="22"/>
          <w:u w:val="single"/>
        </w:rPr>
      </w:pPr>
    </w:p>
    <w:p w:rsidR="00AB597C" w:rsidRDefault="00AB597C">
      <w:pPr>
        <w:widowControl/>
        <w:rPr>
          <w:color w:val="000000"/>
          <w:sz w:val="22"/>
          <w:szCs w:val="22"/>
          <w:u w:val="single"/>
        </w:rPr>
      </w:pPr>
    </w:p>
    <w:p w:rsidR="00AB597C" w:rsidRDefault="00AB597C">
      <w:pPr>
        <w:widowControl/>
        <w:rPr>
          <w:color w:val="000000"/>
          <w:sz w:val="22"/>
          <w:szCs w:val="22"/>
          <w:u w:val="single"/>
        </w:rPr>
      </w:pPr>
    </w:p>
    <w:p w:rsidR="00AB597C" w:rsidRDefault="00AB597C">
      <w:pPr>
        <w:widowControl/>
        <w:rPr>
          <w:color w:val="000000"/>
          <w:sz w:val="22"/>
          <w:szCs w:val="22"/>
          <w:u w:val="single"/>
        </w:rPr>
      </w:pPr>
    </w:p>
    <w:p w:rsidR="00AB597C" w:rsidRDefault="00DE0DDC">
      <w:pPr>
        <w:widowControl/>
        <w:rPr>
          <w:color w:val="000000"/>
          <w:sz w:val="22"/>
          <w:szCs w:val="22"/>
          <w:u w:val="single"/>
        </w:rPr>
      </w:pPr>
      <w:r>
        <w:rPr>
          <w:noProof/>
          <w:color w:val="000000"/>
          <w:sz w:val="22"/>
          <w:szCs w:val="22"/>
          <w:u w:val="single"/>
        </w:rPr>
        <w:lastRenderedPageBreak/>
        <w:drawing>
          <wp:inline distT="0" distB="0" distL="0" distR="0">
            <wp:extent cx="5972810" cy="4221513"/>
            <wp:effectExtent l="0" t="0" r="889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22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DDC" w:rsidRDefault="00DE0DDC">
      <w:pPr>
        <w:widowControl/>
        <w:rPr>
          <w:color w:val="000000"/>
          <w:sz w:val="22"/>
          <w:szCs w:val="22"/>
          <w:u w:val="single"/>
        </w:rPr>
      </w:pPr>
    </w:p>
    <w:p w:rsidR="00DE0DDC" w:rsidRDefault="00DE0DDC">
      <w:pPr>
        <w:widowControl/>
        <w:rPr>
          <w:color w:val="000000"/>
          <w:sz w:val="22"/>
          <w:szCs w:val="22"/>
          <w:u w:val="single"/>
        </w:rPr>
      </w:pPr>
      <w:r>
        <w:rPr>
          <w:noProof/>
          <w:color w:val="000000"/>
          <w:sz w:val="22"/>
          <w:szCs w:val="22"/>
          <w:u w:val="single"/>
        </w:rPr>
        <w:lastRenderedPageBreak/>
        <w:drawing>
          <wp:inline distT="0" distB="0" distL="0" distR="0">
            <wp:extent cx="5972810" cy="4221513"/>
            <wp:effectExtent l="0" t="0" r="889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22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DDC" w:rsidRDefault="00DE0DDC">
      <w:pPr>
        <w:widowControl/>
        <w:rPr>
          <w:color w:val="000000"/>
          <w:sz w:val="22"/>
          <w:szCs w:val="22"/>
          <w:u w:val="single"/>
        </w:rPr>
      </w:pPr>
      <w:r>
        <w:rPr>
          <w:noProof/>
          <w:color w:val="000000"/>
          <w:sz w:val="22"/>
          <w:szCs w:val="22"/>
          <w:u w:val="single"/>
        </w:rPr>
        <w:lastRenderedPageBreak/>
        <w:drawing>
          <wp:inline distT="0" distB="0" distL="0" distR="0">
            <wp:extent cx="5972810" cy="4221513"/>
            <wp:effectExtent l="0" t="0" r="889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22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2"/>
          <w:szCs w:val="22"/>
          <w:u w:val="single"/>
        </w:rPr>
        <w:lastRenderedPageBreak/>
        <w:drawing>
          <wp:inline distT="0" distB="0" distL="0" distR="0">
            <wp:extent cx="5972810" cy="4221513"/>
            <wp:effectExtent l="0" t="0" r="889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22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0DDC">
      <w:pgSz w:w="12240" w:h="15840"/>
      <w:pgMar w:top="1417" w:right="1417" w:bottom="1417" w:left="1417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09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CDE"/>
    <w:rsid w:val="0000799B"/>
    <w:rsid w:val="000A3D59"/>
    <w:rsid w:val="000B4D5B"/>
    <w:rsid w:val="0012285A"/>
    <w:rsid w:val="00162E8E"/>
    <w:rsid w:val="001914D2"/>
    <w:rsid w:val="00196594"/>
    <w:rsid w:val="001A27D9"/>
    <w:rsid w:val="001B6217"/>
    <w:rsid w:val="001D1353"/>
    <w:rsid w:val="00231BB2"/>
    <w:rsid w:val="0027601C"/>
    <w:rsid w:val="002B7458"/>
    <w:rsid w:val="002C556E"/>
    <w:rsid w:val="003271AE"/>
    <w:rsid w:val="003315E7"/>
    <w:rsid w:val="0043267F"/>
    <w:rsid w:val="004934BF"/>
    <w:rsid w:val="00511ECA"/>
    <w:rsid w:val="00540A55"/>
    <w:rsid w:val="005A5801"/>
    <w:rsid w:val="005F4E66"/>
    <w:rsid w:val="00663872"/>
    <w:rsid w:val="00696E39"/>
    <w:rsid w:val="006D2030"/>
    <w:rsid w:val="00732FBB"/>
    <w:rsid w:val="007457FE"/>
    <w:rsid w:val="00760799"/>
    <w:rsid w:val="00796D9F"/>
    <w:rsid w:val="007A250F"/>
    <w:rsid w:val="007B626C"/>
    <w:rsid w:val="007F0009"/>
    <w:rsid w:val="008163EB"/>
    <w:rsid w:val="00817045"/>
    <w:rsid w:val="0086454B"/>
    <w:rsid w:val="00887698"/>
    <w:rsid w:val="008D75D8"/>
    <w:rsid w:val="0092179A"/>
    <w:rsid w:val="00924A3D"/>
    <w:rsid w:val="009845AD"/>
    <w:rsid w:val="009D5879"/>
    <w:rsid w:val="00A15897"/>
    <w:rsid w:val="00A21E60"/>
    <w:rsid w:val="00A22F0A"/>
    <w:rsid w:val="00A616E9"/>
    <w:rsid w:val="00A67E42"/>
    <w:rsid w:val="00A73A8F"/>
    <w:rsid w:val="00A75704"/>
    <w:rsid w:val="00AA11EB"/>
    <w:rsid w:val="00AB597C"/>
    <w:rsid w:val="00AD4CDE"/>
    <w:rsid w:val="00B01442"/>
    <w:rsid w:val="00B11680"/>
    <w:rsid w:val="00B2414E"/>
    <w:rsid w:val="00B70A94"/>
    <w:rsid w:val="00BC3F00"/>
    <w:rsid w:val="00BE6FC3"/>
    <w:rsid w:val="00BF579A"/>
    <w:rsid w:val="00C328C6"/>
    <w:rsid w:val="00C5124F"/>
    <w:rsid w:val="00C90E09"/>
    <w:rsid w:val="00C936B8"/>
    <w:rsid w:val="00CB4A06"/>
    <w:rsid w:val="00CD4C2E"/>
    <w:rsid w:val="00DC5978"/>
    <w:rsid w:val="00DE0DDC"/>
    <w:rsid w:val="00DE4537"/>
    <w:rsid w:val="00DF0CAE"/>
    <w:rsid w:val="00DF6D39"/>
    <w:rsid w:val="00E03B26"/>
    <w:rsid w:val="00E23DFA"/>
    <w:rsid w:val="00E64305"/>
    <w:rsid w:val="00E72CD1"/>
    <w:rsid w:val="00EE5615"/>
    <w:rsid w:val="00F15025"/>
    <w:rsid w:val="00F33A11"/>
    <w:rsid w:val="00F55696"/>
    <w:rsid w:val="00F722EF"/>
    <w:rsid w:val="00F758C4"/>
    <w:rsid w:val="00F86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99"/>
    <w:qFormat/>
    <w:pPr>
      <w:tabs>
        <w:tab w:val="left" w:pos="709"/>
      </w:tabs>
      <w:spacing w:before="240"/>
      <w:outlineLvl w:val="0"/>
    </w:pPr>
    <w:rPr>
      <w:rFonts w:ascii="Arial" w:hAnsi="Arial" w:cs="Arial"/>
      <w:b/>
      <w:bCs/>
      <w:sz w:val="24"/>
      <w:szCs w:val="24"/>
      <w:u w:val="single"/>
    </w:rPr>
  </w:style>
  <w:style w:type="paragraph" w:styleId="Nadpis2">
    <w:name w:val="heading 2"/>
    <w:basedOn w:val="Normln"/>
    <w:next w:val="Normln"/>
    <w:link w:val="Nadpis2Char"/>
    <w:uiPriority w:val="99"/>
    <w:qFormat/>
    <w:pPr>
      <w:tabs>
        <w:tab w:val="left" w:pos="709"/>
      </w:tabs>
      <w:spacing w:before="120"/>
      <w:outlineLvl w:val="1"/>
    </w:pPr>
    <w:rPr>
      <w:rFonts w:ascii="Arial" w:hAnsi="Arial" w:cs="Arial"/>
      <w:b/>
      <w:bCs/>
      <w:sz w:val="24"/>
      <w:szCs w:val="24"/>
    </w:rPr>
  </w:style>
  <w:style w:type="paragraph" w:styleId="Nadpis3">
    <w:name w:val="heading 3"/>
    <w:basedOn w:val="Normln"/>
    <w:next w:val="Normlnodsazen"/>
    <w:link w:val="Nadpis3Char"/>
    <w:uiPriority w:val="99"/>
    <w:qFormat/>
    <w:pPr>
      <w:tabs>
        <w:tab w:val="left" w:pos="709"/>
      </w:tabs>
      <w:ind w:left="354"/>
      <w:outlineLvl w:val="2"/>
    </w:pPr>
    <w:rPr>
      <w:b/>
      <w:bCs/>
      <w:sz w:val="24"/>
      <w:szCs w:val="24"/>
    </w:rPr>
  </w:style>
  <w:style w:type="paragraph" w:styleId="Nadpis4">
    <w:name w:val="heading 4"/>
    <w:basedOn w:val="Normln"/>
    <w:next w:val="Normlnodsazen"/>
    <w:link w:val="Nadpis4Char"/>
    <w:uiPriority w:val="99"/>
    <w:qFormat/>
    <w:pPr>
      <w:tabs>
        <w:tab w:val="left" w:pos="709"/>
      </w:tabs>
      <w:ind w:left="354"/>
      <w:outlineLvl w:val="3"/>
    </w:pPr>
    <w:rPr>
      <w:sz w:val="24"/>
      <w:szCs w:val="24"/>
      <w:u w:val="single"/>
    </w:rPr>
  </w:style>
  <w:style w:type="paragraph" w:styleId="Nadpis5">
    <w:name w:val="heading 5"/>
    <w:basedOn w:val="Normln"/>
    <w:next w:val="Normlnodsazen"/>
    <w:link w:val="Nadpis5Char"/>
    <w:uiPriority w:val="99"/>
    <w:qFormat/>
    <w:pPr>
      <w:tabs>
        <w:tab w:val="left" w:pos="709"/>
      </w:tabs>
      <w:ind w:left="708"/>
      <w:outlineLvl w:val="4"/>
    </w:pPr>
    <w:rPr>
      <w:b/>
      <w:bCs/>
    </w:rPr>
  </w:style>
  <w:style w:type="paragraph" w:styleId="Nadpis6">
    <w:name w:val="heading 6"/>
    <w:basedOn w:val="Normln"/>
    <w:next w:val="Normlnodsazen"/>
    <w:link w:val="Nadpis6Char"/>
    <w:uiPriority w:val="99"/>
    <w:qFormat/>
    <w:pPr>
      <w:tabs>
        <w:tab w:val="left" w:pos="709"/>
      </w:tabs>
      <w:ind w:left="708"/>
      <w:outlineLvl w:val="5"/>
    </w:pPr>
    <w:rPr>
      <w:u w:val="single"/>
    </w:rPr>
  </w:style>
  <w:style w:type="paragraph" w:styleId="Nadpis7">
    <w:name w:val="heading 7"/>
    <w:basedOn w:val="Normln"/>
    <w:next w:val="Normlnodsazen"/>
    <w:link w:val="Nadpis7Char"/>
    <w:uiPriority w:val="99"/>
    <w:qFormat/>
    <w:pPr>
      <w:tabs>
        <w:tab w:val="left" w:pos="709"/>
      </w:tabs>
      <w:ind w:left="708"/>
      <w:outlineLvl w:val="6"/>
    </w:pPr>
    <w:rPr>
      <w:i/>
      <w:iCs/>
    </w:rPr>
  </w:style>
  <w:style w:type="paragraph" w:styleId="Nadpis8">
    <w:name w:val="heading 8"/>
    <w:basedOn w:val="Normln"/>
    <w:next w:val="Normlnodsazen"/>
    <w:link w:val="Nadpis8Char"/>
    <w:uiPriority w:val="99"/>
    <w:qFormat/>
    <w:pPr>
      <w:tabs>
        <w:tab w:val="left" w:pos="709"/>
      </w:tabs>
      <w:ind w:left="708"/>
      <w:outlineLvl w:val="7"/>
    </w:pPr>
    <w:rPr>
      <w:i/>
      <w:iCs/>
    </w:rPr>
  </w:style>
  <w:style w:type="paragraph" w:styleId="Nadpis9">
    <w:name w:val="heading 9"/>
    <w:basedOn w:val="Normln"/>
    <w:next w:val="Normlnodsazen"/>
    <w:link w:val="Nadpis9Char"/>
    <w:uiPriority w:val="99"/>
    <w:qFormat/>
    <w:pPr>
      <w:tabs>
        <w:tab w:val="left" w:pos="709"/>
      </w:tabs>
      <w:ind w:left="708"/>
      <w:outlineLvl w:val="8"/>
    </w:pPr>
    <w:rPr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locked/>
    <w:rPr>
      <w:rFonts w:asciiTheme="minorHAnsi" w:eastAsiaTheme="minorEastAsia" w:hAnsiTheme="minorHAnsi" w:cs="Times New Roman"/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locked/>
    <w:rPr>
      <w:rFonts w:asciiTheme="minorHAnsi" w:eastAsiaTheme="minorEastAsia" w:hAnsiTheme="minorHAnsi" w:cs="Times New Roman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locked/>
    <w:rPr>
      <w:rFonts w:asciiTheme="minorHAnsi" w:eastAsiaTheme="minorEastAsia" w:hAnsiTheme="minorHAnsi" w:cs="Times New Roman"/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locked/>
    <w:rPr>
      <w:rFonts w:asciiTheme="majorHAnsi" w:eastAsiaTheme="majorEastAsia" w:hAnsiTheme="majorHAnsi" w:cs="Times New Roman"/>
    </w:rPr>
  </w:style>
  <w:style w:type="paragraph" w:styleId="Textkomente">
    <w:name w:val="annotation text"/>
    <w:basedOn w:val="Normln"/>
    <w:link w:val="TextkomenteChar"/>
    <w:uiPriority w:val="99"/>
    <w:semiHidden/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Pr>
      <w:rFonts w:cs="Times New Roman"/>
      <w:sz w:val="20"/>
      <w:szCs w:val="20"/>
    </w:rPr>
  </w:style>
  <w:style w:type="paragraph" w:styleId="Zpat">
    <w:name w:val="footer"/>
    <w:basedOn w:val="Normln"/>
    <w:link w:val="ZpatChar"/>
    <w:uiPriority w:val="99"/>
    <w:pPr>
      <w:tabs>
        <w:tab w:val="left" w:pos="709"/>
        <w:tab w:val="center" w:pos="4819"/>
        <w:tab w:val="right" w:pos="9071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Pr>
      <w:rFonts w:cs="Times New Roman"/>
      <w:sz w:val="20"/>
      <w:szCs w:val="20"/>
    </w:rPr>
  </w:style>
  <w:style w:type="paragraph" w:styleId="Zhlav">
    <w:name w:val="header"/>
    <w:basedOn w:val="Normln"/>
    <w:link w:val="ZhlavChar"/>
    <w:uiPriority w:val="99"/>
    <w:pPr>
      <w:tabs>
        <w:tab w:val="left" w:pos="709"/>
        <w:tab w:val="center" w:pos="4819"/>
        <w:tab w:val="right" w:pos="9071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Pr>
      <w:rFonts w:cs="Times New Roman"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pPr>
      <w:tabs>
        <w:tab w:val="left" w:pos="709"/>
      </w:tabs>
    </w:p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locked/>
    <w:rPr>
      <w:rFonts w:cs="Times New Roman"/>
      <w:sz w:val="20"/>
      <w:szCs w:val="20"/>
    </w:rPr>
  </w:style>
  <w:style w:type="paragraph" w:styleId="Normlnodsazen">
    <w:name w:val="Normal Indent"/>
    <w:basedOn w:val="Normln"/>
    <w:uiPriority w:val="99"/>
    <w:pPr>
      <w:tabs>
        <w:tab w:val="left" w:pos="709"/>
      </w:tabs>
      <w:ind w:left="708"/>
    </w:pPr>
  </w:style>
  <w:style w:type="paragraph" w:styleId="Rozloendokumentu">
    <w:name w:val="Document Map"/>
    <w:basedOn w:val="Normln"/>
    <w:link w:val="RozloendokumentuChar"/>
    <w:uiPriority w:val="99"/>
    <w:semiHidden/>
    <w:rPr>
      <w:rFonts w:ascii="Tahoma" w:hAnsi="Tahoma" w:cs="Tahoma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locked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uiPriority w:val="99"/>
    <w:pPr>
      <w:tabs>
        <w:tab w:val="left" w:pos="709"/>
      </w:tabs>
      <w:ind w:right="-552"/>
      <w:jc w:val="both"/>
    </w:pPr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Pr>
      <w:rFonts w:cs="Times New Roman"/>
      <w:sz w:val="20"/>
      <w:szCs w:val="20"/>
    </w:rPr>
  </w:style>
  <w:style w:type="paragraph" w:customStyle="1" w:styleId="nadpis16">
    <w:name w:val="nadpis16"/>
    <w:basedOn w:val="Normln"/>
    <w:uiPriority w:val="99"/>
    <w:pPr>
      <w:tabs>
        <w:tab w:val="right" w:pos="-4111"/>
        <w:tab w:val="right" w:pos="-3969"/>
        <w:tab w:val="left" w:pos="426"/>
        <w:tab w:val="left" w:pos="709"/>
      </w:tabs>
      <w:ind w:left="426" w:hanging="426"/>
    </w:pPr>
    <w:rPr>
      <w:b/>
      <w:bCs/>
      <w:sz w:val="32"/>
      <w:szCs w:val="32"/>
    </w:rPr>
  </w:style>
  <w:style w:type="paragraph" w:customStyle="1" w:styleId="nadpis22">
    <w:name w:val="nadpis22"/>
    <w:basedOn w:val="Normln"/>
    <w:uiPriority w:val="99"/>
    <w:pPr>
      <w:tabs>
        <w:tab w:val="left" w:pos="426"/>
        <w:tab w:val="left" w:pos="709"/>
      </w:tabs>
      <w:jc w:val="both"/>
    </w:pPr>
    <w:rPr>
      <w:b/>
      <w:bCs/>
      <w:sz w:val="44"/>
      <w:szCs w:val="44"/>
    </w:rPr>
  </w:style>
  <w:style w:type="paragraph" w:customStyle="1" w:styleId="odstavecB">
    <w:name w:val="odstavecB"/>
    <w:basedOn w:val="odstavecA"/>
    <w:uiPriority w:val="99"/>
    <w:pPr>
      <w:jc w:val="both"/>
    </w:pPr>
  </w:style>
  <w:style w:type="paragraph" w:customStyle="1" w:styleId="odstavecA">
    <w:name w:val="odstavecA"/>
    <w:basedOn w:val="Normln"/>
    <w:uiPriority w:val="99"/>
    <w:pPr>
      <w:tabs>
        <w:tab w:val="left" w:pos="426"/>
        <w:tab w:val="left" w:pos="709"/>
      </w:tabs>
      <w:ind w:left="709" w:hanging="709"/>
    </w:pPr>
    <w:rPr>
      <w:noProof/>
      <w:sz w:val="24"/>
      <w:szCs w:val="24"/>
    </w:rPr>
  </w:style>
  <w:style w:type="paragraph" w:customStyle="1" w:styleId="nadpis12n">
    <w:name w:val="nadpis12n"/>
    <w:basedOn w:val="Normln"/>
    <w:uiPriority w:val="99"/>
    <w:pPr>
      <w:tabs>
        <w:tab w:val="left" w:pos="426"/>
        <w:tab w:val="left" w:pos="709"/>
      </w:tabs>
      <w:ind w:left="426" w:hanging="426"/>
      <w:jc w:val="both"/>
    </w:pPr>
    <w:rPr>
      <w:b/>
      <w:bCs/>
      <w:sz w:val="24"/>
      <w:szCs w:val="24"/>
    </w:rPr>
  </w:style>
  <w:style w:type="paragraph" w:customStyle="1" w:styleId="poloha">
    <w:name w:val="poíloha"/>
    <w:basedOn w:val="Normln"/>
    <w:uiPriority w:val="99"/>
    <w:pPr>
      <w:tabs>
        <w:tab w:val="left" w:pos="709"/>
      </w:tabs>
      <w:jc w:val="both"/>
    </w:pPr>
    <w:rPr>
      <w:sz w:val="40"/>
      <w:szCs w:val="40"/>
    </w:rPr>
  </w:style>
  <w:style w:type="paragraph" w:styleId="Zkladntext2">
    <w:name w:val="Body Text 2"/>
    <w:basedOn w:val="Normln"/>
    <w:link w:val="Zkladntext2Char"/>
    <w:uiPriority w:val="99"/>
    <w:pPr>
      <w:jc w:val="both"/>
    </w:pPr>
    <w:rPr>
      <w:sz w:val="22"/>
      <w:szCs w:val="22"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Pr>
      <w:rFonts w:cs="Times New Roman"/>
      <w:sz w:val="20"/>
      <w:szCs w:val="20"/>
    </w:rPr>
  </w:style>
  <w:style w:type="paragraph" w:customStyle="1" w:styleId="a">
    <w:name w:val="·"/>
    <w:basedOn w:val="Normln"/>
    <w:uiPriority w:val="99"/>
    <w:pPr>
      <w:tabs>
        <w:tab w:val="left" w:pos="709"/>
      </w:tabs>
      <w:ind w:left="360" w:hanging="360"/>
      <w:jc w:val="both"/>
    </w:pPr>
    <w:rPr>
      <w:sz w:val="24"/>
      <w:szCs w:val="24"/>
    </w:rPr>
  </w:style>
  <w:style w:type="paragraph" w:styleId="Zkladntextodsazen2">
    <w:name w:val="Body Text Indent 2"/>
    <w:basedOn w:val="Normln"/>
    <w:link w:val="Zkladntextodsazen2Char"/>
    <w:uiPriority w:val="99"/>
    <w:pPr>
      <w:tabs>
        <w:tab w:val="left" w:pos="709"/>
      </w:tabs>
      <w:ind w:left="709" w:firstLine="1"/>
      <w:jc w:val="both"/>
    </w:pPr>
    <w:rPr>
      <w:sz w:val="24"/>
      <w:szCs w:val="24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locked/>
    <w:rPr>
      <w:rFonts w:cs="Times New Roman"/>
      <w:sz w:val="20"/>
      <w:szCs w:val="20"/>
    </w:rPr>
  </w:style>
  <w:style w:type="paragraph" w:styleId="Zkladntext3">
    <w:name w:val="Body Text 3"/>
    <w:basedOn w:val="Normln"/>
    <w:link w:val="Zkladntext3Char"/>
    <w:uiPriority w:val="99"/>
    <w:pPr>
      <w:tabs>
        <w:tab w:val="left" w:pos="5670"/>
        <w:tab w:val="left" w:pos="7088"/>
        <w:tab w:val="right" w:pos="9072"/>
      </w:tabs>
    </w:pPr>
    <w:rPr>
      <w:sz w:val="22"/>
      <w:szCs w:val="22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locked/>
    <w:rPr>
      <w:rFonts w:cs="Times New Roman"/>
      <w:sz w:val="16"/>
      <w:szCs w:val="16"/>
    </w:rPr>
  </w:style>
  <w:style w:type="paragraph" w:styleId="Textvbloku">
    <w:name w:val="Block Text"/>
    <w:basedOn w:val="Normln"/>
    <w:uiPriority w:val="99"/>
    <w:pPr>
      <w:tabs>
        <w:tab w:val="left" w:pos="709"/>
      </w:tabs>
      <w:spacing w:line="240" w:lineRule="atLeast"/>
      <w:ind w:left="993" w:right="-269" w:hanging="284"/>
    </w:pPr>
    <w:rPr>
      <w:sz w:val="24"/>
      <w:szCs w:val="24"/>
    </w:rPr>
  </w:style>
  <w:style w:type="paragraph" w:styleId="Zkladntextodsazen3">
    <w:name w:val="Body Text Indent 3"/>
    <w:basedOn w:val="Normln"/>
    <w:link w:val="Zkladntextodsazen3Char"/>
    <w:uiPriority w:val="99"/>
    <w:pPr>
      <w:tabs>
        <w:tab w:val="left" w:pos="709"/>
      </w:tabs>
      <w:ind w:left="1410"/>
    </w:pPr>
    <w:rPr>
      <w:sz w:val="24"/>
      <w:szCs w:val="24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locked/>
    <w:rPr>
      <w:rFonts w:cs="Times New Roman"/>
      <w:sz w:val="16"/>
      <w:szCs w:val="16"/>
    </w:rPr>
  </w:style>
  <w:style w:type="paragraph" w:customStyle="1" w:styleId="smlouva">
    <w:name w:val="smlouva"/>
    <w:basedOn w:val="Normln"/>
    <w:uiPriority w:val="99"/>
    <w:pPr>
      <w:tabs>
        <w:tab w:val="left" w:pos="709"/>
      </w:tabs>
      <w:ind w:firstLine="1701"/>
      <w:jc w:val="both"/>
    </w:pPr>
    <w:rPr>
      <w:sz w:val="24"/>
      <w:szCs w:val="24"/>
    </w:rPr>
  </w:style>
  <w:style w:type="paragraph" w:customStyle="1" w:styleId="adresa">
    <w:name w:val="adresa"/>
    <w:basedOn w:val="Normln"/>
    <w:uiPriority w:val="99"/>
    <w:pPr>
      <w:tabs>
        <w:tab w:val="left" w:pos="3402"/>
        <w:tab w:val="left" w:pos="6237"/>
      </w:tabs>
      <w:jc w:val="both"/>
    </w:pPr>
    <w:rPr>
      <w:sz w:val="24"/>
      <w:szCs w:val="24"/>
    </w:rPr>
  </w:style>
  <w:style w:type="paragraph" w:customStyle="1" w:styleId="vniontext">
    <w:name w:val="vnionítext"/>
    <w:basedOn w:val="Normln"/>
    <w:uiPriority w:val="99"/>
    <w:pPr>
      <w:tabs>
        <w:tab w:val="left" w:pos="709"/>
      </w:tabs>
      <w:ind w:firstLine="426"/>
      <w:jc w:val="both"/>
    </w:pPr>
    <w:rPr>
      <w:sz w:val="24"/>
      <w:szCs w:val="24"/>
    </w:rPr>
  </w:style>
  <w:style w:type="paragraph" w:customStyle="1" w:styleId="obec">
    <w:name w:val="obec"/>
    <w:basedOn w:val="Normln"/>
    <w:uiPriority w:val="99"/>
    <w:pPr>
      <w:tabs>
        <w:tab w:val="left" w:pos="1418"/>
        <w:tab w:val="left" w:pos="4678"/>
        <w:tab w:val="right" w:pos="8931"/>
      </w:tabs>
    </w:pPr>
    <w:rPr>
      <w:sz w:val="24"/>
      <w:szCs w:val="24"/>
    </w:rPr>
  </w:style>
  <w:style w:type="paragraph" w:customStyle="1" w:styleId="odrka">
    <w:name w:val="odrážka"/>
    <w:basedOn w:val="vniontext"/>
    <w:uiPriority w:val="99"/>
    <w:pPr>
      <w:tabs>
        <w:tab w:val="clear" w:pos="709"/>
        <w:tab w:val="right" w:pos="-2127"/>
        <w:tab w:val="left" w:pos="426"/>
      </w:tabs>
      <w:ind w:left="426" w:hanging="426"/>
    </w:pPr>
  </w:style>
  <w:style w:type="paragraph" w:customStyle="1" w:styleId="para">
    <w:name w:val="para"/>
    <w:basedOn w:val="Normln"/>
    <w:uiPriority w:val="99"/>
    <w:pPr>
      <w:widowControl/>
      <w:tabs>
        <w:tab w:val="left" w:pos="709"/>
      </w:tabs>
      <w:jc w:val="center"/>
    </w:pPr>
    <w:rPr>
      <w:b/>
      <w:bCs/>
      <w:sz w:val="24"/>
      <w:szCs w:val="24"/>
    </w:rPr>
  </w:style>
  <w:style w:type="paragraph" w:customStyle="1" w:styleId="kata">
    <w:name w:val="kata"/>
    <w:basedOn w:val="Normln"/>
    <w:uiPriority w:val="99"/>
    <w:pPr>
      <w:tabs>
        <w:tab w:val="left" w:pos="1701"/>
      </w:tabs>
      <w:ind w:left="1695" w:hanging="1695"/>
    </w:pPr>
    <w:rPr>
      <w:sz w:val="24"/>
      <w:szCs w:val="24"/>
    </w:rPr>
  </w:style>
  <w:style w:type="paragraph" w:customStyle="1" w:styleId="1vnitontext">
    <w:name w:val="1vnitoní text"/>
    <w:basedOn w:val="Normln"/>
    <w:uiPriority w:val="99"/>
    <w:pPr>
      <w:ind w:firstLine="426"/>
      <w:jc w:val="both"/>
    </w:pPr>
    <w:rPr>
      <w:sz w:val="24"/>
      <w:szCs w:val="24"/>
    </w:rPr>
  </w:style>
  <w:style w:type="paragraph" w:customStyle="1" w:styleId="odrkaA">
    <w:name w:val="odrážkaA"/>
    <w:basedOn w:val="Normln"/>
    <w:next w:val="Normln"/>
    <w:uiPriority w:val="99"/>
    <w:pPr>
      <w:tabs>
        <w:tab w:val="left" w:pos="993"/>
      </w:tabs>
      <w:ind w:firstLine="709"/>
      <w:jc w:val="both"/>
    </w:pPr>
    <w:rPr>
      <w:sz w:val="24"/>
      <w:szCs w:val="24"/>
    </w:rPr>
  </w:style>
  <w:style w:type="paragraph" w:customStyle="1" w:styleId="odrkaB">
    <w:name w:val="odrážkaB"/>
    <w:basedOn w:val="Normln"/>
    <w:next w:val="Normln"/>
    <w:uiPriority w:val="99"/>
    <w:pPr>
      <w:tabs>
        <w:tab w:val="left" w:pos="1276"/>
      </w:tabs>
      <w:ind w:left="1276" w:hanging="284"/>
      <w:jc w:val="both"/>
    </w:pPr>
    <w:rPr>
      <w:sz w:val="24"/>
      <w:szCs w:val="24"/>
    </w:rPr>
  </w:style>
  <w:style w:type="paragraph" w:customStyle="1" w:styleId="smlouva1">
    <w:name w:val="smlouva1"/>
    <w:basedOn w:val="Normln"/>
    <w:uiPriority w:val="99"/>
    <w:pPr>
      <w:tabs>
        <w:tab w:val="left" w:pos="709"/>
      </w:tabs>
      <w:ind w:firstLine="1701"/>
      <w:jc w:val="both"/>
    </w:pPr>
    <w:rPr>
      <w:sz w:val="24"/>
      <w:szCs w:val="24"/>
    </w:rPr>
  </w:style>
  <w:style w:type="paragraph" w:customStyle="1" w:styleId="vnintext">
    <w:name w:val="vniřnítext"/>
    <w:basedOn w:val="Normln"/>
    <w:uiPriority w:val="99"/>
    <w:rsid w:val="002B7458"/>
    <w:pPr>
      <w:widowControl/>
      <w:tabs>
        <w:tab w:val="left" w:pos="709"/>
      </w:tabs>
      <w:autoSpaceDE/>
      <w:autoSpaceDN/>
      <w:adjustRightInd/>
      <w:ind w:firstLine="426"/>
      <w:jc w:val="both"/>
    </w:pPr>
    <w:rPr>
      <w:sz w:val="24"/>
      <w:szCs w:val="24"/>
    </w:rPr>
  </w:style>
  <w:style w:type="paragraph" w:customStyle="1" w:styleId="Default">
    <w:name w:val="Default"/>
    <w:rsid w:val="00A22F0A"/>
    <w:pPr>
      <w:widowControl w:val="0"/>
      <w:autoSpaceDE w:val="0"/>
      <w:autoSpaceDN w:val="0"/>
      <w:adjustRightInd w:val="0"/>
      <w:spacing w:after="0" w:line="240" w:lineRule="auto"/>
    </w:pPr>
    <w:rPr>
      <w:rFonts w:ascii="Arial,Bold" w:hAnsi="Arial,Bold" w:cs="Arial,Bold"/>
      <w:color w:val="000000"/>
      <w:sz w:val="24"/>
      <w:szCs w:val="24"/>
    </w:rPr>
  </w:style>
  <w:style w:type="paragraph" w:customStyle="1" w:styleId="vniontext0">
    <w:name w:val="vniontext"/>
    <w:basedOn w:val="Normln"/>
    <w:rsid w:val="00E64305"/>
    <w:pPr>
      <w:widowControl/>
      <w:autoSpaceDE/>
      <w:autoSpaceDN/>
      <w:adjustRightInd/>
      <w:ind w:firstLine="426"/>
      <w:jc w:val="both"/>
    </w:pPr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rsid w:val="00AB597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AB59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99"/>
    <w:qFormat/>
    <w:pPr>
      <w:tabs>
        <w:tab w:val="left" w:pos="709"/>
      </w:tabs>
      <w:spacing w:before="240"/>
      <w:outlineLvl w:val="0"/>
    </w:pPr>
    <w:rPr>
      <w:rFonts w:ascii="Arial" w:hAnsi="Arial" w:cs="Arial"/>
      <w:b/>
      <w:bCs/>
      <w:sz w:val="24"/>
      <w:szCs w:val="24"/>
      <w:u w:val="single"/>
    </w:rPr>
  </w:style>
  <w:style w:type="paragraph" w:styleId="Nadpis2">
    <w:name w:val="heading 2"/>
    <w:basedOn w:val="Normln"/>
    <w:next w:val="Normln"/>
    <w:link w:val="Nadpis2Char"/>
    <w:uiPriority w:val="99"/>
    <w:qFormat/>
    <w:pPr>
      <w:tabs>
        <w:tab w:val="left" w:pos="709"/>
      </w:tabs>
      <w:spacing w:before="120"/>
      <w:outlineLvl w:val="1"/>
    </w:pPr>
    <w:rPr>
      <w:rFonts w:ascii="Arial" w:hAnsi="Arial" w:cs="Arial"/>
      <w:b/>
      <w:bCs/>
      <w:sz w:val="24"/>
      <w:szCs w:val="24"/>
    </w:rPr>
  </w:style>
  <w:style w:type="paragraph" w:styleId="Nadpis3">
    <w:name w:val="heading 3"/>
    <w:basedOn w:val="Normln"/>
    <w:next w:val="Normlnodsazen"/>
    <w:link w:val="Nadpis3Char"/>
    <w:uiPriority w:val="99"/>
    <w:qFormat/>
    <w:pPr>
      <w:tabs>
        <w:tab w:val="left" w:pos="709"/>
      </w:tabs>
      <w:ind w:left="354"/>
      <w:outlineLvl w:val="2"/>
    </w:pPr>
    <w:rPr>
      <w:b/>
      <w:bCs/>
      <w:sz w:val="24"/>
      <w:szCs w:val="24"/>
    </w:rPr>
  </w:style>
  <w:style w:type="paragraph" w:styleId="Nadpis4">
    <w:name w:val="heading 4"/>
    <w:basedOn w:val="Normln"/>
    <w:next w:val="Normlnodsazen"/>
    <w:link w:val="Nadpis4Char"/>
    <w:uiPriority w:val="99"/>
    <w:qFormat/>
    <w:pPr>
      <w:tabs>
        <w:tab w:val="left" w:pos="709"/>
      </w:tabs>
      <w:ind w:left="354"/>
      <w:outlineLvl w:val="3"/>
    </w:pPr>
    <w:rPr>
      <w:sz w:val="24"/>
      <w:szCs w:val="24"/>
      <w:u w:val="single"/>
    </w:rPr>
  </w:style>
  <w:style w:type="paragraph" w:styleId="Nadpis5">
    <w:name w:val="heading 5"/>
    <w:basedOn w:val="Normln"/>
    <w:next w:val="Normlnodsazen"/>
    <w:link w:val="Nadpis5Char"/>
    <w:uiPriority w:val="99"/>
    <w:qFormat/>
    <w:pPr>
      <w:tabs>
        <w:tab w:val="left" w:pos="709"/>
      </w:tabs>
      <w:ind w:left="708"/>
      <w:outlineLvl w:val="4"/>
    </w:pPr>
    <w:rPr>
      <w:b/>
      <w:bCs/>
    </w:rPr>
  </w:style>
  <w:style w:type="paragraph" w:styleId="Nadpis6">
    <w:name w:val="heading 6"/>
    <w:basedOn w:val="Normln"/>
    <w:next w:val="Normlnodsazen"/>
    <w:link w:val="Nadpis6Char"/>
    <w:uiPriority w:val="99"/>
    <w:qFormat/>
    <w:pPr>
      <w:tabs>
        <w:tab w:val="left" w:pos="709"/>
      </w:tabs>
      <w:ind w:left="708"/>
      <w:outlineLvl w:val="5"/>
    </w:pPr>
    <w:rPr>
      <w:u w:val="single"/>
    </w:rPr>
  </w:style>
  <w:style w:type="paragraph" w:styleId="Nadpis7">
    <w:name w:val="heading 7"/>
    <w:basedOn w:val="Normln"/>
    <w:next w:val="Normlnodsazen"/>
    <w:link w:val="Nadpis7Char"/>
    <w:uiPriority w:val="99"/>
    <w:qFormat/>
    <w:pPr>
      <w:tabs>
        <w:tab w:val="left" w:pos="709"/>
      </w:tabs>
      <w:ind w:left="708"/>
      <w:outlineLvl w:val="6"/>
    </w:pPr>
    <w:rPr>
      <w:i/>
      <w:iCs/>
    </w:rPr>
  </w:style>
  <w:style w:type="paragraph" w:styleId="Nadpis8">
    <w:name w:val="heading 8"/>
    <w:basedOn w:val="Normln"/>
    <w:next w:val="Normlnodsazen"/>
    <w:link w:val="Nadpis8Char"/>
    <w:uiPriority w:val="99"/>
    <w:qFormat/>
    <w:pPr>
      <w:tabs>
        <w:tab w:val="left" w:pos="709"/>
      </w:tabs>
      <w:ind w:left="708"/>
      <w:outlineLvl w:val="7"/>
    </w:pPr>
    <w:rPr>
      <w:i/>
      <w:iCs/>
    </w:rPr>
  </w:style>
  <w:style w:type="paragraph" w:styleId="Nadpis9">
    <w:name w:val="heading 9"/>
    <w:basedOn w:val="Normln"/>
    <w:next w:val="Normlnodsazen"/>
    <w:link w:val="Nadpis9Char"/>
    <w:uiPriority w:val="99"/>
    <w:qFormat/>
    <w:pPr>
      <w:tabs>
        <w:tab w:val="left" w:pos="709"/>
      </w:tabs>
      <w:ind w:left="708"/>
      <w:outlineLvl w:val="8"/>
    </w:pPr>
    <w:rPr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locked/>
    <w:rPr>
      <w:rFonts w:asciiTheme="minorHAnsi" w:eastAsiaTheme="minorEastAsia" w:hAnsiTheme="minorHAnsi" w:cs="Times New Roman"/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locked/>
    <w:rPr>
      <w:rFonts w:asciiTheme="minorHAnsi" w:eastAsiaTheme="minorEastAsia" w:hAnsiTheme="minorHAnsi" w:cs="Times New Roman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locked/>
    <w:rPr>
      <w:rFonts w:asciiTheme="minorHAnsi" w:eastAsiaTheme="minorEastAsia" w:hAnsiTheme="minorHAnsi" w:cs="Times New Roman"/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locked/>
    <w:rPr>
      <w:rFonts w:asciiTheme="majorHAnsi" w:eastAsiaTheme="majorEastAsia" w:hAnsiTheme="majorHAnsi" w:cs="Times New Roman"/>
    </w:rPr>
  </w:style>
  <w:style w:type="paragraph" w:styleId="Textkomente">
    <w:name w:val="annotation text"/>
    <w:basedOn w:val="Normln"/>
    <w:link w:val="TextkomenteChar"/>
    <w:uiPriority w:val="99"/>
    <w:semiHidden/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Pr>
      <w:rFonts w:cs="Times New Roman"/>
      <w:sz w:val="20"/>
      <w:szCs w:val="20"/>
    </w:rPr>
  </w:style>
  <w:style w:type="paragraph" w:styleId="Zpat">
    <w:name w:val="footer"/>
    <w:basedOn w:val="Normln"/>
    <w:link w:val="ZpatChar"/>
    <w:uiPriority w:val="99"/>
    <w:pPr>
      <w:tabs>
        <w:tab w:val="left" w:pos="709"/>
        <w:tab w:val="center" w:pos="4819"/>
        <w:tab w:val="right" w:pos="9071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Pr>
      <w:rFonts w:cs="Times New Roman"/>
      <w:sz w:val="20"/>
      <w:szCs w:val="20"/>
    </w:rPr>
  </w:style>
  <w:style w:type="paragraph" w:styleId="Zhlav">
    <w:name w:val="header"/>
    <w:basedOn w:val="Normln"/>
    <w:link w:val="ZhlavChar"/>
    <w:uiPriority w:val="99"/>
    <w:pPr>
      <w:tabs>
        <w:tab w:val="left" w:pos="709"/>
        <w:tab w:val="center" w:pos="4819"/>
        <w:tab w:val="right" w:pos="9071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Pr>
      <w:rFonts w:cs="Times New Roman"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pPr>
      <w:tabs>
        <w:tab w:val="left" w:pos="709"/>
      </w:tabs>
    </w:p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locked/>
    <w:rPr>
      <w:rFonts w:cs="Times New Roman"/>
      <w:sz w:val="20"/>
      <w:szCs w:val="20"/>
    </w:rPr>
  </w:style>
  <w:style w:type="paragraph" w:styleId="Normlnodsazen">
    <w:name w:val="Normal Indent"/>
    <w:basedOn w:val="Normln"/>
    <w:uiPriority w:val="99"/>
    <w:pPr>
      <w:tabs>
        <w:tab w:val="left" w:pos="709"/>
      </w:tabs>
      <w:ind w:left="708"/>
    </w:pPr>
  </w:style>
  <w:style w:type="paragraph" w:styleId="Rozloendokumentu">
    <w:name w:val="Document Map"/>
    <w:basedOn w:val="Normln"/>
    <w:link w:val="RozloendokumentuChar"/>
    <w:uiPriority w:val="99"/>
    <w:semiHidden/>
    <w:rPr>
      <w:rFonts w:ascii="Tahoma" w:hAnsi="Tahoma" w:cs="Tahoma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locked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uiPriority w:val="99"/>
    <w:pPr>
      <w:tabs>
        <w:tab w:val="left" w:pos="709"/>
      </w:tabs>
      <w:ind w:right="-552"/>
      <w:jc w:val="both"/>
    </w:pPr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Pr>
      <w:rFonts w:cs="Times New Roman"/>
      <w:sz w:val="20"/>
      <w:szCs w:val="20"/>
    </w:rPr>
  </w:style>
  <w:style w:type="paragraph" w:customStyle="1" w:styleId="nadpis16">
    <w:name w:val="nadpis16"/>
    <w:basedOn w:val="Normln"/>
    <w:uiPriority w:val="99"/>
    <w:pPr>
      <w:tabs>
        <w:tab w:val="right" w:pos="-4111"/>
        <w:tab w:val="right" w:pos="-3969"/>
        <w:tab w:val="left" w:pos="426"/>
        <w:tab w:val="left" w:pos="709"/>
      </w:tabs>
      <w:ind w:left="426" w:hanging="426"/>
    </w:pPr>
    <w:rPr>
      <w:b/>
      <w:bCs/>
      <w:sz w:val="32"/>
      <w:szCs w:val="32"/>
    </w:rPr>
  </w:style>
  <w:style w:type="paragraph" w:customStyle="1" w:styleId="nadpis22">
    <w:name w:val="nadpis22"/>
    <w:basedOn w:val="Normln"/>
    <w:uiPriority w:val="99"/>
    <w:pPr>
      <w:tabs>
        <w:tab w:val="left" w:pos="426"/>
        <w:tab w:val="left" w:pos="709"/>
      </w:tabs>
      <w:jc w:val="both"/>
    </w:pPr>
    <w:rPr>
      <w:b/>
      <w:bCs/>
      <w:sz w:val="44"/>
      <w:szCs w:val="44"/>
    </w:rPr>
  </w:style>
  <w:style w:type="paragraph" w:customStyle="1" w:styleId="odstavecB">
    <w:name w:val="odstavecB"/>
    <w:basedOn w:val="odstavecA"/>
    <w:uiPriority w:val="99"/>
    <w:pPr>
      <w:jc w:val="both"/>
    </w:pPr>
  </w:style>
  <w:style w:type="paragraph" w:customStyle="1" w:styleId="odstavecA">
    <w:name w:val="odstavecA"/>
    <w:basedOn w:val="Normln"/>
    <w:uiPriority w:val="99"/>
    <w:pPr>
      <w:tabs>
        <w:tab w:val="left" w:pos="426"/>
        <w:tab w:val="left" w:pos="709"/>
      </w:tabs>
      <w:ind w:left="709" w:hanging="709"/>
    </w:pPr>
    <w:rPr>
      <w:noProof/>
      <w:sz w:val="24"/>
      <w:szCs w:val="24"/>
    </w:rPr>
  </w:style>
  <w:style w:type="paragraph" w:customStyle="1" w:styleId="nadpis12n">
    <w:name w:val="nadpis12n"/>
    <w:basedOn w:val="Normln"/>
    <w:uiPriority w:val="99"/>
    <w:pPr>
      <w:tabs>
        <w:tab w:val="left" w:pos="426"/>
        <w:tab w:val="left" w:pos="709"/>
      </w:tabs>
      <w:ind w:left="426" w:hanging="426"/>
      <w:jc w:val="both"/>
    </w:pPr>
    <w:rPr>
      <w:b/>
      <w:bCs/>
      <w:sz w:val="24"/>
      <w:szCs w:val="24"/>
    </w:rPr>
  </w:style>
  <w:style w:type="paragraph" w:customStyle="1" w:styleId="poloha">
    <w:name w:val="poíloha"/>
    <w:basedOn w:val="Normln"/>
    <w:uiPriority w:val="99"/>
    <w:pPr>
      <w:tabs>
        <w:tab w:val="left" w:pos="709"/>
      </w:tabs>
      <w:jc w:val="both"/>
    </w:pPr>
    <w:rPr>
      <w:sz w:val="40"/>
      <w:szCs w:val="40"/>
    </w:rPr>
  </w:style>
  <w:style w:type="paragraph" w:styleId="Zkladntext2">
    <w:name w:val="Body Text 2"/>
    <w:basedOn w:val="Normln"/>
    <w:link w:val="Zkladntext2Char"/>
    <w:uiPriority w:val="99"/>
    <w:pPr>
      <w:jc w:val="both"/>
    </w:pPr>
    <w:rPr>
      <w:sz w:val="22"/>
      <w:szCs w:val="22"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Pr>
      <w:rFonts w:cs="Times New Roman"/>
      <w:sz w:val="20"/>
      <w:szCs w:val="20"/>
    </w:rPr>
  </w:style>
  <w:style w:type="paragraph" w:customStyle="1" w:styleId="a">
    <w:name w:val="·"/>
    <w:basedOn w:val="Normln"/>
    <w:uiPriority w:val="99"/>
    <w:pPr>
      <w:tabs>
        <w:tab w:val="left" w:pos="709"/>
      </w:tabs>
      <w:ind w:left="360" w:hanging="360"/>
      <w:jc w:val="both"/>
    </w:pPr>
    <w:rPr>
      <w:sz w:val="24"/>
      <w:szCs w:val="24"/>
    </w:rPr>
  </w:style>
  <w:style w:type="paragraph" w:styleId="Zkladntextodsazen2">
    <w:name w:val="Body Text Indent 2"/>
    <w:basedOn w:val="Normln"/>
    <w:link w:val="Zkladntextodsazen2Char"/>
    <w:uiPriority w:val="99"/>
    <w:pPr>
      <w:tabs>
        <w:tab w:val="left" w:pos="709"/>
      </w:tabs>
      <w:ind w:left="709" w:firstLine="1"/>
      <w:jc w:val="both"/>
    </w:pPr>
    <w:rPr>
      <w:sz w:val="24"/>
      <w:szCs w:val="24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locked/>
    <w:rPr>
      <w:rFonts w:cs="Times New Roman"/>
      <w:sz w:val="20"/>
      <w:szCs w:val="20"/>
    </w:rPr>
  </w:style>
  <w:style w:type="paragraph" w:styleId="Zkladntext3">
    <w:name w:val="Body Text 3"/>
    <w:basedOn w:val="Normln"/>
    <w:link w:val="Zkladntext3Char"/>
    <w:uiPriority w:val="99"/>
    <w:pPr>
      <w:tabs>
        <w:tab w:val="left" w:pos="5670"/>
        <w:tab w:val="left" w:pos="7088"/>
        <w:tab w:val="right" w:pos="9072"/>
      </w:tabs>
    </w:pPr>
    <w:rPr>
      <w:sz w:val="22"/>
      <w:szCs w:val="22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locked/>
    <w:rPr>
      <w:rFonts w:cs="Times New Roman"/>
      <w:sz w:val="16"/>
      <w:szCs w:val="16"/>
    </w:rPr>
  </w:style>
  <w:style w:type="paragraph" w:styleId="Textvbloku">
    <w:name w:val="Block Text"/>
    <w:basedOn w:val="Normln"/>
    <w:uiPriority w:val="99"/>
    <w:pPr>
      <w:tabs>
        <w:tab w:val="left" w:pos="709"/>
      </w:tabs>
      <w:spacing w:line="240" w:lineRule="atLeast"/>
      <w:ind w:left="993" w:right="-269" w:hanging="284"/>
    </w:pPr>
    <w:rPr>
      <w:sz w:val="24"/>
      <w:szCs w:val="24"/>
    </w:rPr>
  </w:style>
  <w:style w:type="paragraph" w:styleId="Zkladntextodsazen3">
    <w:name w:val="Body Text Indent 3"/>
    <w:basedOn w:val="Normln"/>
    <w:link w:val="Zkladntextodsazen3Char"/>
    <w:uiPriority w:val="99"/>
    <w:pPr>
      <w:tabs>
        <w:tab w:val="left" w:pos="709"/>
      </w:tabs>
      <w:ind w:left="1410"/>
    </w:pPr>
    <w:rPr>
      <w:sz w:val="24"/>
      <w:szCs w:val="24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locked/>
    <w:rPr>
      <w:rFonts w:cs="Times New Roman"/>
      <w:sz w:val="16"/>
      <w:szCs w:val="16"/>
    </w:rPr>
  </w:style>
  <w:style w:type="paragraph" w:customStyle="1" w:styleId="smlouva">
    <w:name w:val="smlouva"/>
    <w:basedOn w:val="Normln"/>
    <w:uiPriority w:val="99"/>
    <w:pPr>
      <w:tabs>
        <w:tab w:val="left" w:pos="709"/>
      </w:tabs>
      <w:ind w:firstLine="1701"/>
      <w:jc w:val="both"/>
    </w:pPr>
    <w:rPr>
      <w:sz w:val="24"/>
      <w:szCs w:val="24"/>
    </w:rPr>
  </w:style>
  <w:style w:type="paragraph" w:customStyle="1" w:styleId="adresa">
    <w:name w:val="adresa"/>
    <w:basedOn w:val="Normln"/>
    <w:uiPriority w:val="99"/>
    <w:pPr>
      <w:tabs>
        <w:tab w:val="left" w:pos="3402"/>
        <w:tab w:val="left" w:pos="6237"/>
      </w:tabs>
      <w:jc w:val="both"/>
    </w:pPr>
    <w:rPr>
      <w:sz w:val="24"/>
      <w:szCs w:val="24"/>
    </w:rPr>
  </w:style>
  <w:style w:type="paragraph" w:customStyle="1" w:styleId="vniontext">
    <w:name w:val="vnionítext"/>
    <w:basedOn w:val="Normln"/>
    <w:uiPriority w:val="99"/>
    <w:pPr>
      <w:tabs>
        <w:tab w:val="left" w:pos="709"/>
      </w:tabs>
      <w:ind w:firstLine="426"/>
      <w:jc w:val="both"/>
    </w:pPr>
    <w:rPr>
      <w:sz w:val="24"/>
      <w:szCs w:val="24"/>
    </w:rPr>
  </w:style>
  <w:style w:type="paragraph" w:customStyle="1" w:styleId="obec">
    <w:name w:val="obec"/>
    <w:basedOn w:val="Normln"/>
    <w:uiPriority w:val="99"/>
    <w:pPr>
      <w:tabs>
        <w:tab w:val="left" w:pos="1418"/>
        <w:tab w:val="left" w:pos="4678"/>
        <w:tab w:val="right" w:pos="8931"/>
      </w:tabs>
    </w:pPr>
    <w:rPr>
      <w:sz w:val="24"/>
      <w:szCs w:val="24"/>
    </w:rPr>
  </w:style>
  <w:style w:type="paragraph" w:customStyle="1" w:styleId="odrka">
    <w:name w:val="odrážka"/>
    <w:basedOn w:val="vniontext"/>
    <w:uiPriority w:val="99"/>
    <w:pPr>
      <w:tabs>
        <w:tab w:val="clear" w:pos="709"/>
        <w:tab w:val="right" w:pos="-2127"/>
        <w:tab w:val="left" w:pos="426"/>
      </w:tabs>
      <w:ind w:left="426" w:hanging="426"/>
    </w:pPr>
  </w:style>
  <w:style w:type="paragraph" w:customStyle="1" w:styleId="para">
    <w:name w:val="para"/>
    <w:basedOn w:val="Normln"/>
    <w:uiPriority w:val="99"/>
    <w:pPr>
      <w:widowControl/>
      <w:tabs>
        <w:tab w:val="left" w:pos="709"/>
      </w:tabs>
      <w:jc w:val="center"/>
    </w:pPr>
    <w:rPr>
      <w:b/>
      <w:bCs/>
      <w:sz w:val="24"/>
      <w:szCs w:val="24"/>
    </w:rPr>
  </w:style>
  <w:style w:type="paragraph" w:customStyle="1" w:styleId="kata">
    <w:name w:val="kata"/>
    <w:basedOn w:val="Normln"/>
    <w:uiPriority w:val="99"/>
    <w:pPr>
      <w:tabs>
        <w:tab w:val="left" w:pos="1701"/>
      </w:tabs>
      <w:ind w:left="1695" w:hanging="1695"/>
    </w:pPr>
    <w:rPr>
      <w:sz w:val="24"/>
      <w:szCs w:val="24"/>
    </w:rPr>
  </w:style>
  <w:style w:type="paragraph" w:customStyle="1" w:styleId="1vnitontext">
    <w:name w:val="1vnitoní text"/>
    <w:basedOn w:val="Normln"/>
    <w:uiPriority w:val="99"/>
    <w:pPr>
      <w:ind w:firstLine="426"/>
      <w:jc w:val="both"/>
    </w:pPr>
    <w:rPr>
      <w:sz w:val="24"/>
      <w:szCs w:val="24"/>
    </w:rPr>
  </w:style>
  <w:style w:type="paragraph" w:customStyle="1" w:styleId="odrkaA">
    <w:name w:val="odrážkaA"/>
    <w:basedOn w:val="Normln"/>
    <w:next w:val="Normln"/>
    <w:uiPriority w:val="99"/>
    <w:pPr>
      <w:tabs>
        <w:tab w:val="left" w:pos="993"/>
      </w:tabs>
      <w:ind w:firstLine="709"/>
      <w:jc w:val="both"/>
    </w:pPr>
    <w:rPr>
      <w:sz w:val="24"/>
      <w:szCs w:val="24"/>
    </w:rPr>
  </w:style>
  <w:style w:type="paragraph" w:customStyle="1" w:styleId="odrkaB">
    <w:name w:val="odrážkaB"/>
    <w:basedOn w:val="Normln"/>
    <w:next w:val="Normln"/>
    <w:uiPriority w:val="99"/>
    <w:pPr>
      <w:tabs>
        <w:tab w:val="left" w:pos="1276"/>
      </w:tabs>
      <w:ind w:left="1276" w:hanging="284"/>
      <w:jc w:val="both"/>
    </w:pPr>
    <w:rPr>
      <w:sz w:val="24"/>
      <w:szCs w:val="24"/>
    </w:rPr>
  </w:style>
  <w:style w:type="paragraph" w:customStyle="1" w:styleId="smlouva1">
    <w:name w:val="smlouva1"/>
    <w:basedOn w:val="Normln"/>
    <w:uiPriority w:val="99"/>
    <w:pPr>
      <w:tabs>
        <w:tab w:val="left" w:pos="709"/>
      </w:tabs>
      <w:ind w:firstLine="1701"/>
      <w:jc w:val="both"/>
    </w:pPr>
    <w:rPr>
      <w:sz w:val="24"/>
      <w:szCs w:val="24"/>
    </w:rPr>
  </w:style>
  <w:style w:type="paragraph" w:customStyle="1" w:styleId="vnintext">
    <w:name w:val="vniřnítext"/>
    <w:basedOn w:val="Normln"/>
    <w:uiPriority w:val="99"/>
    <w:rsid w:val="002B7458"/>
    <w:pPr>
      <w:widowControl/>
      <w:tabs>
        <w:tab w:val="left" w:pos="709"/>
      </w:tabs>
      <w:autoSpaceDE/>
      <w:autoSpaceDN/>
      <w:adjustRightInd/>
      <w:ind w:firstLine="426"/>
      <w:jc w:val="both"/>
    </w:pPr>
    <w:rPr>
      <w:sz w:val="24"/>
      <w:szCs w:val="24"/>
    </w:rPr>
  </w:style>
  <w:style w:type="paragraph" w:customStyle="1" w:styleId="Default">
    <w:name w:val="Default"/>
    <w:rsid w:val="00A22F0A"/>
    <w:pPr>
      <w:widowControl w:val="0"/>
      <w:autoSpaceDE w:val="0"/>
      <w:autoSpaceDN w:val="0"/>
      <w:adjustRightInd w:val="0"/>
      <w:spacing w:after="0" w:line="240" w:lineRule="auto"/>
    </w:pPr>
    <w:rPr>
      <w:rFonts w:ascii="Arial,Bold" w:hAnsi="Arial,Bold" w:cs="Arial,Bold"/>
      <w:color w:val="000000"/>
      <w:sz w:val="24"/>
      <w:szCs w:val="24"/>
    </w:rPr>
  </w:style>
  <w:style w:type="paragraph" w:customStyle="1" w:styleId="vniontext0">
    <w:name w:val="vniontext"/>
    <w:basedOn w:val="Normln"/>
    <w:rsid w:val="00E64305"/>
    <w:pPr>
      <w:widowControl/>
      <w:autoSpaceDE/>
      <w:autoSpaceDN/>
      <w:adjustRightInd/>
      <w:ind w:firstLine="426"/>
      <w:jc w:val="both"/>
    </w:pPr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rsid w:val="00AB597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AB59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0875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5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2984</Words>
  <Characters>17089</Characters>
  <Application>Microsoft Office Word</Application>
  <DocSecurity>0</DocSecurity>
  <Lines>142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MP souběh</vt:lpstr>
    </vt:vector>
  </TitlesOfParts>
  <Company>PF</Company>
  <LinksUpToDate>false</LinksUpToDate>
  <CharactersWithSpaces>20033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MP souběh</dc:title>
  <dc:subject>typy smluv</dc:subject>
  <dc:creator>Gregová Alena</dc:creator>
  <cp:lastModifiedBy>Gregová Alena</cp:lastModifiedBy>
  <cp:revision>3</cp:revision>
  <cp:lastPrinted>2002-01-25T13:18:00Z</cp:lastPrinted>
  <dcterms:created xsi:type="dcterms:W3CDTF">2016-09-23T08:42:00Z</dcterms:created>
  <dcterms:modified xsi:type="dcterms:W3CDTF">2016-09-23T08:45:00Z</dcterms:modified>
</cp:coreProperties>
</file>