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5700B" w14:textId="77777777" w:rsidR="004902F4" w:rsidRDefault="004902F4" w:rsidP="004902F4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14:paraId="39D83707" w14:textId="77777777" w:rsidR="004902F4" w:rsidRPr="00F0309A" w:rsidRDefault="004902F4" w:rsidP="004902F4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14:paraId="36C3EA00" w14:textId="77777777" w:rsidR="004902F4" w:rsidRPr="00F0309A" w:rsidRDefault="004902F4" w:rsidP="004902F4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14:paraId="14F4CF67" w14:textId="7C2F651A" w:rsidR="004902F4" w:rsidRPr="00F0309A" w:rsidRDefault="004902F4" w:rsidP="004902F4">
      <w:pPr>
        <w:pStyle w:val="Nzev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 wp14:anchorId="0A107C25" wp14:editId="4D4F7459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8255" b="15875"/>
                <wp:wrapNone/>
                <wp:docPr id="1166541851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EB30F9" w14:textId="31BE37BB" w:rsidR="004902F4" w:rsidRPr="000A4815" w:rsidRDefault="004902F4" w:rsidP="006D6C4F">
                            <w:pPr>
                              <w:ind w:firstLine="0"/>
                              <w:rPr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A4815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smlouvy objednatele: </w:t>
                            </w:r>
                            <w:r w:rsidR="006D6C4F" w:rsidRPr="000A4815">
                              <w:rPr>
                                <w:rFonts w:ascii="Georgia" w:hAnsi="Georgia"/>
                                <w:sz w:val="22"/>
                                <w:szCs w:val="22"/>
                                <w:lang w:val="de-DE" w:eastAsia="de-DE"/>
                              </w:rPr>
                              <w:t>2024/S/508/0206</w:t>
                            </w:r>
                          </w:p>
                          <w:p w14:paraId="28C276C8" w14:textId="5AE79556" w:rsidR="004902F4" w:rsidRPr="00302EA3" w:rsidRDefault="004902F4" w:rsidP="004902F4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číslo smlouvy </w:t>
                            </w: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poskytovatele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753A495" w14:textId="77777777" w:rsidR="004902F4" w:rsidRDefault="004902F4" w:rsidP="004902F4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107C25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102.05pt;margin-top:544.2pt;width:422.35pt;height:226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" o:allowoverlap="f" filled="f" stroked="f">
                <v:textbox inset="0,0,0,0">
                  <w:txbxContent>
                    <w:p w14:paraId="1BEB30F9" w14:textId="31BE37BB" w:rsidR="004902F4" w:rsidRPr="000A4815" w:rsidRDefault="004902F4" w:rsidP="006D6C4F">
                      <w:pPr>
                        <w:ind w:firstLine="0"/>
                        <w:rPr>
                          <w:sz w:val="22"/>
                          <w:szCs w:val="22"/>
                          <w:lang w:val="de-DE" w:eastAsia="de-DE"/>
                        </w:rPr>
                      </w:pP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číslo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</w:t>
                      </w:r>
                      <w:r w:rsidRPr="000A4815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smlouvy objednatele: </w:t>
                      </w:r>
                      <w:r w:rsidR="006D6C4F" w:rsidRPr="000A4815">
                        <w:rPr>
                          <w:rFonts w:ascii="Georgia" w:hAnsi="Georgia"/>
                          <w:sz w:val="22"/>
                          <w:szCs w:val="22"/>
                          <w:lang w:val="de-DE" w:eastAsia="de-DE"/>
                        </w:rPr>
                        <w:t>2024/S/508/0206</w:t>
                      </w:r>
                    </w:p>
                    <w:p w14:paraId="28C276C8" w14:textId="5AE79556" w:rsidR="004902F4" w:rsidRPr="00302EA3" w:rsidRDefault="004902F4" w:rsidP="004902F4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číslo smlouvy </w:t>
                      </w: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poskytovatele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753A495" w14:textId="77777777" w:rsidR="004902F4" w:rsidRDefault="004902F4" w:rsidP="004902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3577557C" wp14:editId="5BBCA972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17180820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DD1EF9" w14:textId="77777777" w:rsidR="004902F4" w:rsidRPr="00557918" w:rsidRDefault="004902F4" w:rsidP="004902F4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57918">
                              <w:rPr>
                                <w:b/>
                                <w:bCs/>
                              </w:rPr>
                              <w:t>Česká centrála cestovního ruchu – CzechTourism</w:t>
                            </w:r>
                          </w:p>
                          <w:p w14:paraId="7CFA15FD" w14:textId="77777777" w:rsidR="004902F4" w:rsidRPr="00557918" w:rsidRDefault="004902F4" w:rsidP="004902F4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12A7B74" w14:textId="77777777" w:rsidR="004902F4" w:rsidRPr="00557918" w:rsidRDefault="004902F4" w:rsidP="004902F4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57918"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  <w:p w14:paraId="75CEE462" w14:textId="77777777" w:rsidR="004902F4" w:rsidRPr="00557918" w:rsidRDefault="004902F4" w:rsidP="004902F4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A30B611" w14:textId="5CE25348" w:rsidR="00EC5972" w:rsidRPr="00EC5972" w:rsidRDefault="00EC5972" w:rsidP="00EC5972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C5972">
                              <w:rPr>
                                <w:b/>
                                <w:bCs/>
                              </w:rPr>
                              <w:t>Petr Nový</w:t>
                            </w:r>
                          </w:p>
                          <w:p w14:paraId="68D6F4B8" w14:textId="284495BA" w:rsidR="004902F4" w:rsidRPr="00557918" w:rsidRDefault="004902F4" w:rsidP="00EC5972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7557C" id="Textové pole 2" o:spid="_x0000_s1027" type="#_x0000_t202" style="position:absolute;margin-left:102.05pt;margin-top:280.65pt;width:422.35pt;height:226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" o:allowoverlap="f" filled="f" stroked="f">
                <v:textbox inset="0,0,0,0">
                  <w:txbxContent>
                    <w:p w14:paraId="4BDD1EF9" w14:textId="77777777" w:rsidR="004902F4" w:rsidRPr="00557918" w:rsidRDefault="004902F4" w:rsidP="004902F4">
                      <w:pPr>
                        <w:pStyle w:val="Titel"/>
                        <w:jc w:val="center"/>
                        <w:rPr>
                          <w:b/>
                          <w:bCs/>
                        </w:rPr>
                      </w:pPr>
                      <w:r w:rsidRPr="00557918">
                        <w:rPr>
                          <w:b/>
                          <w:bCs/>
                        </w:rPr>
                        <w:t>Česká centrála cestovního ruchu – CzechTourism</w:t>
                      </w:r>
                    </w:p>
                    <w:p w14:paraId="7CFA15FD" w14:textId="77777777" w:rsidR="004902F4" w:rsidRPr="00557918" w:rsidRDefault="004902F4" w:rsidP="004902F4">
                      <w:pPr>
                        <w:pStyle w:val="Titel"/>
                        <w:jc w:val="center"/>
                        <w:rPr>
                          <w:b/>
                          <w:bCs/>
                        </w:rPr>
                      </w:pPr>
                    </w:p>
                    <w:p w14:paraId="212A7B74" w14:textId="77777777" w:rsidR="004902F4" w:rsidRPr="00557918" w:rsidRDefault="004902F4" w:rsidP="004902F4">
                      <w:pPr>
                        <w:pStyle w:val="Titel"/>
                        <w:jc w:val="center"/>
                        <w:rPr>
                          <w:b/>
                          <w:bCs/>
                        </w:rPr>
                      </w:pPr>
                      <w:r w:rsidRPr="00557918">
                        <w:rPr>
                          <w:b/>
                          <w:bCs/>
                        </w:rPr>
                        <w:t>a</w:t>
                      </w:r>
                    </w:p>
                    <w:p w14:paraId="75CEE462" w14:textId="77777777" w:rsidR="004902F4" w:rsidRPr="00557918" w:rsidRDefault="004902F4" w:rsidP="004902F4">
                      <w:pPr>
                        <w:pStyle w:val="Titel"/>
                        <w:jc w:val="center"/>
                        <w:rPr>
                          <w:b/>
                          <w:bCs/>
                        </w:rPr>
                      </w:pPr>
                    </w:p>
                    <w:p w14:paraId="6A30B611" w14:textId="5CE25348" w:rsidR="00EC5972" w:rsidRPr="00EC5972" w:rsidRDefault="00EC5972" w:rsidP="00EC5972">
                      <w:pPr>
                        <w:pStyle w:val="Titel"/>
                        <w:jc w:val="center"/>
                        <w:rPr>
                          <w:b/>
                          <w:bCs/>
                        </w:rPr>
                      </w:pPr>
                      <w:r w:rsidRPr="00EC5972">
                        <w:rPr>
                          <w:b/>
                          <w:bCs/>
                        </w:rPr>
                        <w:t>Petr Nový</w:t>
                      </w:r>
                    </w:p>
                    <w:p w14:paraId="68D6F4B8" w14:textId="284495BA" w:rsidR="004902F4" w:rsidRPr="00557918" w:rsidRDefault="004902F4" w:rsidP="00EC5972">
                      <w:pPr>
                        <w:pStyle w:val="Titel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 wp14:anchorId="3E1738CF" wp14:editId="5FFF0341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1712641267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EFEDEE" w14:textId="77777777" w:rsidR="004902F4" w:rsidRDefault="004902F4" w:rsidP="004902F4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7877403" w14:textId="23EF1368" w:rsidR="004902F4" w:rsidRPr="00557918" w:rsidRDefault="004902F4" w:rsidP="004902F4">
                            <w:pPr>
                              <w:pStyle w:val="BodyText1"/>
                              <w:jc w:val="center"/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Dodatek č. </w:t>
                            </w:r>
                            <w:r w:rsidR="00A168A9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 ke smlouvě</w:t>
                            </w:r>
                          </w:p>
                          <w:p w14:paraId="227A8BE8" w14:textId="77777777" w:rsidR="004902F4" w:rsidRPr="00315E6F" w:rsidRDefault="004902F4" w:rsidP="004902F4">
                            <w:pPr>
                              <w:ind w:firstLine="0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255FDA6" w14:textId="77777777" w:rsidR="004902F4" w:rsidRPr="00315E6F" w:rsidRDefault="004902F4" w:rsidP="004902F4">
                            <w:pPr>
                              <w:jc w:val="center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14:paraId="47F0B640" w14:textId="77777777" w:rsidR="004902F4" w:rsidRDefault="004902F4" w:rsidP="004902F4">
                            <w:pPr>
                              <w:pStyle w:val="Nzev"/>
                              <w:jc w:val="center"/>
                            </w:pPr>
                            <w:r>
                              <w:t>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738CF" id="Textové pole 1" o:spid="_x0000_s1028" type="#_x0000_t202" style="position:absolute;margin-left:102.05pt;margin-top:138.9pt;width:422.35pt;height:113.4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" o:allowoverlap="f" filled="f" stroked="f">
                <v:textbox inset="0,0,0,0">
                  <w:txbxContent>
                    <w:p w14:paraId="08EFEDEE" w14:textId="77777777" w:rsidR="004902F4" w:rsidRDefault="004902F4" w:rsidP="004902F4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14:paraId="77877403" w14:textId="23EF1368" w:rsidR="004902F4" w:rsidRPr="00557918" w:rsidRDefault="004902F4" w:rsidP="004902F4">
                      <w:pPr>
                        <w:pStyle w:val="BodyText1"/>
                        <w:jc w:val="center"/>
                        <w:rPr>
                          <w:rFonts w:ascii="Georgia" w:eastAsia="Calibri" w:hAnsi="Georgia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  <w:r>
                        <w:rPr>
                          <w:rFonts w:ascii="Georgia" w:eastAsia="Calibri" w:hAnsi="Georgia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Dodatek č. </w:t>
                      </w:r>
                      <w:r w:rsidR="00A168A9">
                        <w:rPr>
                          <w:rFonts w:ascii="Georgia" w:eastAsia="Calibri" w:hAnsi="Georgia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Georgia" w:eastAsia="Calibri" w:hAnsi="Georgia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 ke smlouvě</w:t>
                      </w:r>
                    </w:p>
                    <w:p w14:paraId="227A8BE8" w14:textId="77777777" w:rsidR="004902F4" w:rsidRPr="00315E6F" w:rsidRDefault="004902F4" w:rsidP="004902F4">
                      <w:pPr>
                        <w:ind w:firstLine="0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14:paraId="5255FDA6" w14:textId="77777777" w:rsidR="004902F4" w:rsidRPr="00315E6F" w:rsidRDefault="004902F4" w:rsidP="004902F4">
                      <w:pPr>
                        <w:jc w:val="center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14:paraId="47F0B640" w14:textId="77777777" w:rsidR="004902F4" w:rsidRDefault="004902F4" w:rsidP="004902F4">
                      <w:pPr>
                        <w:pStyle w:val="Titel"/>
                        <w:jc w:val="center"/>
                      </w:pPr>
                      <w:r>
                        <w:t>mezi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0309A">
        <w:br w:type="page"/>
      </w:r>
    </w:p>
    <w:p w14:paraId="0EC56E40" w14:textId="0DF2680C" w:rsidR="004902F4" w:rsidRPr="00A51A27" w:rsidRDefault="004902F4" w:rsidP="004902F4">
      <w:pPr>
        <w:pStyle w:val="Heading1CzechTourism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Dodatek č. </w:t>
      </w:r>
      <w:r w:rsidR="006D6C4F">
        <w:rPr>
          <w:sz w:val="22"/>
          <w:szCs w:val="22"/>
        </w:rPr>
        <w:t>1</w:t>
      </w:r>
    </w:p>
    <w:p w14:paraId="472339D5" w14:textId="77777777" w:rsidR="004902F4" w:rsidRPr="00A51A27" w:rsidRDefault="004902F4" w:rsidP="004902F4">
      <w:pPr>
        <w:pStyle w:val="Heading1CzechTourism"/>
        <w:keepNext/>
        <w:rPr>
          <w:b w:val="0"/>
          <w:sz w:val="22"/>
          <w:szCs w:val="22"/>
        </w:rPr>
      </w:pPr>
      <w:r w:rsidRPr="00A51A27">
        <w:rPr>
          <w:b w:val="0"/>
          <w:sz w:val="22"/>
          <w:szCs w:val="22"/>
        </w:rPr>
        <w:t>uzavřen</w:t>
      </w:r>
      <w:r>
        <w:rPr>
          <w:b w:val="0"/>
          <w:sz w:val="22"/>
          <w:szCs w:val="22"/>
        </w:rPr>
        <w:t>ý</w:t>
      </w:r>
      <w:r w:rsidRPr="00A51A27">
        <w:rPr>
          <w:b w:val="0"/>
          <w:sz w:val="22"/>
          <w:szCs w:val="22"/>
        </w:rPr>
        <w:t xml:space="preserve"> podle ustanovení § 1746 odst. 2 a násl. zákona č. 89/2012 Sb., občanský zákoník, ve znění pozdějších předpisů (dále jen „občanský zákoník“)</w:t>
      </w:r>
    </w:p>
    <w:p w14:paraId="2D6E7D24" w14:textId="77777777" w:rsidR="004902F4" w:rsidRPr="00A51A27" w:rsidRDefault="004902F4" w:rsidP="004902F4">
      <w:pPr>
        <w:rPr>
          <w:rFonts w:ascii="Georgia" w:hAnsi="Georgia" w:cs="Arial"/>
          <w:sz w:val="22"/>
          <w:szCs w:val="22"/>
        </w:rPr>
      </w:pPr>
    </w:p>
    <w:p w14:paraId="02C3A2FA" w14:textId="77777777" w:rsidR="004902F4" w:rsidRDefault="004902F4" w:rsidP="004902F4">
      <w:pPr>
        <w:pStyle w:val="Heading1CzechTourism"/>
        <w:keepNext/>
        <w:tabs>
          <w:tab w:val="clear" w:pos="360"/>
        </w:tabs>
        <w:ind w:firstLine="0"/>
      </w:pPr>
      <w:r>
        <w:t>Smluvní strany</w:t>
      </w:r>
    </w:p>
    <w:p w14:paraId="264FFC95" w14:textId="77777777" w:rsidR="004902F4" w:rsidRDefault="004902F4" w:rsidP="004902F4">
      <w:pPr>
        <w:pStyle w:val="Heading2CzechTourism"/>
        <w:keepNext/>
        <w:tabs>
          <w:tab w:val="clear" w:pos="360"/>
          <w:tab w:val="clear" w:pos="1474"/>
        </w:tabs>
        <w:ind w:left="0" w:firstLine="0"/>
      </w:pPr>
      <w:r>
        <w:t xml:space="preserve">Česká centrála cestovního ruchu – CzechTourism </w:t>
      </w:r>
    </w:p>
    <w:p w14:paraId="6599969A" w14:textId="77777777" w:rsidR="004902F4" w:rsidRPr="0072312C" w:rsidRDefault="004902F4" w:rsidP="004902F4">
      <w:pPr>
        <w:keepNext/>
        <w:ind w:firstLine="0"/>
        <w:rPr>
          <w:rFonts w:ascii="Georgia" w:hAnsi="Georgia"/>
          <w:sz w:val="22"/>
          <w:szCs w:val="22"/>
        </w:rPr>
      </w:pPr>
      <w:r w:rsidRPr="0072312C">
        <w:rPr>
          <w:rFonts w:ascii="Georgia" w:hAnsi="Georgia"/>
          <w:sz w:val="22"/>
          <w:szCs w:val="22"/>
        </w:rPr>
        <w:t>příspěvková organizace Ministerstva pro místní rozvoj České republiky</w:t>
      </w:r>
    </w:p>
    <w:p w14:paraId="503384CF" w14:textId="77777777" w:rsidR="004902F4" w:rsidRPr="0072312C" w:rsidRDefault="004902F4" w:rsidP="004902F4">
      <w:pPr>
        <w:keepNext/>
        <w:rPr>
          <w:rFonts w:ascii="Georgia" w:hAnsi="Georgia"/>
          <w:sz w:val="22"/>
          <w:szCs w:val="22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4902F4" w:rsidRPr="00101C08" w14:paraId="239F0241" w14:textId="77777777" w:rsidTr="007C602D">
        <w:trPr>
          <w:trHeight w:val="300"/>
        </w:trPr>
        <w:tc>
          <w:tcPr>
            <w:tcW w:w="2500" w:type="pct"/>
          </w:tcPr>
          <w:p w14:paraId="637AE47F" w14:textId="77777777" w:rsidR="004902F4" w:rsidRPr="00291855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Sídlo:</w:t>
            </w:r>
          </w:p>
        </w:tc>
        <w:tc>
          <w:tcPr>
            <w:tcW w:w="2500" w:type="pct"/>
          </w:tcPr>
          <w:p w14:paraId="7C9CBA2B" w14:textId="77777777" w:rsidR="004902F4" w:rsidRPr="00291855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7AF1CB5F">
              <w:rPr>
                <w:rFonts w:ascii="Georgia" w:hAnsi="Georgia"/>
                <w:sz w:val="22"/>
                <w:szCs w:val="22"/>
              </w:rPr>
              <w:t>Štěpánská 567/15, Praha 2 – Nové Město 120 00</w:t>
            </w:r>
          </w:p>
        </w:tc>
      </w:tr>
      <w:tr w:rsidR="004902F4" w:rsidRPr="00101C08" w14:paraId="6578663E" w14:textId="77777777" w:rsidTr="007C602D">
        <w:trPr>
          <w:trHeight w:val="300"/>
        </w:trPr>
        <w:tc>
          <w:tcPr>
            <w:tcW w:w="2500" w:type="pct"/>
          </w:tcPr>
          <w:p w14:paraId="26262A31" w14:textId="77777777" w:rsidR="004902F4" w:rsidRPr="00291855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</w:tcPr>
          <w:p w14:paraId="212D6495" w14:textId="77777777" w:rsidR="004902F4" w:rsidRPr="00291855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49 27 76 00</w:t>
            </w:r>
          </w:p>
        </w:tc>
      </w:tr>
      <w:tr w:rsidR="004902F4" w:rsidRPr="00101C08" w14:paraId="722D9A6B" w14:textId="77777777" w:rsidTr="007C602D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56F7489D" w14:textId="77777777" w:rsidR="004902F4" w:rsidRPr="00291855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67A9A50C" w14:textId="77777777" w:rsidR="004902F4" w:rsidRPr="00291855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CZ 49 27 76 00</w:t>
            </w:r>
          </w:p>
        </w:tc>
      </w:tr>
      <w:tr w:rsidR="004902F4" w:rsidRPr="00101C08" w14:paraId="400E6030" w14:textId="77777777" w:rsidTr="007C602D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5A89EBA3" w14:textId="77777777" w:rsidR="004902F4" w:rsidRPr="00C508B9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C508B9">
              <w:rPr>
                <w:rFonts w:ascii="Georgia" w:hAnsi="Georgia"/>
                <w:color w:val="000000" w:themeColor="text1"/>
                <w:sz w:val="22"/>
                <w:szCs w:val="22"/>
              </w:rPr>
              <w:t>Zastoupená: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7821B44A" w14:textId="77777777" w:rsidR="004902F4" w:rsidRPr="00C508B9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Františkem Reismüllerem</w:t>
            </w:r>
            <w:r w:rsidRPr="00C508B9">
              <w:rPr>
                <w:rFonts w:ascii="Georgia" w:hAnsi="Georgia"/>
                <w:sz w:val="22"/>
                <w:szCs w:val="22"/>
              </w:rPr>
              <w:t>, Ph.D., ředitelem ČCCR - CzechTourism</w:t>
            </w:r>
          </w:p>
        </w:tc>
      </w:tr>
    </w:tbl>
    <w:p w14:paraId="028CDB19" w14:textId="77777777" w:rsidR="004902F4" w:rsidRDefault="004902F4" w:rsidP="004902F4">
      <w:pPr>
        <w:pStyle w:val="Zhlavzprvy"/>
        <w:keepNext/>
      </w:pPr>
    </w:p>
    <w:p w14:paraId="70BDF066" w14:textId="77777777" w:rsidR="004902F4" w:rsidRPr="00003F36" w:rsidRDefault="004902F4" w:rsidP="004902F4">
      <w:pPr>
        <w:pStyle w:val="Zhlavzprvy"/>
        <w:keepNext/>
      </w:pPr>
      <w:r>
        <w:t>(dále jen „Objednatel“)</w:t>
      </w:r>
    </w:p>
    <w:p w14:paraId="41BC5A3D" w14:textId="77777777" w:rsidR="004902F4" w:rsidRDefault="004902F4" w:rsidP="004902F4">
      <w:pPr>
        <w:keepNext/>
      </w:pPr>
    </w:p>
    <w:p w14:paraId="0826B543" w14:textId="421DDD3F" w:rsidR="004902F4" w:rsidRPr="006E4D4E" w:rsidRDefault="004902F4" w:rsidP="002E3B12">
      <w:pPr>
        <w:keepNext/>
        <w:rPr>
          <w:szCs w:val="22"/>
        </w:rPr>
      </w:pPr>
      <w:r w:rsidRPr="006E4D4E">
        <w:rPr>
          <w:szCs w:val="22"/>
        </w:rPr>
        <w:t>a</w:t>
      </w:r>
    </w:p>
    <w:tbl>
      <w:tblPr>
        <w:tblW w:w="9306" w:type="dxa"/>
        <w:tblBorders>
          <w:insideH w:val="single" w:sz="2" w:space="0" w:color="auto"/>
        </w:tblBorders>
        <w:tblLayout w:type="fixed"/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653"/>
        <w:gridCol w:w="4653"/>
      </w:tblGrid>
      <w:tr w:rsidR="002E3B12" w:rsidRPr="00C820F6" w14:paraId="1181DD7A" w14:textId="77777777" w:rsidTr="003F52E8">
        <w:trPr>
          <w:trHeight w:val="256"/>
        </w:trPr>
        <w:tc>
          <w:tcPr>
            <w:tcW w:w="2500" w:type="pct"/>
            <w:shd w:val="clear" w:color="auto" w:fill="auto"/>
          </w:tcPr>
          <w:p w14:paraId="19C22451" w14:textId="77777777" w:rsidR="002E3B12" w:rsidRPr="003F52E8" w:rsidRDefault="002E3B12" w:rsidP="00B61C81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3F52E8">
              <w:rPr>
                <w:rFonts w:ascii="Georgia" w:hAnsi="Georgia"/>
                <w:sz w:val="22"/>
                <w:szCs w:val="22"/>
              </w:rPr>
              <w:t xml:space="preserve">Firma: </w:t>
            </w:r>
          </w:p>
        </w:tc>
        <w:tc>
          <w:tcPr>
            <w:tcW w:w="2500" w:type="pct"/>
            <w:shd w:val="clear" w:color="auto" w:fill="auto"/>
          </w:tcPr>
          <w:p w14:paraId="47F80919" w14:textId="178A1724" w:rsidR="002E3B12" w:rsidRPr="003F52E8" w:rsidRDefault="002E3B12" w:rsidP="00B61C81">
            <w:pPr>
              <w:pStyle w:val="TableTextCzechTourism"/>
              <w:keepNext/>
              <w:spacing w:line="260" w:lineRule="exact"/>
              <w:ind w:right="-442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3F52E8">
              <w:rPr>
                <w:rFonts w:ascii="Georgia" w:hAnsi="Georgia"/>
                <w:b/>
                <w:bCs/>
                <w:sz w:val="22"/>
                <w:szCs w:val="22"/>
              </w:rPr>
              <w:t>Petr Nový</w:t>
            </w:r>
          </w:p>
        </w:tc>
      </w:tr>
      <w:tr w:rsidR="002E3B12" w:rsidRPr="00384F8B" w14:paraId="08D10FFF" w14:textId="77777777" w:rsidTr="003F52E8">
        <w:trPr>
          <w:trHeight w:val="256"/>
        </w:trPr>
        <w:tc>
          <w:tcPr>
            <w:tcW w:w="2500" w:type="pct"/>
            <w:shd w:val="clear" w:color="auto" w:fill="auto"/>
          </w:tcPr>
          <w:p w14:paraId="3E1A392F" w14:textId="77777777" w:rsidR="002E3B12" w:rsidRPr="003F52E8" w:rsidRDefault="002E3B12" w:rsidP="00B61C81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3F52E8">
              <w:rPr>
                <w:rFonts w:ascii="Georgia" w:hAnsi="Georgia"/>
                <w:sz w:val="22"/>
                <w:szCs w:val="22"/>
              </w:rPr>
              <w:t xml:space="preserve">Sídlo: </w:t>
            </w:r>
          </w:p>
        </w:tc>
        <w:tc>
          <w:tcPr>
            <w:tcW w:w="2500" w:type="pct"/>
            <w:shd w:val="clear" w:color="auto" w:fill="auto"/>
          </w:tcPr>
          <w:p w14:paraId="0F108BD4" w14:textId="3599FF12" w:rsidR="002E3B12" w:rsidRPr="003F52E8" w:rsidRDefault="00EF4B92" w:rsidP="00B61C81">
            <w:pPr>
              <w:pStyle w:val="TableTextCzechTourism"/>
              <w:keepNext/>
              <w:spacing w:line="260" w:lineRule="exact"/>
              <w:ind w:right="-442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XXX,</w:t>
            </w:r>
            <w:r w:rsidR="002E3B12" w:rsidRPr="003F52E8">
              <w:rPr>
                <w:rFonts w:ascii="Georgia" w:hAnsi="Georgia"/>
                <w:sz w:val="22"/>
                <w:szCs w:val="22"/>
              </w:rPr>
              <w:t xml:space="preserve"> Praha 5</w:t>
            </w:r>
          </w:p>
        </w:tc>
      </w:tr>
      <w:tr w:rsidR="002E3B12" w:rsidRPr="00384F8B" w14:paraId="5EF0F35D" w14:textId="77777777" w:rsidTr="003F52E8">
        <w:trPr>
          <w:trHeight w:val="256"/>
        </w:trPr>
        <w:tc>
          <w:tcPr>
            <w:tcW w:w="2500" w:type="pct"/>
            <w:shd w:val="clear" w:color="auto" w:fill="auto"/>
          </w:tcPr>
          <w:p w14:paraId="575F6428" w14:textId="77777777" w:rsidR="002E3B12" w:rsidRPr="003F52E8" w:rsidRDefault="002E3B12" w:rsidP="00B61C81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3F52E8">
              <w:rPr>
                <w:rFonts w:ascii="Georgia" w:hAnsi="Georgia"/>
                <w:sz w:val="22"/>
                <w:szCs w:val="22"/>
              </w:rPr>
              <w:t xml:space="preserve">Zastoupená: </w:t>
            </w:r>
          </w:p>
        </w:tc>
        <w:tc>
          <w:tcPr>
            <w:tcW w:w="2500" w:type="pct"/>
            <w:shd w:val="clear" w:color="auto" w:fill="auto"/>
          </w:tcPr>
          <w:p w14:paraId="0192270E" w14:textId="77777777" w:rsidR="002E3B12" w:rsidRPr="003F52E8" w:rsidRDefault="002E3B12" w:rsidP="00B61C81">
            <w:pPr>
              <w:pStyle w:val="TableTextCzechTourism"/>
              <w:keepNext/>
              <w:spacing w:line="260" w:lineRule="exact"/>
              <w:ind w:right="-442"/>
              <w:rPr>
                <w:rFonts w:ascii="Georgia" w:hAnsi="Georgia"/>
                <w:sz w:val="22"/>
                <w:szCs w:val="22"/>
              </w:rPr>
            </w:pPr>
            <w:r w:rsidRPr="003F52E8">
              <w:rPr>
                <w:rFonts w:ascii="Georgia" w:hAnsi="Georgia"/>
                <w:sz w:val="22"/>
                <w:szCs w:val="22"/>
              </w:rPr>
              <w:t>Petr Nový, ředitel</w:t>
            </w:r>
          </w:p>
        </w:tc>
      </w:tr>
      <w:tr w:rsidR="002E3B12" w:rsidRPr="00384F8B" w14:paraId="0700D246" w14:textId="77777777" w:rsidTr="003F52E8">
        <w:trPr>
          <w:trHeight w:val="256"/>
        </w:trPr>
        <w:tc>
          <w:tcPr>
            <w:tcW w:w="2500" w:type="pct"/>
            <w:shd w:val="clear" w:color="auto" w:fill="auto"/>
          </w:tcPr>
          <w:p w14:paraId="5CB5283A" w14:textId="77777777" w:rsidR="002E3B12" w:rsidRPr="003F52E8" w:rsidRDefault="002E3B12" w:rsidP="00B61C81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3F52E8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14:paraId="2CD51E86" w14:textId="77777777" w:rsidR="002E3B12" w:rsidRPr="003F52E8" w:rsidRDefault="002E3B12" w:rsidP="00B61C81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3F52E8">
              <w:rPr>
                <w:rFonts w:ascii="Georgia" w:hAnsi="Georgia" w:cs="Calibri"/>
                <w:color w:val="444444"/>
                <w:sz w:val="22"/>
                <w:szCs w:val="22"/>
                <w:shd w:val="clear" w:color="auto" w:fill="FFFFFF"/>
              </w:rPr>
              <w:t>71079840</w:t>
            </w:r>
          </w:p>
        </w:tc>
      </w:tr>
      <w:tr w:rsidR="002E3B12" w:rsidRPr="00384F8B" w14:paraId="21E6E41E" w14:textId="77777777" w:rsidTr="003F52E8">
        <w:trPr>
          <w:trHeight w:val="256"/>
        </w:trPr>
        <w:tc>
          <w:tcPr>
            <w:tcW w:w="2500" w:type="pct"/>
            <w:shd w:val="clear" w:color="auto" w:fill="auto"/>
          </w:tcPr>
          <w:p w14:paraId="458F87DE" w14:textId="77777777" w:rsidR="002E3B12" w:rsidRPr="003F52E8" w:rsidRDefault="002E3B12" w:rsidP="00B61C81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3F52E8">
              <w:rPr>
                <w:rFonts w:ascii="Georgia" w:hAnsi="Georgia"/>
                <w:sz w:val="22"/>
                <w:szCs w:val="22"/>
              </w:rPr>
              <w:t xml:space="preserve">DIČ: </w:t>
            </w:r>
          </w:p>
        </w:tc>
        <w:tc>
          <w:tcPr>
            <w:tcW w:w="2500" w:type="pct"/>
            <w:shd w:val="clear" w:color="auto" w:fill="auto"/>
          </w:tcPr>
          <w:p w14:paraId="2E5C3195" w14:textId="63AF09E1" w:rsidR="002E3B12" w:rsidRPr="003F52E8" w:rsidRDefault="002E3B12" w:rsidP="00B61C81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3F52E8">
              <w:rPr>
                <w:rFonts w:ascii="Georgia" w:hAnsi="Georgia"/>
                <w:color w:val="000000"/>
                <w:sz w:val="22"/>
                <w:szCs w:val="22"/>
                <w:shd w:val="clear" w:color="auto" w:fill="FFFFFF"/>
              </w:rPr>
              <w:t>CZ</w:t>
            </w:r>
            <w:r w:rsidR="008F3B6A">
              <w:rPr>
                <w:rFonts w:ascii="Georgia" w:hAnsi="Georgia"/>
                <w:color w:val="000000"/>
                <w:sz w:val="22"/>
                <w:szCs w:val="22"/>
                <w:shd w:val="clear" w:color="auto" w:fill="FFFFFF"/>
              </w:rPr>
              <w:t>XXX</w:t>
            </w:r>
          </w:p>
        </w:tc>
      </w:tr>
      <w:tr w:rsidR="002E3B12" w:rsidRPr="00384F8B" w14:paraId="003E549B" w14:textId="77777777" w:rsidTr="002E3B12">
        <w:trPr>
          <w:trHeight w:val="527"/>
        </w:trPr>
        <w:tc>
          <w:tcPr>
            <w:tcW w:w="2500" w:type="pct"/>
            <w:tcBorders>
              <w:bottom w:val="single" w:sz="2" w:space="0" w:color="auto"/>
            </w:tcBorders>
            <w:shd w:val="clear" w:color="auto" w:fill="auto"/>
          </w:tcPr>
          <w:p w14:paraId="31CA1536" w14:textId="77777777" w:rsidR="002E3B12" w:rsidRPr="003F52E8" w:rsidRDefault="002E3B12" w:rsidP="00B61C81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3F52E8">
              <w:rPr>
                <w:rFonts w:ascii="Georgia" w:hAnsi="Georgia"/>
                <w:sz w:val="22"/>
                <w:szCs w:val="22"/>
              </w:rPr>
              <w:t xml:space="preserve">Poskytovatel je plátce DPH </w:t>
            </w:r>
          </w:p>
        </w:tc>
        <w:tc>
          <w:tcPr>
            <w:tcW w:w="2500" w:type="pct"/>
            <w:tcBorders>
              <w:bottom w:val="single" w:sz="2" w:space="0" w:color="auto"/>
            </w:tcBorders>
            <w:shd w:val="clear" w:color="auto" w:fill="auto"/>
          </w:tcPr>
          <w:p w14:paraId="309C88F1" w14:textId="77777777" w:rsidR="002E3B12" w:rsidRPr="003F52E8" w:rsidRDefault="002E3B12" w:rsidP="00B61C81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3F52E8">
              <w:rPr>
                <w:rFonts w:ascii="Georgia" w:hAnsi="Georgia"/>
                <w:sz w:val="22"/>
                <w:szCs w:val="22"/>
              </w:rPr>
              <w:t>ANO</w:t>
            </w:r>
          </w:p>
        </w:tc>
      </w:tr>
      <w:tr w:rsidR="002E3B12" w:rsidRPr="00384F8B" w14:paraId="066A29D2" w14:textId="77777777" w:rsidTr="003F52E8">
        <w:trPr>
          <w:trHeight w:val="256"/>
        </w:trPr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7240639F" w14:textId="77777777" w:rsidR="002E3B12" w:rsidRPr="003F52E8" w:rsidRDefault="002E3B12" w:rsidP="00B61C81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3F52E8">
              <w:rPr>
                <w:rFonts w:ascii="Georgia" w:hAnsi="Georgia"/>
                <w:sz w:val="22"/>
                <w:szCs w:val="22"/>
              </w:rPr>
              <w:t>Bankovní spojení: č. účtu</w:t>
            </w:r>
          </w:p>
        </w:tc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2B3AB623" w14:textId="0BBF79F8" w:rsidR="002E3B12" w:rsidRPr="003F52E8" w:rsidRDefault="008F3B6A" w:rsidP="00B61C81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</w:p>
        </w:tc>
      </w:tr>
      <w:tr w:rsidR="002E3B12" w:rsidRPr="009966D1" w14:paraId="5F3BF9E7" w14:textId="77777777" w:rsidTr="003F52E8">
        <w:trPr>
          <w:trHeight w:val="271"/>
        </w:trPr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31D30D3F" w14:textId="77777777" w:rsidR="002E3B12" w:rsidRPr="003F52E8" w:rsidRDefault="002E3B12" w:rsidP="00B61C81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08AFE6F5" w14:textId="77777777" w:rsidR="002E3B12" w:rsidRPr="003F52E8" w:rsidRDefault="002E3B12" w:rsidP="00B61C81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412C7694" w14:textId="77777777" w:rsidR="004902F4" w:rsidRDefault="004902F4" w:rsidP="004902F4">
      <w:pPr>
        <w:keepNext/>
      </w:pPr>
    </w:p>
    <w:p w14:paraId="61CDF0C4" w14:textId="77777777" w:rsidR="004902F4" w:rsidRPr="00003F36" w:rsidRDefault="004902F4" w:rsidP="004902F4">
      <w:pPr>
        <w:pStyle w:val="Zhlavzprvy"/>
        <w:keepNext/>
      </w:pPr>
      <w:r>
        <w:t>(dále jen „Poskytovatel“)</w:t>
      </w:r>
    </w:p>
    <w:p w14:paraId="349A89B6" w14:textId="77777777" w:rsidR="004902F4" w:rsidRPr="004902F4" w:rsidRDefault="004902F4" w:rsidP="004902F4">
      <w:pPr>
        <w:pStyle w:val="Zhlavzprvy"/>
        <w:keepNext/>
        <w:rPr>
          <w:szCs w:val="22"/>
        </w:rPr>
      </w:pPr>
    </w:p>
    <w:p w14:paraId="27A1E449" w14:textId="77777777" w:rsidR="004902F4" w:rsidRPr="004902F4" w:rsidRDefault="004902F4" w:rsidP="004902F4">
      <w:pPr>
        <w:spacing w:line="240" w:lineRule="auto"/>
        <w:ind w:firstLine="0"/>
        <w:rPr>
          <w:rFonts w:ascii="Georgia" w:hAnsi="Georgia"/>
          <w:b/>
          <w:bCs/>
          <w:sz w:val="22"/>
          <w:szCs w:val="22"/>
        </w:rPr>
      </w:pPr>
      <w:r w:rsidRPr="004902F4">
        <w:rPr>
          <w:rFonts w:ascii="Georgia" w:hAnsi="Georgia"/>
          <w:b/>
          <w:bCs/>
          <w:sz w:val="22"/>
          <w:szCs w:val="22"/>
        </w:rPr>
        <w:t>(společně též jako „smluvní strany“)</w:t>
      </w:r>
    </w:p>
    <w:p w14:paraId="08BF7DD8" w14:textId="77777777" w:rsidR="004902F4" w:rsidRDefault="004902F4" w:rsidP="004902F4">
      <w:pPr>
        <w:keepNext/>
      </w:pPr>
    </w:p>
    <w:p w14:paraId="354B7939" w14:textId="77777777" w:rsidR="004902F4" w:rsidRPr="00557918" w:rsidRDefault="004902F4" w:rsidP="004902F4">
      <w:pPr>
        <w:pStyle w:val="Zhlavzprvy"/>
        <w:rPr>
          <w:szCs w:val="22"/>
        </w:rPr>
      </w:pPr>
    </w:p>
    <w:p w14:paraId="2B764A90" w14:textId="77777777" w:rsidR="004902F4" w:rsidRDefault="004902F4" w:rsidP="004902F4">
      <w:pPr>
        <w:spacing w:line="240" w:lineRule="auto"/>
        <w:jc w:val="center"/>
        <w:rPr>
          <w:rFonts w:ascii="Georgia" w:hAnsi="Georgia"/>
          <w:sz w:val="22"/>
          <w:szCs w:val="22"/>
        </w:rPr>
      </w:pPr>
      <w:r w:rsidRPr="00557918">
        <w:rPr>
          <w:rFonts w:ascii="Georgia" w:hAnsi="Georgia"/>
          <w:sz w:val="22"/>
          <w:szCs w:val="22"/>
        </w:rPr>
        <w:t>uzavírají níže uvedeného dne, měsíce a roku t</w:t>
      </w:r>
      <w:r>
        <w:rPr>
          <w:rFonts w:ascii="Georgia" w:hAnsi="Georgia"/>
          <w:sz w:val="22"/>
          <w:szCs w:val="22"/>
        </w:rPr>
        <w:t xml:space="preserve">ento dodatek </w:t>
      </w:r>
    </w:p>
    <w:p w14:paraId="74173B65" w14:textId="29594BC8" w:rsidR="004902F4" w:rsidRPr="00557918" w:rsidRDefault="004902F4" w:rsidP="004902F4">
      <w:pPr>
        <w:spacing w:line="240" w:lineRule="auto"/>
        <w:jc w:val="center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A67007">
        <w:rPr>
          <w:rFonts w:ascii="Georgia" w:hAnsi="Georgia"/>
          <w:sz w:val="22"/>
          <w:szCs w:val="22"/>
        </w:rPr>
        <w:t> Smlouvě o poskytování služeb</w:t>
      </w:r>
    </w:p>
    <w:p w14:paraId="3A4E7DAA" w14:textId="77777777" w:rsidR="004902F4" w:rsidRPr="00557918" w:rsidRDefault="004902F4" w:rsidP="004902F4">
      <w:pPr>
        <w:spacing w:line="240" w:lineRule="auto"/>
        <w:jc w:val="center"/>
        <w:rPr>
          <w:rFonts w:ascii="Georgia" w:hAnsi="Georgia"/>
          <w:bCs/>
          <w:sz w:val="22"/>
          <w:szCs w:val="22"/>
        </w:rPr>
      </w:pPr>
      <w:r w:rsidRPr="00557918">
        <w:rPr>
          <w:rFonts w:ascii="Georgia" w:hAnsi="Georgia"/>
          <w:bCs/>
          <w:sz w:val="22"/>
          <w:szCs w:val="22"/>
        </w:rPr>
        <w:t xml:space="preserve">(dále jen </w:t>
      </w:r>
      <w:r w:rsidRPr="00557918">
        <w:rPr>
          <w:rFonts w:ascii="Georgia" w:hAnsi="Georgia"/>
          <w:b/>
          <w:sz w:val="22"/>
          <w:szCs w:val="22"/>
        </w:rPr>
        <w:t>„</w:t>
      </w:r>
      <w:r>
        <w:rPr>
          <w:rFonts w:ascii="Georgia" w:hAnsi="Georgia"/>
          <w:b/>
          <w:sz w:val="22"/>
          <w:szCs w:val="22"/>
        </w:rPr>
        <w:t>Dodatek</w:t>
      </w:r>
      <w:r w:rsidRPr="00557918">
        <w:rPr>
          <w:rFonts w:ascii="Georgia" w:hAnsi="Georgia"/>
          <w:b/>
          <w:sz w:val="22"/>
          <w:szCs w:val="22"/>
        </w:rPr>
        <w:t>“</w:t>
      </w:r>
      <w:r w:rsidRPr="00557918">
        <w:rPr>
          <w:rFonts w:ascii="Georgia" w:hAnsi="Georgia"/>
          <w:bCs/>
          <w:sz w:val="22"/>
          <w:szCs w:val="22"/>
        </w:rPr>
        <w:t>)</w:t>
      </w:r>
    </w:p>
    <w:p w14:paraId="7037B2DB" w14:textId="77777777" w:rsidR="004902F4" w:rsidRPr="00A51A27" w:rsidRDefault="004902F4" w:rsidP="004902F4">
      <w:pPr>
        <w:pStyle w:val="Zhlavzprvy"/>
        <w:rPr>
          <w:szCs w:val="22"/>
        </w:rPr>
      </w:pPr>
    </w:p>
    <w:p w14:paraId="23D55C11" w14:textId="77777777" w:rsidR="004902F4" w:rsidRPr="00F70094" w:rsidRDefault="004902F4" w:rsidP="004902F4">
      <w:pPr>
        <w:pStyle w:val="Textnadpis1"/>
        <w:numPr>
          <w:ilvl w:val="0"/>
          <w:numId w:val="1"/>
        </w:numPr>
        <w:spacing w:before="0" w:line="23" w:lineRule="atLeast"/>
        <w:ind w:left="357" w:hanging="357"/>
        <w:jc w:val="center"/>
      </w:pPr>
      <w:r w:rsidRPr="00373AB6">
        <w:rPr>
          <w:rFonts w:ascii="Georgia" w:hAnsi="Georgia" w:cs="Arial"/>
          <w:sz w:val="22"/>
          <w:szCs w:val="22"/>
        </w:rPr>
        <w:lastRenderedPageBreak/>
        <w:t>P</w:t>
      </w:r>
      <w:r>
        <w:rPr>
          <w:rFonts w:ascii="Georgia" w:hAnsi="Georgia" w:cs="Arial"/>
          <w:sz w:val="22"/>
          <w:szCs w:val="22"/>
        </w:rPr>
        <w:t xml:space="preserve">ředmět dodatku </w:t>
      </w:r>
    </w:p>
    <w:p w14:paraId="4B39D037" w14:textId="5392A7D3" w:rsidR="004902F4" w:rsidRDefault="004902F4" w:rsidP="004902F4">
      <w:pPr>
        <w:pStyle w:val="ListNumber-ContinueHeadingCzechTourism"/>
        <w:numPr>
          <w:ilvl w:val="1"/>
          <w:numId w:val="1"/>
        </w:numPr>
        <w:spacing w:line="23" w:lineRule="atLeast"/>
        <w:ind w:left="567" w:hanging="567"/>
        <w:jc w:val="both"/>
        <w:rPr>
          <w:szCs w:val="22"/>
        </w:rPr>
      </w:pPr>
      <w:bookmarkStart w:id="0" w:name="_Toc153595136"/>
      <w:bookmarkStart w:id="1" w:name="_Toc153797532"/>
      <w:bookmarkStart w:id="2" w:name="_Toc153797651"/>
      <w:bookmarkStart w:id="3" w:name="_Toc153808368"/>
      <w:bookmarkStart w:id="4" w:name="_Toc153941142"/>
      <w:bookmarkStart w:id="5" w:name="_Toc153941287"/>
      <w:bookmarkStart w:id="6" w:name="_Toc154462844"/>
      <w:bookmarkStart w:id="7" w:name="_Toc163543476"/>
      <w:bookmarkStart w:id="8" w:name="_Toc164137947"/>
      <w:bookmarkStart w:id="9" w:name="_Toc202955379"/>
      <w:bookmarkStart w:id="10" w:name="_Toc203276578"/>
      <w:bookmarkStart w:id="11" w:name="_Toc203291564"/>
      <w:bookmarkStart w:id="12" w:name="_Toc203292584"/>
      <w:bookmarkStart w:id="13" w:name="_Toc203306973"/>
      <w:bookmarkStart w:id="14" w:name="_Toc204476141"/>
      <w:bookmarkStart w:id="15" w:name="_Toc235235100"/>
      <w:bookmarkStart w:id="16" w:name="_Toc238266051"/>
      <w:bookmarkStart w:id="17" w:name="_Toc240357470"/>
      <w:bookmarkStart w:id="18" w:name="_Toc240444506"/>
      <w:bookmarkStart w:id="19" w:name="_Toc240703972"/>
      <w:bookmarkStart w:id="20" w:name="_Toc240704346"/>
      <w:bookmarkStart w:id="21" w:name="_Toc240792063"/>
      <w:bookmarkStart w:id="22" w:name="_Toc240792923"/>
      <w:bookmarkStart w:id="23" w:name="_Toc241496087"/>
      <w:bookmarkStart w:id="24" w:name="_Toc241501188"/>
      <w:bookmarkStart w:id="25" w:name="_Toc241501585"/>
      <w:bookmarkStart w:id="26" w:name="_Toc241657902"/>
      <w:bookmarkStart w:id="27" w:name="_Toc243380725"/>
      <w:bookmarkStart w:id="28" w:name="_Toc274231382"/>
      <w:bookmarkStart w:id="29" w:name="_Toc274234499"/>
      <w:r w:rsidRPr="001D63DB">
        <w:rPr>
          <w:szCs w:val="22"/>
        </w:rPr>
        <w:t xml:space="preserve">Dne </w:t>
      </w:r>
      <w:r w:rsidR="004A3F57">
        <w:rPr>
          <w:szCs w:val="22"/>
        </w:rPr>
        <w:t>27</w:t>
      </w:r>
      <w:r w:rsidR="00E32728">
        <w:rPr>
          <w:szCs w:val="22"/>
        </w:rPr>
        <w:t>. 12. 2024</w:t>
      </w:r>
      <w:r w:rsidRPr="001D63DB">
        <w:rPr>
          <w:szCs w:val="22"/>
        </w:rPr>
        <w:t xml:space="preserve"> uzavřely smluvní strany smlouvu</w:t>
      </w:r>
      <w:r w:rsidR="008D03CA">
        <w:rPr>
          <w:szCs w:val="22"/>
        </w:rPr>
        <w:t xml:space="preserve"> o poskytování služeb</w:t>
      </w:r>
      <w:r w:rsidRPr="001D63DB">
        <w:rPr>
          <w:szCs w:val="22"/>
        </w:rPr>
        <w:t xml:space="preserve">, jejímž předmětem je závazek Poskytovatele zajistit pro Objednatele </w:t>
      </w:r>
      <w:r>
        <w:t xml:space="preserve">služby spojené </w:t>
      </w:r>
      <w:r w:rsidR="008D03CA">
        <w:t>výstavou veletržní expozice na veletrhu f.r.e.e Mnichov v termínu 19.-</w:t>
      </w:r>
      <w:r w:rsidR="0078501E">
        <w:t>23. 2. 2025</w:t>
      </w:r>
      <w:r w:rsidR="0083740B">
        <w:t xml:space="preserve"> </w:t>
      </w:r>
      <w:r w:rsidRPr="001D63DB">
        <w:rPr>
          <w:szCs w:val="22"/>
        </w:rPr>
        <w:t xml:space="preserve">a závazek </w:t>
      </w:r>
      <w:r>
        <w:rPr>
          <w:szCs w:val="22"/>
        </w:rPr>
        <w:t>O</w:t>
      </w:r>
      <w:r w:rsidRPr="001D63DB">
        <w:rPr>
          <w:szCs w:val="22"/>
        </w:rPr>
        <w:t>bjednatele uhradit</w:t>
      </w:r>
      <w:r>
        <w:rPr>
          <w:szCs w:val="22"/>
        </w:rPr>
        <w:t xml:space="preserve"> Poskytovateli</w:t>
      </w:r>
      <w:r w:rsidRPr="001D63DB">
        <w:rPr>
          <w:szCs w:val="22"/>
        </w:rPr>
        <w:t xml:space="preserve"> za tyto služby smluvní odměnu, na straně druhé (dále jen „</w:t>
      </w:r>
      <w:r>
        <w:rPr>
          <w:szCs w:val="22"/>
        </w:rPr>
        <w:t>S</w:t>
      </w:r>
      <w:r w:rsidRPr="001D63DB">
        <w:rPr>
          <w:szCs w:val="22"/>
        </w:rPr>
        <w:t xml:space="preserve">mlouva“). </w:t>
      </w:r>
    </w:p>
    <w:p w14:paraId="03F5B83C" w14:textId="77777777" w:rsidR="004902F4" w:rsidRPr="001D63DB" w:rsidRDefault="004902F4" w:rsidP="004902F4">
      <w:pPr>
        <w:pStyle w:val="ListNumber-ContinueHeadingCzechTourism"/>
        <w:numPr>
          <w:ilvl w:val="0"/>
          <w:numId w:val="0"/>
        </w:numPr>
        <w:spacing w:line="23" w:lineRule="atLeast"/>
        <w:ind w:left="567"/>
        <w:jc w:val="both"/>
        <w:rPr>
          <w:szCs w:val="22"/>
        </w:rPr>
      </w:pPr>
    </w:p>
    <w:p w14:paraId="04A978A4" w14:textId="60CD257C" w:rsidR="004902F4" w:rsidRDefault="004902F4" w:rsidP="004902F4">
      <w:pPr>
        <w:pStyle w:val="Odstavecseseznamem"/>
        <w:numPr>
          <w:ilvl w:val="1"/>
          <w:numId w:val="1"/>
        </w:numPr>
        <w:spacing w:after="0" w:line="23" w:lineRule="atLeast"/>
        <w:ind w:left="567" w:hanging="567"/>
        <w:contextualSpacing w:val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Smluvní strany se dohodly na změně Smlouvy, a to konkrétně na </w:t>
      </w:r>
      <w:r w:rsidR="00CC5CC5">
        <w:rPr>
          <w:rFonts w:ascii="Georgia" w:hAnsi="Georgia"/>
          <w:sz w:val="22"/>
          <w:szCs w:val="22"/>
        </w:rPr>
        <w:t>rozšíření veletržní epoxice z původních 60 m2 na 80 m2 a zvýšení počtu spoluvystavovatelských pultů</w:t>
      </w:r>
      <w:r w:rsidR="000D3644">
        <w:rPr>
          <w:rFonts w:ascii="Georgia" w:hAnsi="Georgia"/>
          <w:sz w:val="22"/>
          <w:szCs w:val="22"/>
        </w:rPr>
        <w:t xml:space="preserve">. Důvodem změny byla </w:t>
      </w:r>
      <w:r w:rsidR="00D93EF4">
        <w:rPr>
          <w:rFonts w:ascii="Georgia" w:hAnsi="Georgia"/>
          <w:sz w:val="22"/>
          <w:szCs w:val="22"/>
        </w:rPr>
        <w:t>zvýšená</w:t>
      </w:r>
      <w:r w:rsidR="000D3644">
        <w:rPr>
          <w:rFonts w:ascii="Georgia" w:hAnsi="Georgia"/>
          <w:sz w:val="22"/>
          <w:szCs w:val="22"/>
        </w:rPr>
        <w:t xml:space="preserve"> poptáv</w:t>
      </w:r>
      <w:r w:rsidR="00D93EF4">
        <w:rPr>
          <w:rFonts w:ascii="Georgia" w:hAnsi="Georgia"/>
          <w:sz w:val="22"/>
          <w:szCs w:val="22"/>
        </w:rPr>
        <w:t>k</w:t>
      </w:r>
      <w:r w:rsidR="000D3644">
        <w:rPr>
          <w:rFonts w:ascii="Georgia" w:hAnsi="Georgia"/>
          <w:sz w:val="22"/>
          <w:szCs w:val="22"/>
        </w:rPr>
        <w:t>a českých spoluvystavovatelů</w:t>
      </w:r>
      <w:r w:rsidR="00D93EF4">
        <w:rPr>
          <w:rFonts w:ascii="Georgia" w:hAnsi="Georgia"/>
          <w:sz w:val="22"/>
          <w:szCs w:val="22"/>
        </w:rPr>
        <w:t xml:space="preserve"> na prezentaci na veletrhu</w:t>
      </w:r>
      <w:r w:rsidR="000D3644">
        <w:rPr>
          <w:rFonts w:ascii="Georgia" w:hAnsi="Georgia"/>
          <w:sz w:val="22"/>
          <w:szCs w:val="22"/>
        </w:rPr>
        <w:t xml:space="preserve"> a s ní nutnost Objednatele navýšit </w:t>
      </w:r>
      <w:r w:rsidR="00C01DA4">
        <w:rPr>
          <w:rFonts w:ascii="Georgia" w:hAnsi="Georgia"/>
          <w:sz w:val="22"/>
          <w:szCs w:val="22"/>
        </w:rPr>
        <w:t>objednanou plochu</w:t>
      </w:r>
      <w:r w:rsidR="00D93EF4">
        <w:rPr>
          <w:rFonts w:ascii="Georgia" w:hAnsi="Georgia"/>
          <w:sz w:val="22"/>
          <w:szCs w:val="22"/>
        </w:rPr>
        <w:t xml:space="preserve"> a rozšířit expozici.</w:t>
      </w:r>
    </w:p>
    <w:p w14:paraId="7485F0CF" w14:textId="77777777" w:rsidR="004902F4" w:rsidRDefault="004902F4" w:rsidP="004902F4">
      <w:pPr>
        <w:pStyle w:val="Odstavecseseznamem"/>
        <w:spacing w:after="0" w:line="23" w:lineRule="atLeast"/>
        <w:ind w:left="567" w:firstLine="0"/>
        <w:contextualSpacing w:val="0"/>
        <w:rPr>
          <w:rFonts w:ascii="Georgia" w:hAnsi="Georgia"/>
          <w:sz w:val="22"/>
          <w:szCs w:val="22"/>
        </w:rPr>
      </w:pPr>
    </w:p>
    <w:p w14:paraId="51742F1B" w14:textId="77777777" w:rsidR="004902F4" w:rsidRPr="00373AB6" w:rsidRDefault="004902F4" w:rsidP="004902F4">
      <w:pPr>
        <w:pStyle w:val="Text"/>
        <w:numPr>
          <w:ilvl w:val="0"/>
          <w:numId w:val="1"/>
        </w:numPr>
        <w:spacing w:line="23" w:lineRule="atLeast"/>
        <w:ind w:left="357" w:hanging="357"/>
        <w:jc w:val="center"/>
        <w:rPr>
          <w:rFonts w:ascii="Georgia" w:hAnsi="Georgia" w:cs="Arial"/>
        </w:rPr>
      </w:pPr>
      <w:r>
        <w:rPr>
          <w:rFonts w:ascii="Georgia" w:hAnsi="Georgia" w:cs="Arial"/>
          <w:b/>
        </w:rPr>
        <w:t>Práva a povinnosti smluvních stran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14:paraId="4140A6CD" w14:textId="5EF30A10" w:rsidR="004902F4" w:rsidRPr="001D6057" w:rsidRDefault="004902F4" w:rsidP="001D6057">
      <w:pPr>
        <w:pStyle w:val="Normlnweb"/>
        <w:numPr>
          <w:ilvl w:val="1"/>
          <w:numId w:val="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/>
          <w:sz w:val="22"/>
          <w:szCs w:val="22"/>
        </w:rPr>
      </w:pPr>
      <w:r>
        <w:rPr>
          <w:rFonts w:ascii="Georgia" w:hAnsi="Georgia" w:cs="Arial"/>
          <w:color w:val="000000"/>
          <w:sz w:val="22"/>
          <w:szCs w:val="22"/>
        </w:rPr>
        <w:t xml:space="preserve">Smluvní strany </w:t>
      </w:r>
      <w:r w:rsidRPr="00454FDC">
        <w:rPr>
          <w:rFonts w:ascii="Georgia" w:hAnsi="Georgia" w:cs="Arial"/>
          <w:color w:val="000000"/>
          <w:sz w:val="22"/>
          <w:szCs w:val="22"/>
        </w:rPr>
        <w:t>se dohodly, že tímto Dodatkem se mění čl. I</w:t>
      </w:r>
      <w:r w:rsidR="00454FDC" w:rsidRPr="00454FDC">
        <w:rPr>
          <w:rFonts w:ascii="Georgia" w:hAnsi="Georgia" w:cs="Arial"/>
          <w:color w:val="000000"/>
          <w:sz w:val="22"/>
          <w:szCs w:val="22"/>
        </w:rPr>
        <w:t>I</w:t>
      </w:r>
      <w:r w:rsidRPr="00454FDC">
        <w:rPr>
          <w:rFonts w:ascii="Georgia" w:hAnsi="Georgia" w:cs="Arial"/>
          <w:color w:val="000000"/>
          <w:sz w:val="22"/>
          <w:szCs w:val="22"/>
        </w:rPr>
        <w:t>I. odst.</w:t>
      </w:r>
      <w:r w:rsidR="00454FDC" w:rsidRPr="00454FDC">
        <w:rPr>
          <w:rFonts w:ascii="Georgia" w:hAnsi="Georgia" w:cs="Arial"/>
          <w:color w:val="000000"/>
          <w:sz w:val="22"/>
          <w:szCs w:val="22"/>
        </w:rPr>
        <w:t>3.1.1</w:t>
      </w:r>
      <w:r w:rsidRPr="00454FDC">
        <w:rPr>
          <w:rFonts w:ascii="Georgia" w:hAnsi="Georgia" w:cs="Arial"/>
          <w:color w:val="000000"/>
          <w:sz w:val="22"/>
          <w:szCs w:val="22"/>
        </w:rPr>
        <w:t xml:space="preserve"> tak, že jeho nové znění je následující:</w:t>
      </w:r>
    </w:p>
    <w:p w14:paraId="409BBDBD" w14:textId="53CB8F81" w:rsidR="004902F4" w:rsidRPr="00BA6893" w:rsidRDefault="001D6057" w:rsidP="004902F4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i/>
          <w:iCs/>
          <w:color w:val="000000"/>
          <w:sz w:val="22"/>
          <w:szCs w:val="22"/>
        </w:rPr>
      </w:pPr>
      <w:r w:rsidRPr="00BA6893">
        <w:rPr>
          <w:rFonts w:ascii="Georgia" w:hAnsi="Georgia" w:cs="Arial"/>
          <w:i/>
          <w:iCs/>
          <w:color w:val="000000"/>
          <w:sz w:val="22"/>
          <w:szCs w:val="22"/>
        </w:rPr>
        <w:t>Pronájem výstavního stánku 8 x 10 m, s uzamykatelnou vnitřní kabinou</w:t>
      </w:r>
    </w:p>
    <w:p w14:paraId="4BF7B4A3" w14:textId="77777777" w:rsidR="001D6057" w:rsidRDefault="001D6057" w:rsidP="004902F4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/>
          <w:sz w:val="22"/>
          <w:szCs w:val="22"/>
        </w:rPr>
      </w:pPr>
    </w:p>
    <w:p w14:paraId="52067BE2" w14:textId="58EAB3AE" w:rsidR="00BA3285" w:rsidRPr="001D6057" w:rsidRDefault="004902F4" w:rsidP="00BA3285">
      <w:pPr>
        <w:pStyle w:val="Normlnweb"/>
        <w:numPr>
          <w:ilvl w:val="1"/>
          <w:numId w:val="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/>
          <w:sz w:val="22"/>
          <w:szCs w:val="22"/>
        </w:rPr>
      </w:pPr>
      <w:r>
        <w:rPr>
          <w:rFonts w:ascii="Georgia" w:hAnsi="Georgia" w:cs="Arial"/>
          <w:color w:val="000000"/>
          <w:sz w:val="22"/>
          <w:szCs w:val="22"/>
        </w:rPr>
        <w:t xml:space="preserve"> </w:t>
      </w:r>
      <w:r w:rsidR="00BA3285">
        <w:rPr>
          <w:rFonts w:ascii="Georgia" w:hAnsi="Georgia" w:cs="Arial"/>
          <w:color w:val="000000"/>
          <w:sz w:val="22"/>
          <w:szCs w:val="22"/>
        </w:rPr>
        <w:t xml:space="preserve">Smluvní strany </w:t>
      </w:r>
      <w:r w:rsidR="00BA3285" w:rsidRPr="00454FDC">
        <w:rPr>
          <w:rFonts w:ascii="Georgia" w:hAnsi="Georgia" w:cs="Arial"/>
          <w:color w:val="000000"/>
          <w:sz w:val="22"/>
          <w:szCs w:val="22"/>
        </w:rPr>
        <w:t xml:space="preserve">se dohodly, že tímto Dodatkem se mění čl. </w:t>
      </w:r>
      <w:r w:rsidR="00BA3285">
        <w:rPr>
          <w:rFonts w:ascii="Georgia" w:hAnsi="Georgia" w:cs="Arial"/>
          <w:color w:val="000000"/>
          <w:sz w:val="22"/>
          <w:szCs w:val="22"/>
        </w:rPr>
        <w:t>V</w:t>
      </w:r>
      <w:r w:rsidR="00BA3285" w:rsidRPr="00454FDC">
        <w:rPr>
          <w:rFonts w:ascii="Georgia" w:hAnsi="Georgia" w:cs="Arial"/>
          <w:color w:val="000000"/>
          <w:sz w:val="22"/>
          <w:szCs w:val="22"/>
        </w:rPr>
        <w:t>. odst.</w:t>
      </w:r>
      <w:r w:rsidR="00BA3285">
        <w:rPr>
          <w:rFonts w:ascii="Georgia" w:hAnsi="Georgia" w:cs="Arial"/>
          <w:color w:val="000000"/>
          <w:sz w:val="22"/>
          <w:szCs w:val="22"/>
        </w:rPr>
        <w:t>5.1</w:t>
      </w:r>
      <w:r w:rsidR="00BA3285" w:rsidRPr="00454FDC">
        <w:rPr>
          <w:rFonts w:ascii="Georgia" w:hAnsi="Georgia" w:cs="Arial"/>
          <w:color w:val="000000"/>
          <w:sz w:val="22"/>
          <w:szCs w:val="22"/>
        </w:rPr>
        <w:t xml:space="preserve"> tak, že jeho nové znění je následující:</w:t>
      </w:r>
    </w:p>
    <w:p w14:paraId="31CAC05F" w14:textId="5DCB6C09" w:rsidR="004902F4" w:rsidRDefault="004902F4" w:rsidP="00BA3285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/>
          <w:sz w:val="22"/>
          <w:szCs w:val="22"/>
        </w:rPr>
      </w:pPr>
    </w:p>
    <w:p w14:paraId="4A42C5A4" w14:textId="4CFF16DB" w:rsidR="004902F4" w:rsidRPr="00BA6893" w:rsidRDefault="00BA6893" w:rsidP="004902F4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i/>
          <w:iCs/>
          <w:color w:val="000000"/>
          <w:sz w:val="22"/>
          <w:szCs w:val="22"/>
        </w:rPr>
      </w:pPr>
      <w:r w:rsidRPr="00BA6893">
        <w:rPr>
          <w:rFonts w:ascii="Georgia" w:hAnsi="Georgia" w:cs="Arial"/>
          <w:i/>
          <w:iCs/>
          <w:color w:val="000000"/>
          <w:sz w:val="22"/>
          <w:szCs w:val="22"/>
        </w:rPr>
        <w:t>Celková cena plnění dle této Smlouvy je stanovena dle dílčí specifikace plnění dle Přílohy č. 2 Kalkulace nákladů na 2</w:t>
      </w:r>
      <w:r>
        <w:rPr>
          <w:rFonts w:ascii="Georgia" w:hAnsi="Georgia" w:cs="Arial"/>
          <w:i/>
          <w:iCs/>
          <w:color w:val="000000"/>
          <w:sz w:val="22"/>
          <w:szCs w:val="22"/>
        </w:rPr>
        <w:t xml:space="preserve">63 037 </w:t>
      </w:r>
      <w:r w:rsidRPr="00BA6893">
        <w:rPr>
          <w:rFonts w:ascii="Georgia" w:hAnsi="Georgia" w:cs="Arial"/>
          <w:i/>
          <w:iCs/>
          <w:color w:val="000000"/>
          <w:sz w:val="22"/>
          <w:szCs w:val="22"/>
        </w:rPr>
        <w:t xml:space="preserve">CZK bez DPH. </w:t>
      </w:r>
      <w:r w:rsidRPr="00BA6893">
        <w:rPr>
          <w:i/>
          <w:iCs/>
          <w:color w:val="000000"/>
          <w:sz w:val="22"/>
          <w:szCs w:val="22"/>
        </w:rPr>
        <w:t> </w:t>
      </w:r>
      <w:r w:rsidRPr="00BA6893">
        <w:rPr>
          <w:rFonts w:ascii="Georgia" w:hAnsi="Georgia" w:cs="Arial"/>
          <w:i/>
          <w:iCs/>
          <w:color w:val="000000"/>
          <w:sz w:val="22"/>
          <w:szCs w:val="22"/>
        </w:rPr>
        <w:t>K cen</w:t>
      </w:r>
      <w:r w:rsidRPr="00BA6893">
        <w:rPr>
          <w:rFonts w:ascii="Georgia" w:hAnsi="Georgia" w:cs="Georgia"/>
          <w:i/>
          <w:iCs/>
          <w:color w:val="000000"/>
          <w:sz w:val="22"/>
          <w:szCs w:val="22"/>
        </w:rPr>
        <w:t>ě</w:t>
      </w:r>
      <w:r w:rsidRPr="00BA6893">
        <w:rPr>
          <w:rFonts w:ascii="Georgia" w:hAnsi="Georgia" w:cs="Arial"/>
          <w:i/>
          <w:iCs/>
          <w:color w:val="000000"/>
          <w:sz w:val="22"/>
          <w:szCs w:val="22"/>
        </w:rPr>
        <w:t xml:space="preserve"> bude p</w:t>
      </w:r>
      <w:r w:rsidRPr="00BA6893">
        <w:rPr>
          <w:rFonts w:ascii="Georgia" w:hAnsi="Georgia" w:cs="Georgia"/>
          <w:i/>
          <w:iCs/>
          <w:color w:val="000000"/>
          <w:sz w:val="22"/>
          <w:szCs w:val="22"/>
        </w:rPr>
        <w:t>ř</w:t>
      </w:r>
      <w:r w:rsidRPr="00BA6893">
        <w:rPr>
          <w:rFonts w:ascii="Georgia" w:hAnsi="Georgia" w:cs="Arial"/>
          <w:i/>
          <w:iCs/>
          <w:color w:val="000000"/>
          <w:sz w:val="22"/>
          <w:szCs w:val="22"/>
        </w:rPr>
        <w:t>ipo</w:t>
      </w:r>
      <w:r w:rsidRPr="00BA6893">
        <w:rPr>
          <w:rFonts w:ascii="Georgia" w:hAnsi="Georgia" w:cs="Georgia"/>
          <w:i/>
          <w:iCs/>
          <w:color w:val="000000"/>
          <w:sz w:val="22"/>
          <w:szCs w:val="22"/>
        </w:rPr>
        <w:t>č</w:t>
      </w:r>
      <w:r w:rsidRPr="00BA6893">
        <w:rPr>
          <w:rFonts w:ascii="Georgia" w:hAnsi="Georgia" w:cs="Arial"/>
          <w:i/>
          <w:iCs/>
          <w:color w:val="000000"/>
          <w:sz w:val="22"/>
          <w:szCs w:val="22"/>
        </w:rPr>
        <w:t>teno DPH v</w:t>
      </w:r>
      <w:r w:rsidRPr="00BA6893">
        <w:rPr>
          <w:i/>
          <w:iCs/>
          <w:color w:val="000000"/>
          <w:sz w:val="22"/>
          <w:szCs w:val="22"/>
        </w:rPr>
        <w:t> </w:t>
      </w:r>
      <w:r w:rsidRPr="00BA6893">
        <w:rPr>
          <w:rFonts w:ascii="Georgia" w:hAnsi="Georgia" w:cs="Arial"/>
          <w:i/>
          <w:iCs/>
          <w:color w:val="000000"/>
          <w:sz w:val="22"/>
          <w:szCs w:val="22"/>
        </w:rPr>
        <w:t>z</w:t>
      </w:r>
      <w:r w:rsidRPr="00BA6893">
        <w:rPr>
          <w:rFonts w:ascii="Georgia" w:hAnsi="Georgia" w:cs="Georgia"/>
          <w:i/>
          <w:iCs/>
          <w:color w:val="000000"/>
          <w:sz w:val="22"/>
          <w:szCs w:val="22"/>
        </w:rPr>
        <w:t>á</w:t>
      </w:r>
      <w:r w:rsidRPr="00BA6893">
        <w:rPr>
          <w:rFonts w:ascii="Georgia" w:hAnsi="Georgia" w:cs="Arial"/>
          <w:i/>
          <w:iCs/>
          <w:color w:val="000000"/>
          <w:sz w:val="22"/>
          <w:szCs w:val="22"/>
        </w:rPr>
        <w:t>konn</w:t>
      </w:r>
      <w:r w:rsidRPr="00BA6893">
        <w:rPr>
          <w:rFonts w:ascii="Georgia" w:hAnsi="Georgia" w:cs="Georgia"/>
          <w:i/>
          <w:iCs/>
          <w:color w:val="000000"/>
          <w:sz w:val="22"/>
          <w:szCs w:val="22"/>
        </w:rPr>
        <w:t>é</w:t>
      </w:r>
      <w:r w:rsidRPr="00BA6893">
        <w:rPr>
          <w:rFonts w:ascii="Georgia" w:hAnsi="Georgia" w:cs="Arial"/>
          <w:i/>
          <w:iCs/>
          <w:color w:val="000000"/>
          <w:sz w:val="22"/>
          <w:szCs w:val="22"/>
        </w:rPr>
        <w:t xml:space="preserve"> v</w:t>
      </w:r>
      <w:r w:rsidRPr="00BA6893">
        <w:rPr>
          <w:rFonts w:ascii="Georgia" w:hAnsi="Georgia" w:cs="Georgia"/>
          <w:i/>
          <w:iCs/>
          <w:color w:val="000000"/>
          <w:sz w:val="22"/>
          <w:szCs w:val="22"/>
        </w:rPr>
        <w:t>ýš</w:t>
      </w:r>
      <w:r w:rsidRPr="00BA6893">
        <w:rPr>
          <w:rFonts w:ascii="Georgia" w:hAnsi="Georgia" w:cs="Arial"/>
          <w:i/>
          <w:iCs/>
          <w:color w:val="000000"/>
          <w:sz w:val="22"/>
          <w:szCs w:val="22"/>
        </w:rPr>
        <w:t>i odpov</w:t>
      </w:r>
      <w:r w:rsidRPr="00BA6893">
        <w:rPr>
          <w:rFonts w:ascii="Georgia" w:hAnsi="Georgia" w:cs="Georgia"/>
          <w:i/>
          <w:iCs/>
          <w:color w:val="000000"/>
          <w:sz w:val="22"/>
          <w:szCs w:val="22"/>
        </w:rPr>
        <w:t>í</w:t>
      </w:r>
      <w:r w:rsidRPr="00BA6893">
        <w:rPr>
          <w:rFonts w:ascii="Georgia" w:hAnsi="Georgia" w:cs="Arial"/>
          <w:i/>
          <w:iCs/>
          <w:color w:val="000000"/>
          <w:sz w:val="22"/>
          <w:szCs w:val="22"/>
        </w:rPr>
        <w:t>daj</w:t>
      </w:r>
      <w:r w:rsidRPr="00BA6893">
        <w:rPr>
          <w:rFonts w:ascii="Georgia" w:hAnsi="Georgia" w:cs="Georgia"/>
          <w:i/>
          <w:iCs/>
          <w:color w:val="000000"/>
          <w:sz w:val="22"/>
          <w:szCs w:val="22"/>
        </w:rPr>
        <w:t>í</w:t>
      </w:r>
      <w:r w:rsidRPr="00BA6893">
        <w:rPr>
          <w:rFonts w:ascii="Georgia" w:hAnsi="Georgia" w:cs="Arial"/>
          <w:i/>
          <w:iCs/>
          <w:color w:val="000000"/>
          <w:sz w:val="22"/>
          <w:szCs w:val="22"/>
        </w:rPr>
        <w:t>c</w:t>
      </w:r>
      <w:r w:rsidRPr="00BA6893">
        <w:rPr>
          <w:rFonts w:ascii="Georgia" w:hAnsi="Georgia" w:cs="Georgia"/>
          <w:i/>
          <w:iCs/>
          <w:color w:val="000000"/>
          <w:sz w:val="22"/>
          <w:szCs w:val="22"/>
        </w:rPr>
        <w:t>í</w:t>
      </w:r>
      <w:r w:rsidRPr="00BA6893">
        <w:rPr>
          <w:rFonts w:ascii="Georgia" w:hAnsi="Georgia" w:cs="Arial"/>
          <w:i/>
          <w:iCs/>
          <w:color w:val="000000"/>
          <w:sz w:val="22"/>
          <w:szCs w:val="22"/>
        </w:rPr>
        <w:t xml:space="preserve"> </w:t>
      </w:r>
      <w:r w:rsidRPr="00BA6893">
        <w:rPr>
          <w:rFonts w:ascii="Georgia" w:hAnsi="Georgia" w:cs="Georgia"/>
          <w:i/>
          <w:iCs/>
          <w:color w:val="000000"/>
          <w:sz w:val="22"/>
          <w:szCs w:val="22"/>
        </w:rPr>
        <w:t>úč</w:t>
      </w:r>
      <w:r w:rsidRPr="00BA6893">
        <w:rPr>
          <w:rFonts w:ascii="Georgia" w:hAnsi="Georgia" w:cs="Arial"/>
          <w:i/>
          <w:iCs/>
          <w:color w:val="000000"/>
          <w:sz w:val="22"/>
          <w:szCs w:val="22"/>
        </w:rPr>
        <w:t>inn</w:t>
      </w:r>
      <w:r w:rsidRPr="00BA6893">
        <w:rPr>
          <w:rFonts w:ascii="Georgia" w:hAnsi="Georgia" w:cs="Georgia"/>
          <w:i/>
          <w:iCs/>
          <w:color w:val="000000"/>
          <w:sz w:val="22"/>
          <w:szCs w:val="22"/>
        </w:rPr>
        <w:t>ý</w:t>
      </w:r>
      <w:r w:rsidRPr="00BA6893">
        <w:rPr>
          <w:rFonts w:ascii="Georgia" w:hAnsi="Georgia" w:cs="Arial"/>
          <w:i/>
          <w:iCs/>
          <w:color w:val="000000"/>
          <w:sz w:val="22"/>
          <w:szCs w:val="22"/>
        </w:rPr>
        <w:t>m pr</w:t>
      </w:r>
      <w:r w:rsidRPr="00BA6893">
        <w:rPr>
          <w:rFonts w:ascii="Georgia" w:hAnsi="Georgia" w:cs="Georgia"/>
          <w:i/>
          <w:iCs/>
          <w:color w:val="000000"/>
          <w:sz w:val="22"/>
          <w:szCs w:val="22"/>
        </w:rPr>
        <w:t>á</w:t>
      </w:r>
      <w:r w:rsidRPr="00BA6893">
        <w:rPr>
          <w:rFonts w:ascii="Georgia" w:hAnsi="Georgia" w:cs="Arial"/>
          <w:i/>
          <w:iCs/>
          <w:color w:val="000000"/>
          <w:sz w:val="22"/>
          <w:szCs w:val="22"/>
        </w:rPr>
        <w:t>vn</w:t>
      </w:r>
      <w:r w:rsidRPr="00BA6893">
        <w:rPr>
          <w:rFonts w:ascii="Georgia" w:hAnsi="Georgia" w:cs="Georgia"/>
          <w:i/>
          <w:iCs/>
          <w:color w:val="000000"/>
          <w:sz w:val="22"/>
          <w:szCs w:val="22"/>
        </w:rPr>
        <w:t>í</w:t>
      </w:r>
      <w:r w:rsidRPr="00BA6893">
        <w:rPr>
          <w:rFonts w:ascii="Georgia" w:hAnsi="Georgia" w:cs="Arial"/>
          <w:i/>
          <w:iCs/>
          <w:color w:val="000000"/>
          <w:sz w:val="22"/>
          <w:szCs w:val="22"/>
        </w:rPr>
        <w:t>m p</w:t>
      </w:r>
      <w:r w:rsidRPr="00BA6893">
        <w:rPr>
          <w:rFonts w:ascii="Georgia" w:hAnsi="Georgia" w:cs="Georgia"/>
          <w:i/>
          <w:iCs/>
          <w:color w:val="000000"/>
          <w:sz w:val="22"/>
          <w:szCs w:val="22"/>
        </w:rPr>
        <w:t>ř</w:t>
      </w:r>
      <w:r w:rsidRPr="00BA6893">
        <w:rPr>
          <w:rFonts w:ascii="Georgia" w:hAnsi="Georgia" w:cs="Arial"/>
          <w:i/>
          <w:iCs/>
          <w:color w:val="000000"/>
          <w:sz w:val="22"/>
          <w:szCs w:val="22"/>
        </w:rPr>
        <w:t>edpis</w:t>
      </w:r>
      <w:r w:rsidRPr="00BA6893">
        <w:rPr>
          <w:rFonts w:ascii="Georgia" w:hAnsi="Georgia" w:cs="Georgia"/>
          <w:i/>
          <w:iCs/>
          <w:color w:val="000000"/>
          <w:sz w:val="22"/>
          <w:szCs w:val="22"/>
        </w:rPr>
        <w:t>ů</w:t>
      </w:r>
      <w:r w:rsidRPr="00BA6893">
        <w:rPr>
          <w:rFonts w:ascii="Georgia" w:hAnsi="Georgia" w:cs="Arial"/>
          <w:i/>
          <w:iCs/>
          <w:color w:val="000000"/>
          <w:sz w:val="22"/>
          <w:szCs w:val="22"/>
        </w:rPr>
        <w:t>m.</w:t>
      </w:r>
    </w:p>
    <w:p w14:paraId="6B38A0CF" w14:textId="77777777" w:rsidR="00707510" w:rsidRDefault="00707510" w:rsidP="00825F59">
      <w:pPr>
        <w:pStyle w:val="Normlnweb"/>
        <w:spacing w:before="0" w:beforeAutospacing="0" w:after="0" w:afterAutospacing="0" w:line="23" w:lineRule="atLeast"/>
        <w:jc w:val="both"/>
        <w:rPr>
          <w:rFonts w:ascii="Georgia" w:hAnsi="Georgia" w:cs="Arial"/>
          <w:color w:val="000000"/>
          <w:sz w:val="22"/>
          <w:szCs w:val="22"/>
        </w:rPr>
      </w:pPr>
    </w:p>
    <w:p w14:paraId="767E0A20" w14:textId="11D9FF18" w:rsidR="00707510" w:rsidRPr="00A91479" w:rsidRDefault="00780E12" w:rsidP="00707510">
      <w:pPr>
        <w:pStyle w:val="Normlnweb"/>
        <w:numPr>
          <w:ilvl w:val="1"/>
          <w:numId w:val="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/>
          <w:sz w:val="22"/>
          <w:szCs w:val="22"/>
        </w:rPr>
      </w:pPr>
      <w:r w:rsidRPr="00A91479">
        <w:rPr>
          <w:rFonts w:ascii="Georgia" w:hAnsi="Georgia" w:cs="Arial"/>
          <w:color w:val="000000"/>
          <w:sz w:val="22"/>
          <w:szCs w:val="22"/>
        </w:rPr>
        <w:t>Smluvní strany se dohodly, že tímto Dodatkem se nahrazují původní znění příloh Příloha č. 1 Smlouvy (Grafické rozvržení stánku) a Příloha č. 2 Smlouvy (Kalkulace veletržní ceny expozice) novými verzemi, které jsou součástí tohoto Dodatku č. 1.</w:t>
      </w:r>
    </w:p>
    <w:p w14:paraId="6BF271EA" w14:textId="77777777" w:rsidR="004902F4" w:rsidRPr="00D93EF4" w:rsidRDefault="004902F4" w:rsidP="00D93EF4">
      <w:pPr>
        <w:tabs>
          <w:tab w:val="left" w:pos="851"/>
        </w:tabs>
        <w:spacing w:after="0" w:line="23" w:lineRule="atLeast"/>
        <w:ind w:firstLine="0"/>
        <w:rPr>
          <w:rFonts w:ascii="Georgia" w:hAnsi="Georgia"/>
          <w:sz w:val="22"/>
          <w:szCs w:val="22"/>
        </w:rPr>
      </w:pPr>
      <w:bookmarkStart w:id="30" w:name="_Ref67371666"/>
    </w:p>
    <w:p w14:paraId="4F090BDA" w14:textId="77777777" w:rsidR="004902F4" w:rsidRDefault="004902F4" w:rsidP="004902F4">
      <w:pPr>
        <w:pStyle w:val="Normlnweb"/>
        <w:numPr>
          <w:ilvl w:val="1"/>
          <w:numId w:val="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/>
          <w:sz w:val="22"/>
          <w:szCs w:val="22"/>
        </w:rPr>
      </w:pPr>
      <w:r>
        <w:rPr>
          <w:rFonts w:ascii="Georgia" w:hAnsi="Georgia" w:cs="Arial"/>
          <w:color w:val="000000"/>
          <w:sz w:val="22"/>
          <w:szCs w:val="22"/>
        </w:rPr>
        <w:t xml:space="preserve">Ostatní ustanovení Smlouvy zůstávají beze změn. </w:t>
      </w:r>
    </w:p>
    <w:p w14:paraId="29188F20" w14:textId="77777777" w:rsidR="004902F4" w:rsidRPr="00F70094" w:rsidRDefault="004902F4" w:rsidP="004902F4">
      <w:pPr>
        <w:pStyle w:val="Textnadpis1"/>
        <w:numPr>
          <w:ilvl w:val="0"/>
          <w:numId w:val="1"/>
        </w:numPr>
        <w:spacing w:before="240" w:line="23" w:lineRule="atLeast"/>
        <w:jc w:val="center"/>
      </w:pPr>
      <w:bookmarkStart w:id="31" w:name="_Toc153595140"/>
      <w:bookmarkStart w:id="32" w:name="_Toc153797536"/>
      <w:bookmarkStart w:id="33" w:name="_Toc153797655"/>
      <w:bookmarkStart w:id="34" w:name="_Toc153808372"/>
      <w:bookmarkStart w:id="35" w:name="_Toc153941148"/>
      <w:bookmarkStart w:id="36" w:name="_Toc153941293"/>
      <w:bookmarkStart w:id="37" w:name="_Toc154462850"/>
      <w:bookmarkStart w:id="38" w:name="_Toc163543482"/>
      <w:bookmarkStart w:id="39" w:name="_Toc164137953"/>
      <w:bookmarkStart w:id="40" w:name="_Toc202955385"/>
      <w:bookmarkStart w:id="41" w:name="_Toc203276584"/>
      <w:bookmarkEnd w:id="30"/>
      <w:r w:rsidRPr="001B323C">
        <w:rPr>
          <w:rFonts w:ascii="Georgia" w:hAnsi="Georgia" w:cs="Arial"/>
          <w:sz w:val="22"/>
          <w:szCs w:val="22"/>
        </w:rPr>
        <w:t>Závěrečná ustanovení</w:t>
      </w:r>
    </w:p>
    <w:p w14:paraId="2E378BCD" w14:textId="77777777" w:rsidR="004902F4" w:rsidRPr="00C72775" w:rsidRDefault="004902F4" w:rsidP="004902F4">
      <w:pPr>
        <w:pStyle w:val="ListNumber-ContinueHeadingCzechTourism"/>
        <w:numPr>
          <w:ilvl w:val="1"/>
          <w:numId w:val="1"/>
        </w:numPr>
        <w:spacing w:after="120" w:line="23" w:lineRule="atLeast"/>
        <w:ind w:left="567" w:hanging="567"/>
        <w:jc w:val="both"/>
        <w:rPr>
          <w:szCs w:val="22"/>
        </w:rPr>
      </w:pPr>
      <w:r w:rsidRPr="00C72775">
        <w:rPr>
          <w:szCs w:val="22"/>
        </w:rPr>
        <w:t>Tento Dodatek nabývá platnosti dnem jeho podpisu oběma smluvními stranami a účinnosti dnem jeho zveřejnění v registru smluv.</w:t>
      </w:r>
    </w:p>
    <w:p w14:paraId="23FB14C3" w14:textId="77777777" w:rsidR="004902F4" w:rsidRDefault="004902F4" w:rsidP="004902F4">
      <w:pPr>
        <w:pStyle w:val="ListNumber-ContinueHeadingCzechTourism"/>
        <w:numPr>
          <w:ilvl w:val="1"/>
          <w:numId w:val="1"/>
        </w:numPr>
        <w:spacing w:after="120" w:line="23" w:lineRule="atLeast"/>
        <w:ind w:left="567" w:hanging="567"/>
        <w:jc w:val="both"/>
        <w:rPr>
          <w:szCs w:val="22"/>
        </w:rPr>
      </w:pPr>
      <w:r w:rsidRPr="009B2EEB">
        <w:rPr>
          <w:szCs w:val="22"/>
        </w:rPr>
        <w:t xml:space="preserve">Změny </w:t>
      </w:r>
      <w:r>
        <w:rPr>
          <w:szCs w:val="22"/>
        </w:rPr>
        <w:t>tohoto Dodatku</w:t>
      </w:r>
      <w:r w:rsidRPr="009B2EEB">
        <w:rPr>
          <w:szCs w:val="22"/>
        </w:rPr>
        <w:t xml:space="preserve"> jsou možné pouze na základě dohody obou smluvních stran formou písemných dodatků.</w:t>
      </w:r>
    </w:p>
    <w:p w14:paraId="725835C8" w14:textId="77777777" w:rsidR="004902F4" w:rsidRDefault="004902F4" w:rsidP="004902F4">
      <w:pPr>
        <w:pStyle w:val="ListNumber-ContinueHeadingCzechTourism"/>
        <w:numPr>
          <w:ilvl w:val="1"/>
          <w:numId w:val="1"/>
        </w:numPr>
        <w:spacing w:after="120" w:line="23" w:lineRule="atLeast"/>
        <w:ind w:left="567" w:hanging="567"/>
        <w:jc w:val="both"/>
        <w:rPr>
          <w:szCs w:val="22"/>
        </w:rPr>
      </w:pPr>
      <w:r w:rsidRPr="009B2EEB">
        <w:rPr>
          <w:szCs w:val="22"/>
        </w:rPr>
        <w:t>T</w:t>
      </w:r>
      <w:r>
        <w:rPr>
          <w:szCs w:val="22"/>
        </w:rPr>
        <w:t>ento Dodatek</w:t>
      </w:r>
      <w:r w:rsidRPr="009B2EEB">
        <w:rPr>
          <w:szCs w:val="22"/>
        </w:rPr>
        <w:t xml:space="preserve"> je vyhotoven ve dvou stejnopisech, z nichž každá smluvní strana obdrží jedno vyhotovení.</w:t>
      </w:r>
    </w:p>
    <w:p w14:paraId="3D143BA8" w14:textId="77777777" w:rsidR="004902F4" w:rsidRDefault="004902F4" w:rsidP="004902F4">
      <w:pPr>
        <w:pStyle w:val="ListNumber-ContinueHeadingCzechTourism"/>
        <w:numPr>
          <w:ilvl w:val="1"/>
          <w:numId w:val="1"/>
        </w:numPr>
        <w:spacing w:after="120" w:line="23" w:lineRule="atLeast"/>
        <w:ind w:left="567" w:hanging="567"/>
        <w:jc w:val="both"/>
        <w:rPr>
          <w:szCs w:val="22"/>
        </w:rPr>
      </w:pPr>
      <w:r w:rsidRPr="009B2EEB">
        <w:rPr>
          <w:szCs w:val="22"/>
        </w:rPr>
        <w:t>T</w:t>
      </w:r>
      <w:r>
        <w:rPr>
          <w:szCs w:val="22"/>
        </w:rPr>
        <w:t>ento Dodatek</w:t>
      </w:r>
      <w:r w:rsidRPr="009B2EEB">
        <w:rPr>
          <w:szCs w:val="22"/>
        </w:rPr>
        <w:t xml:space="preserve"> a vztahy z n</w:t>
      </w:r>
      <w:r>
        <w:rPr>
          <w:szCs w:val="22"/>
        </w:rPr>
        <w:t>ěj</w:t>
      </w:r>
      <w:r w:rsidRPr="009B2EEB">
        <w:rPr>
          <w:szCs w:val="22"/>
        </w:rPr>
        <w:t xml:space="preserve"> vyplývající se řídí právním řádem České republiky, zejména zákonem č. 89/2012 Sb., občanský zákoník.</w:t>
      </w:r>
    </w:p>
    <w:p w14:paraId="2844AFFA" w14:textId="515FAD48" w:rsidR="00D93EF4" w:rsidRDefault="004902F4" w:rsidP="00EB572F">
      <w:pPr>
        <w:pStyle w:val="ListNumber-ContinueHeadingCzechTourism"/>
        <w:numPr>
          <w:ilvl w:val="1"/>
          <w:numId w:val="1"/>
        </w:numPr>
        <w:spacing w:after="120" w:line="23" w:lineRule="atLeast"/>
        <w:ind w:left="567" w:hanging="567"/>
        <w:jc w:val="both"/>
        <w:rPr>
          <w:szCs w:val="22"/>
        </w:rPr>
      </w:pPr>
      <w:r w:rsidRPr="009B2EEB">
        <w:rPr>
          <w:szCs w:val="22"/>
        </w:rPr>
        <w:t>Smluvní strany prohlašují, že si t</w:t>
      </w:r>
      <w:r>
        <w:rPr>
          <w:szCs w:val="22"/>
        </w:rPr>
        <w:t>ento Dodatek</w:t>
      </w:r>
      <w:r w:rsidRPr="009B2EEB">
        <w:rPr>
          <w:szCs w:val="22"/>
        </w:rPr>
        <w:t xml:space="preserve"> přečetly, že s ní</w:t>
      </w:r>
      <w:r>
        <w:rPr>
          <w:szCs w:val="22"/>
        </w:rPr>
        <w:t>m</w:t>
      </w:r>
      <w:r w:rsidRPr="009B2EEB">
        <w:rPr>
          <w:szCs w:val="22"/>
        </w:rPr>
        <w:t xml:space="preserve"> souhlasí a na důkaz své pravé a svobodné vůle připojují své podpisy.</w:t>
      </w:r>
    </w:p>
    <w:p w14:paraId="1100BB39" w14:textId="77777777" w:rsidR="00EB572F" w:rsidRDefault="00EB572F" w:rsidP="00EB572F">
      <w:pPr>
        <w:pStyle w:val="ListNumber-ContinueHeadingCzechTourism"/>
        <w:numPr>
          <w:ilvl w:val="0"/>
          <w:numId w:val="0"/>
        </w:numPr>
        <w:spacing w:after="120" w:line="23" w:lineRule="atLeast"/>
        <w:ind w:left="1209" w:hanging="360"/>
        <w:jc w:val="both"/>
        <w:rPr>
          <w:szCs w:val="22"/>
        </w:rPr>
      </w:pPr>
    </w:p>
    <w:p w14:paraId="027BABEC" w14:textId="77777777" w:rsidR="00EB572F" w:rsidRDefault="00EB572F" w:rsidP="00EB572F">
      <w:pPr>
        <w:pStyle w:val="ListNumber-ContinueHeadingCzechTourism"/>
        <w:numPr>
          <w:ilvl w:val="0"/>
          <w:numId w:val="0"/>
        </w:numPr>
        <w:spacing w:after="120" w:line="23" w:lineRule="atLeast"/>
        <w:ind w:left="1209" w:hanging="360"/>
        <w:jc w:val="both"/>
        <w:rPr>
          <w:szCs w:val="22"/>
        </w:rPr>
      </w:pPr>
    </w:p>
    <w:p w14:paraId="7266A4EE" w14:textId="77777777" w:rsidR="00EB572F" w:rsidRDefault="00EB572F" w:rsidP="00EB572F">
      <w:pPr>
        <w:pStyle w:val="ListNumber-ContinueHeadingCzechTourism"/>
        <w:numPr>
          <w:ilvl w:val="0"/>
          <w:numId w:val="0"/>
        </w:numPr>
        <w:spacing w:after="120" w:line="23" w:lineRule="atLeast"/>
        <w:ind w:left="1209" w:hanging="360"/>
        <w:jc w:val="both"/>
        <w:rPr>
          <w:szCs w:val="22"/>
        </w:rPr>
      </w:pPr>
    </w:p>
    <w:p w14:paraId="2673A2DB" w14:textId="77777777" w:rsidR="00EB572F" w:rsidRDefault="00EB572F" w:rsidP="00EB572F">
      <w:pPr>
        <w:pStyle w:val="ListNumber-ContinueHeadingCzechTourism"/>
        <w:numPr>
          <w:ilvl w:val="0"/>
          <w:numId w:val="0"/>
        </w:numPr>
        <w:spacing w:after="120" w:line="23" w:lineRule="atLeast"/>
        <w:ind w:left="1209" w:hanging="360"/>
        <w:jc w:val="both"/>
        <w:rPr>
          <w:szCs w:val="22"/>
        </w:rPr>
      </w:pPr>
    </w:p>
    <w:p w14:paraId="2B54BB73" w14:textId="77777777" w:rsidR="00EB572F" w:rsidRDefault="00EB572F" w:rsidP="00EB572F">
      <w:pPr>
        <w:pStyle w:val="ListNumber-ContinueHeadingCzechTourism"/>
        <w:numPr>
          <w:ilvl w:val="0"/>
          <w:numId w:val="0"/>
        </w:numPr>
        <w:spacing w:after="120" w:line="23" w:lineRule="atLeast"/>
        <w:ind w:left="1209" w:hanging="360"/>
        <w:jc w:val="both"/>
        <w:rPr>
          <w:szCs w:val="22"/>
        </w:rPr>
      </w:pPr>
    </w:p>
    <w:p w14:paraId="02A0EBC7" w14:textId="77777777" w:rsidR="00EB572F" w:rsidRDefault="00EB572F" w:rsidP="00EB572F">
      <w:pPr>
        <w:pStyle w:val="ListNumber-ContinueHeadingCzechTourism"/>
        <w:numPr>
          <w:ilvl w:val="0"/>
          <w:numId w:val="0"/>
        </w:numPr>
        <w:spacing w:after="120" w:line="23" w:lineRule="atLeast"/>
        <w:ind w:left="1209" w:hanging="360"/>
        <w:jc w:val="both"/>
        <w:rPr>
          <w:szCs w:val="22"/>
        </w:rPr>
      </w:pPr>
    </w:p>
    <w:p w14:paraId="795DCBD4" w14:textId="77777777" w:rsidR="00EB572F" w:rsidRPr="00EB572F" w:rsidRDefault="00EB572F" w:rsidP="00EB572F">
      <w:pPr>
        <w:pStyle w:val="ListNumber-ContinueHeadingCzechTourism"/>
        <w:numPr>
          <w:ilvl w:val="0"/>
          <w:numId w:val="0"/>
        </w:numPr>
        <w:spacing w:after="120" w:line="23" w:lineRule="atLeast"/>
        <w:ind w:left="1209" w:hanging="360"/>
        <w:jc w:val="both"/>
        <w:rPr>
          <w:szCs w:val="22"/>
        </w:rPr>
      </w:pPr>
    </w:p>
    <w:p w14:paraId="56A1B0C2" w14:textId="77777777" w:rsidR="00D93EF4" w:rsidRPr="0040075C" w:rsidRDefault="00D93EF4" w:rsidP="004902F4">
      <w:pPr>
        <w:widowControl w:val="0"/>
        <w:spacing w:after="0" w:line="23" w:lineRule="atLeast"/>
        <w:rPr>
          <w:rFonts w:ascii="Georgia" w:hAnsi="Georgia"/>
          <w:sz w:val="22"/>
          <w:szCs w:val="22"/>
        </w:rPr>
      </w:pPr>
    </w:p>
    <w:p w14:paraId="0CFF905F" w14:textId="77777777" w:rsidR="004902F4" w:rsidRPr="0040075C" w:rsidRDefault="004902F4" w:rsidP="004902F4">
      <w:pPr>
        <w:widowControl w:val="0"/>
        <w:spacing w:after="0" w:line="23" w:lineRule="atLeast"/>
        <w:rPr>
          <w:rFonts w:ascii="Georgia" w:hAnsi="Georgia"/>
          <w:sz w:val="22"/>
          <w:szCs w:val="22"/>
        </w:rPr>
      </w:pPr>
    </w:p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p w14:paraId="435232CD" w14:textId="77777777" w:rsidR="004902F4" w:rsidRPr="00EC6DD8" w:rsidRDefault="004902F4" w:rsidP="004902F4">
      <w:pPr>
        <w:widowControl w:val="0"/>
        <w:rPr>
          <w:rFonts w:ascii="Georgia" w:hAnsi="Georgia"/>
          <w:sz w:val="22"/>
          <w:szCs w:val="22"/>
        </w:rPr>
      </w:pPr>
      <w:r w:rsidRPr="00EC6DD8">
        <w:rPr>
          <w:rFonts w:ascii="Georgia" w:hAnsi="Georgia"/>
          <w:sz w:val="22"/>
          <w:szCs w:val="22"/>
        </w:rPr>
        <w:t>Objednatel:</w:t>
      </w:r>
      <w:r w:rsidRPr="00EC6DD8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>Poskytovatel:</w:t>
      </w:r>
    </w:p>
    <w:p w14:paraId="4373B558" w14:textId="77777777" w:rsidR="004902F4" w:rsidRPr="00EC6DD8" w:rsidRDefault="004902F4" w:rsidP="004902F4">
      <w:pPr>
        <w:widowControl w:val="0"/>
        <w:rPr>
          <w:rFonts w:ascii="Georgia" w:hAnsi="Georgia"/>
          <w:sz w:val="22"/>
          <w:szCs w:val="22"/>
        </w:rPr>
      </w:pP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</w:p>
    <w:p w14:paraId="4900C6C3" w14:textId="77777777" w:rsidR="004902F4" w:rsidRPr="00EC6DD8" w:rsidRDefault="004902F4" w:rsidP="004902F4">
      <w:pPr>
        <w:widowControl w:val="0"/>
        <w:rPr>
          <w:rFonts w:ascii="Georgia" w:hAnsi="Georgia"/>
          <w:sz w:val="22"/>
          <w:szCs w:val="22"/>
        </w:rPr>
      </w:pPr>
    </w:p>
    <w:p w14:paraId="3DD5FFDB" w14:textId="0E7848FF" w:rsidR="004902F4" w:rsidRPr="00EC6DD8" w:rsidRDefault="004902F4" w:rsidP="004902F4">
      <w:pPr>
        <w:widowControl w:val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V</w:t>
      </w:r>
      <w:r w:rsidRPr="00EC6DD8">
        <w:rPr>
          <w:rFonts w:ascii="Georgia" w:hAnsi="Georgia"/>
          <w:sz w:val="22"/>
          <w:szCs w:val="22"/>
        </w:rPr>
        <w:t xml:space="preserve"> Praze dne</w:t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  <w:t xml:space="preserve">   </w:t>
      </w:r>
      <w:r w:rsidRPr="00EC6DD8">
        <w:rPr>
          <w:rFonts w:ascii="Georgia" w:hAnsi="Georgia"/>
          <w:sz w:val="22"/>
          <w:szCs w:val="22"/>
        </w:rPr>
        <w:tab/>
        <w:t>V</w:t>
      </w:r>
      <w:r>
        <w:rPr>
          <w:rFonts w:ascii="Georgia" w:hAnsi="Georgia"/>
          <w:sz w:val="22"/>
          <w:szCs w:val="22"/>
        </w:rPr>
        <w:t> </w:t>
      </w:r>
      <w:r w:rsidR="00576BF7">
        <w:rPr>
          <w:rFonts w:ascii="Georgia" w:hAnsi="Georgia"/>
          <w:sz w:val="22"/>
          <w:szCs w:val="22"/>
        </w:rPr>
        <w:t>Praze</w:t>
      </w:r>
      <w:r>
        <w:rPr>
          <w:rFonts w:ascii="Georgia" w:hAnsi="Georgia"/>
          <w:sz w:val="22"/>
          <w:szCs w:val="22"/>
        </w:rPr>
        <w:t xml:space="preserve"> </w:t>
      </w:r>
      <w:r w:rsidRPr="00EC6DD8">
        <w:rPr>
          <w:rFonts w:ascii="Georgia" w:hAnsi="Georgia"/>
          <w:sz w:val="22"/>
          <w:szCs w:val="22"/>
        </w:rPr>
        <w:t>dne</w:t>
      </w:r>
      <w:r w:rsidRPr="00EC6DD8">
        <w:rPr>
          <w:rFonts w:ascii="Georgia" w:hAnsi="Georgia"/>
          <w:sz w:val="22"/>
          <w:szCs w:val="22"/>
          <w:highlight w:val="yellow"/>
        </w:rPr>
        <w:t xml:space="preserve"> </w:t>
      </w:r>
    </w:p>
    <w:p w14:paraId="55C5464E" w14:textId="6E8B4132" w:rsidR="004902F4" w:rsidRPr="00EC6DD8" w:rsidRDefault="004902F4" w:rsidP="004902F4">
      <w:pPr>
        <w:widowControl w:val="0"/>
        <w:rPr>
          <w:rFonts w:ascii="Georgia" w:hAnsi="Georgia"/>
          <w:sz w:val="22"/>
          <w:szCs w:val="22"/>
        </w:rPr>
      </w:pP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</w:p>
    <w:p w14:paraId="0C26FEB2" w14:textId="77777777" w:rsidR="004902F4" w:rsidRPr="00EC6DD8" w:rsidRDefault="004902F4" w:rsidP="004902F4">
      <w:pPr>
        <w:widowControl w:val="0"/>
        <w:rPr>
          <w:rFonts w:ascii="Georgia" w:hAnsi="Georgia"/>
          <w:sz w:val="22"/>
          <w:szCs w:val="22"/>
        </w:rPr>
      </w:pPr>
    </w:p>
    <w:p w14:paraId="4F05BCC4" w14:textId="77777777" w:rsidR="004902F4" w:rsidRPr="00EC6DD8" w:rsidRDefault="004902F4" w:rsidP="004902F4">
      <w:pPr>
        <w:widowControl w:val="0"/>
        <w:rPr>
          <w:rFonts w:ascii="Georgia" w:hAnsi="Georgia"/>
          <w:sz w:val="22"/>
          <w:szCs w:val="22"/>
        </w:rPr>
      </w:pPr>
    </w:p>
    <w:p w14:paraId="2A279DB2" w14:textId="77777777" w:rsidR="004902F4" w:rsidRPr="00EC6DD8" w:rsidRDefault="004902F4" w:rsidP="004902F4">
      <w:pPr>
        <w:widowControl w:val="0"/>
        <w:rPr>
          <w:rFonts w:ascii="Georgia" w:hAnsi="Georgia"/>
          <w:sz w:val="22"/>
          <w:szCs w:val="22"/>
        </w:rPr>
      </w:pPr>
    </w:p>
    <w:p w14:paraId="4CD97E1F" w14:textId="77777777" w:rsidR="004902F4" w:rsidRPr="00EC6DD8" w:rsidRDefault="004902F4" w:rsidP="004902F4">
      <w:pPr>
        <w:widowControl w:val="0"/>
        <w:rPr>
          <w:rFonts w:ascii="Georgia" w:hAnsi="Georgia"/>
          <w:sz w:val="22"/>
          <w:szCs w:val="22"/>
        </w:rPr>
      </w:pPr>
      <w:r w:rsidRPr="00EC6DD8">
        <w:rPr>
          <w:rFonts w:ascii="Georgia" w:hAnsi="Georgia"/>
          <w:sz w:val="22"/>
          <w:szCs w:val="22"/>
        </w:rPr>
        <w:t>………………………………</w:t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  <w:t>………………………………</w:t>
      </w:r>
    </w:p>
    <w:p w14:paraId="4EC8378A" w14:textId="608CE640" w:rsidR="004902F4" w:rsidRPr="00EC6DD8" w:rsidRDefault="004902F4" w:rsidP="004902F4">
      <w:pPr>
        <w:widowControl w:val="0"/>
        <w:rPr>
          <w:rFonts w:ascii="Georgia" w:hAnsi="Georgia"/>
          <w:sz w:val="22"/>
          <w:szCs w:val="22"/>
        </w:rPr>
      </w:pPr>
      <w:r w:rsidRPr="00EC6DD8">
        <w:rPr>
          <w:rFonts w:ascii="Georgia" w:hAnsi="Georgia"/>
          <w:sz w:val="22"/>
          <w:szCs w:val="22"/>
        </w:rPr>
        <w:t>Česká centrála cestovního ruchu-CzechTourism</w:t>
      </w:r>
      <w:r w:rsidRPr="00EC6DD8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576BF7">
        <w:rPr>
          <w:rFonts w:ascii="Georgia" w:hAnsi="Georgia"/>
          <w:sz w:val="22"/>
          <w:szCs w:val="22"/>
        </w:rPr>
        <w:t>Petr Nový</w:t>
      </w:r>
    </w:p>
    <w:p w14:paraId="72077F86" w14:textId="37B84578" w:rsidR="004902F4" w:rsidRPr="00576BF7" w:rsidRDefault="004902F4" w:rsidP="004902F4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František Reismüller</w:t>
      </w:r>
      <w:r w:rsidRPr="00EC6DD8">
        <w:rPr>
          <w:rFonts w:ascii="Georgia" w:hAnsi="Georgia"/>
          <w:sz w:val="22"/>
          <w:szCs w:val="22"/>
        </w:rPr>
        <w:t>, Ph.D.</w:t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="001A4302" w:rsidRPr="00576BF7">
        <w:rPr>
          <w:rFonts w:ascii="Georgia" w:hAnsi="Georgia"/>
          <w:sz w:val="22"/>
          <w:szCs w:val="22"/>
        </w:rPr>
        <w:t>zastoupená</w:t>
      </w:r>
    </w:p>
    <w:p w14:paraId="24B42214" w14:textId="6107AC20" w:rsidR="004902F4" w:rsidRPr="00EC6DD8" w:rsidRDefault="004902F4" w:rsidP="004902F4">
      <w:pPr>
        <w:rPr>
          <w:rFonts w:ascii="Georgia" w:hAnsi="Georgia"/>
          <w:sz w:val="22"/>
          <w:szCs w:val="22"/>
        </w:rPr>
      </w:pPr>
      <w:r w:rsidRPr="00576BF7">
        <w:rPr>
          <w:rFonts w:ascii="Georgia" w:hAnsi="Georgia"/>
          <w:sz w:val="22"/>
          <w:szCs w:val="22"/>
        </w:rPr>
        <w:t>Ředitel ČCCR - CzechTourism</w:t>
      </w:r>
      <w:r w:rsidRPr="00576BF7">
        <w:rPr>
          <w:rFonts w:ascii="Georgia" w:hAnsi="Georgia"/>
          <w:sz w:val="22"/>
          <w:szCs w:val="22"/>
        </w:rPr>
        <w:tab/>
      </w:r>
      <w:r w:rsidRPr="00576BF7">
        <w:rPr>
          <w:rFonts w:ascii="Georgia" w:hAnsi="Georgia"/>
          <w:sz w:val="22"/>
          <w:szCs w:val="22"/>
        </w:rPr>
        <w:tab/>
      </w:r>
      <w:r w:rsidRPr="00576BF7">
        <w:rPr>
          <w:rFonts w:ascii="Georgia" w:hAnsi="Georgia"/>
          <w:sz w:val="22"/>
          <w:szCs w:val="22"/>
        </w:rPr>
        <w:tab/>
      </w:r>
      <w:r w:rsidRPr="00576BF7">
        <w:rPr>
          <w:rFonts w:ascii="Georgia" w:hAnsi="Georgia"/>
          <w:sz w:val="22"/>
          <w:szCs w:val="22"/>
        </w:rPr>
        <w:tab/>
      </w:r>
      <w:r w:rsidR="00576BF7">
        <w:rPr>
          <w:rFonts w:ascii="Georgia" w:hAnsi="Georgia"/>
          <w:sz w:val="22"/>
          <w:szCs w:val="22"/>
        </w:rPr>
        <w:t>jednatel</w:t>
      </w:r>
    </w:p>
    <w:p w14:paraId="2D8C3069" w14:textId="77777777" w:rsidR="004902F4" w:rsidRPr="00EC6DD8" w:rsidRDefault="004902F4" w:rsidP="004902F4">
      <w:pPr>
        <w:rPr>
          <w:rFonts w:ascii="Georgia" w:hAnsi="Georgia"/>
          <w:sz w:val="22"/>
          <w:szCs w:val="22"/>
        </w:rPr>
      </w:pP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</w:p>
    <w:p w14:paraId="7629E922" w14:textId="77777777" w:rsidR="004902F4" w:rsidRDefault="004902F4" w:rsidP="004902F4">
      <w:pPr>
        <w:widowControl w:val="0"/>
        <w:spacing w:after="0" w:line="23" w:lineRule="atLeast"/>
      </w:pP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>
        <w:tab/>
      </w:r>
      <w:r>
        <w:tab/>
      </w:r>
    </w:p>
    <w:p w14:paraId="38272BAD" w14:textId="77777777" w:rsidR="00D20B2A" w:rsidRDefault="00D20B2A"/>
    <w:p w14:paraId="67475533" w14:textId="77777777" w:rsidR="00D93EF4" w:rsidRDefault="00D93EF4"/>
    <w:p w14:paraId="59F5220F" w14:textId="23E2BF48" w:rsidR="00D93EF4" w:rsidRDefault="00D93EF4" w:rsidP="00D93EF4">
      <w:pPr>
        <w:pStyle w:val="Normlnweb"/>
        <w:spacing w:before="0" w:beforeAutospacing="0" w:after="0" w:afterAutospacing="0" w:line="23" w:lineRule="atLeast"/>
        <w:jc w:val="both"/>
        <w:rPr>
          <w:rFonts w:ascii="Georgia" w:hAnsi="Georgia" w:cs="Arial"/>
          <w:color w:val="000000"/>
          <w:sz w:val="22"/>
          <w:szCs w:val="22"/>
        </w:rPr>
      </w:pPr>
      <w:r>
        <w:rPr>
          <w:rFonts w:ascii="Georgia" w:hAnsi="Georgia" w:cs="Arial"/>
          <w:color w:val="000000"/>
          <w:sz w:val="22"/>
          <w:szCs w:val="22"/>
        </w:rPr>
        <w:t xml:space="preserve">Příloha č 1 Grafické rozvržení stánku </w:t>
      </w:r>
    </w:p>
    <w:p w14:paraId="044E0BDE" w14:textId="46E0369D" w:rsidR="00D93EF4" w:rsidRDefault="00D93EF4" w:rsidP="00D93EF4">
      <w:pPr>
        <w:pStyle w:val="Normlnweb"/>
        <w:spacing w:before="0" w:beforeAutospacing="0" w:after="0" w:afterAutospacing="0" w:line="23" w:lineRule="atLeast"/>
        <w:jc w:val="both"/>
        <w:rPr>
          <w:rFonts w:ascii="Georgia" w:hAnsi="Georgia" w:cs="Arial"/>
          <w:color w:val="000000"/>
          <w:sz w:val="22"/>
          <w:szCs w:val="22"/>
        </w:rPr>
      </w:pPr>
      <w:r>
        <w:rPr>
          <w:rFonts w:ascii="Georgia" w:hAnsi="Georgia" w:cs="Arial"/>
          <w:color w:val="000000"/>
          <w:sz w:val="22"/>
          <w:szCs w:val="22"/>
        </w:rPr>
        <w:t>Příloha č. 2 Kalkulace veletržní ceny expozice</w:t>
      </w:r>
    </w:p>
    <w:p w14:paraId="289EA3D7" w14:textId="229C0133" w:rsidR="00D93EF4" w:rsidRDefault="00D93EF4">
      <w:pPr>
        <w:spacing w:after="160" w:line="259" w:lineRule="auto"/>
        <w:ind w:firstLine="0"/>
        <w:jc w:val="left"/>
      </w:pPr>
      <w:r>
        <w:br w:type="page"/>
      </w:r>
    </w:p>
    <w:p w14:paraId="337E0137" w14:textId="76E2E1FC" w:rsidR="00813942" w:rsidRDefault="00813942" w:rsidP="00D93EF4"/>
    <w:p w14:paraId="2A9CCCF7" w14:textId="77777777" w:rsidR="00576BF7" w:rsidRDefault="00576BF7" w:rsidP="00576BF7">
      <w:pPr>
        <w:pStyle w:val="Normlnweb"/>
        <w:spacing w:before="0" w:beforeAutospacing="0" w:after="0" w:afterAutospacing="0" w:line="23" w:lineRule="atLeast"/>
        <w:jc w:val="both"/>
        <w:rPr>
          <w:rFonts w:ascii="Georgia" w:hAnsi="Georgia" w:cs="Arial"/>
          <w:color w:val="000000"/>
          <w:sz w:val="22"/>
          <w:szCs w:val="22"/>
        </w:rPr>
      </w:pPr>
      <w:r>
        <w:rPr>
          <w:rFonts w:ascii="Georgia" w:hAnsi="Georgia" w:cs="Arial"/>
          <w:color w:val="000000"/>
          <w:sz w:val="22"/>
          <w:szCs w:val="22"/>
        </w:rPr>
        <w:t xml:space="preserve">Příloha č 1 Grafické rozvržení stánku </w:t>
      </w:r>
    </w:p>
    <w:p w14:paraId="42CF68CC" w14:textId="77777777" w:rsidR="00813942" w:rsidRDefault="00813942" w:rsidP="00576BF7">
      <w:pPr>
        <w:ind w:firstLine="0"/>
      </w:pPr>
    </w:p>
    <w:p w14:paraId="0B9C03C0" w14:textId="77777777" w:rsidR="00813942" w:rsidRDefault="00813942" w:rsidP="00D93EF4"/>
    <w:p w14:paraId="2BF9B9EA" w14:textId="3C847439" w:rsidR="00813942" w:rsidRDefault="00576BF7" w:rsidP="00D93EF4">
      <w:r w:rsidRPr="00576BF7">
        <w:rPr>
          <w:noProof/>
        </w:rPr>
        <w:drawing>
          <wp:inline distT="0" distB="0" distL="0" distR="0" wp14:anchorId="406B92BD" wp14:editId="79E922F1">
            <wp:extent cx="4982270" cy="5649113"/>
            <wp:effectExtent l="0" t="0" r="8890" b="8890"/>
            <wp:docPr id="34670228" name="Grafik 1" descr="Ein Bild, das Screenshot, Elektronik, Text,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70228" name="Grafik 1" descr="Ein Bild, das Screenshot, Elektronik, Text, Diagramm enthält.&#10;&#10;Automatisch generierte Beschreibu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82270" cy="564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54369" w14:textId="77777777" w:rsidR="00813942" w:rsidRDefault="00813942" w:rsidP="00D93EF4"/>
    <w:p w14:paraId="5E2AE124" w14:textId="77777777" w:rsidR="00813942" w:rsidRDefault="00813942" w:rsidP="00D93EF4"/>
    <w:p w14:paraId="211C0662" w14:textId="77777777" w:rsidR="00813942" w:rsidRDefault="00813942" w:rsidP="00D93EF4"/>
    <w:p w14:paraId="32620D0E" w14:textId="77777777" w:rsidR="00813942" w:rsidRDefault="00813942" w:rsidP="00D93EF4"/>
    <w:p w14:paraId="49931DA3" w14:textId="77777777" w:rsidR="00813942" w:rsidRDefault="00813942" w:rsidP="00D93EF4"/>
    <w:p w14:paraId="03B27EE6" w14:textId="77777777" w:rsidR="00813942" w:rsidRDefault="00813942" w:rsidP="00D93EF4"/>
    <w:p w14:paraId="2E303563" w14:textId="77777777" w:rsidR="00813942" w:rsidRDefault="00813942" w:rsidP="00D93EF4"/>
    <w:p w14:paraId="73B67CF5" w14:textId="77777777" w:rsidR="00813942" w:rsidRDefault="00813942" w:rsidP="00D93EF4"/>
    <w:p w14:paraId="72F3F316" w14:textId="77777777" w:rsidR="00813942" w:rsidRDefault="00813942" w:rsidP="00D93EF4"/>
    <w:p w14:paraId="04471631" w14:textId="77777777" w:rsidR="00813942" w:rsidRDefault="00813942" w:rsidP="00D93EF4"/>
    <w:p w14:paraId="120F2EC0" w14:textId="77777777" w:rsidR="00576BF7" w:rsidRDefault="00576BF7" w:rsidP="00576BF7">
      <w:pPr>
        <w:pStyle w:val="Normlnweb"/>
        <w:spacing w:before="0" w:beforeAutospacing="0" w:after="0" w:afterAutospacing="0" w:line="23" w:lineRule="atLeast"/>
        <w:jc w:val="both"/>
        <w:rPr>
          <w:rFonts w:ascii="Georgia" w:hAnsi="Georgia" w:cs="Arial"/>
          <w:color w:val="000000"/>
          <w:sz w:val="22"/>
          <w:szCs w:val="22"/>
        </w:rPr>
      </w:pPr>
      <w:r>
        <w:rPr>
          <w:rFonts w:ascii="Georgia" w:hAnsi="Georgia" w:cs="Arial"/>
          <w:color w:val="000000"/>
          <w:sz w:val="22"/>
          <w:szCs w:val="22"/>
        </w:rPr>
        <w:t>Příloha č. 2 Kalkulace veletržní ceny expozice</w:t>
      </w:r>
    </w:p>
    <w:p w14:paraId="16AC67BF" w14:textId="77777777" w:rsidR="00813942" w:rsidRDefault="00813942" w:rsidP="00576BF7">
      <w:pPr>
        <w:ind w:firstLine="0"/>
      </w:pPr>
    </w:p>
    <w:p w14:paraId="55E6C509" w14:textId="29F427ED" w:rsidR="00D93EF4" w:rsidRDefault="008D5B35" w:rsidP="00D93EF4">
      <w:r w:rsidRPr="008D5B35">
        <w:rPr>
          <w:noProof/>
        </w:rPr>
        <w:drawing>
          <wp:inline distT="0" distB="0" distL="0" distR="0" wp14:anchorId="23630576" wp14:editId="7554B424">
            <wp:extent cx="5759450" cy="5253355"/>
            <wp:effectExtent l="0" t="0" r="0" b="4445"/>
            <wp:docPr id="100666166" name="Grafik 1" descr="Ein Bild, das Text, Screenshot, Zahl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66166" name="Grafik 1" descr="Ein Bild, das Text, Screenshot, Zahl, parallel enthält.&#10;&#10;Automatisch generierte Beschreibu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2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84365" w14:textId="044C8D22" w:rsidR="00813942" w:rsidRDefault="00813942" w:rsidP="00D93EF4">
      <w:r w:rsidRPr="00813942">
        <w:rPr>
          <w:noProof/>
        </w:rPr>
        <w:lastRenderedPageBreak/>
        <w:drawing>
          <wp:inline distT="0" distB="0" distL="0" distR="0" wp14:anchorId="07CF170A" wp14:editId="7A74FA70">
            <wp:extent cx="5759450" cy="3754120"/>
            <wp:effectExtent l="0" t="0" r="0" b="0"/>
            <wp:docPr id="1188630943" name="Grafik 1" descr="Ein Bild, das Text, Screenshot, Zahl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630943" name="Grafik 1" descr="Ein Bild, das Text, Screenshot, Zahl, Schrift enthält.&#10;&#10;Automatisch generierte Beschreibu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75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3942" w:rsidSect="004902F4">
      <w:headerReference w:type="default" r:id="rId13"/>
      <w:footerReference w:type="default" r:id="rId14"/>
      <w:pgSz w:w="11906" w:h="16838"/>
      <w:pgMar w:top="1701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F502E" w14:textId="77777777" w:rsidR="009E6313" w:rsidRDefault="009E6313">
      <w:pPr>
        <w:spacing w:after="0" w:line="240" w:lineRule="auto"/>
      </w:pPr>
      <w:r>
        <w:separator/>
      </w:r>
    </w:p>
  </w:endnote>
  <w:endnote w:type="continuationSeparator" w:id="0">
    <w:p w14:paraId="3A2E834B" w14:textId="77777777" w:rsidR="009E6313" w:rsidRDefault="009E6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239C2" w14:textId="77777777" w:rsidR="004902F4" w:rsidRDefault="004902F4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</w:p>
  <w:p w14:paraId="430EA297" w14:textId="77777777" w:rsidR="004902F4" w:rsidRDefault="004902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FDF09" w14:textId="77777777" w:rsidR="009E6313" w:rsidRDefault="009E6313">
      <w:pPr>
        <w:spacing w:after="0" w:line="240" w:lineRule="auto"/>
      </w:pPr>
      <w:r>
        <w:separator/>
      </w:r>
    </w:p>
  </w:footnote>
  <w:footnote w:type="continuationSeparator" w:id="0">
    <w:p w14:paraId="23A19C9E" w14:textId="77777777" w:rsidR="009E6313" w:rsidRDefault="009E6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1B802" w14:textId="77777777" w:rsidR="004902F4" w:rsidRDefault="004902F4" w:rsidP="00BF388D">
    <w:pPr>
      <w:pStyle w:val="Zhlav"/>
      <w:jc w:val="right"/>
    </w:pPr>
    <w:r>
      <w:t xml:space="preserve"> </w:t>
    </w:r>
  </w:p>
  <w:p w14:paraId="2E5D0BE7" w14:textId="77777777" w:rsidR="004902F4" w:rsidRPr="006C7931" w:rsidRDefault="004902F4" w:rsidP="00BF388D">
    <w:pPr>
      <w:pStyle w:val="DocumentTypeCzechTourism"/>
    </w:pPr>
    <w:r>
      <w:t>Dodatek</w:t>
    </w:r>
  </w:p>
  <w:p w14:paraId="429E7B54" w14:textId="77777777" w:rsidR="004902F4" w:rsidRDefault="004902F4" w:rsidP="00BF388D">
    <w:pPr>
      <w:pStyle w:val="Zhlav"/>
      <w:tabs>
        <w:tab w:val="clear" w:pos="4536"/>
        <w:tab w:val="clear" w:pos="9072"/>
        <w:tab w:val="left" w:pos="7185"/>
      </w:tabs>
    </w:pPr>
  </w:p>
  <w:p w14:paraId="54EE1A42" w14:textId="77777777" w:rsidR="004902F4" w:rsidRPr="00EA4D52" w:rsidRDefault="004902F4" w:rsidP="00BF388D">
    <w:pPr>
      <w:pStyle w:val="Zhlav"/>
      <w:jc w:val="right"/>
      <w:rPr>
        <w:i/>
      </w:rPr>
    </w:pPr>
    <w:r>
      <w:rPr>
        <w:i/>
        <w:noProof/>
        <w:lang w:eastAsia="cs-CZ" w:bidi="ar-SA"/>
      </w:rPr>
      <w:drawing>
        <wp:anchor distT="0" distB="0" distL="114300" distR="114300" simplePos="0" relativeHeight="251659264" behindDoc="1" locked="1" layoutInCell="1" allowOverlap="1" wp14:anchorId="0C860A9E" wp14:editId="0D51FDA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1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CA4EC0F2"/>
    <w:lvl w:ilvl="0">
      <w:start w:val="1"/>
      <w:numFmt w:val="bullet"/>
      <w:pStyle w:val="ListNumber-ContinueHeading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223A4F4C"/>
    <w:multiLevelType w:val="multilevel"/>
    <w:tmpl w:val="D566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A233CC"/>
    <w:multiLevelType w:val="multilevel"/>
    <w:tmpl w:val="8EC235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9FE1E7A"/>
    <w:multiLevelType w:val="multilevel"/>
    <w:tmpl w:val="C882B7AA"/>
    <w:numStyleLink w:val="Headings"/>
  </w:abstractNum>
  <w:abstractNum w:abstractNumId="4" w15:restartNumberingAfterBreak="0">
    <w:nsid w:val="2FBE47E6"/>
    <w:multiLevelType w:val="multilevel"/>
    <w:tmpl w:val="2A5201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1BA62DB"/>
    <w:multiLevelType w:val="multilevel"/>
    <w:tmpl w:val="5832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C720D0"/>
    <w:multiLevelType w:val="multilevel"/>
    <w:tmpl w:val="06C6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8" w15:restartNumberingAfterBreak="0">
    <w:nsid w:val="667C6E87"/>
    <w:multiLevelType w:val="multilevel"/>
    <w:tmpl w:val="D6A63DFE"/>
    <w:lvl w:ilvl="0">
      <w:start w:val="1"/>
      <w:numFmt w:val="decimal"/>
      <w:lvlText w:val="%1."/>
      <w:lvlJc w:val="left"/>
      <w:pPr>
        <w:ind w:left="360" w:hanging="360"/>
      </w:pPr>
      <w:rPr>
        <w:rFonts w:ascii="Georgia" w:hAnsi="Georgia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95F23F2"/>
    <w:multiLevelType w:val="multilevel"/>
    <w:tmpl w:val="76AE79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5265FB"/>
    <w:multiLevelType w:val="multilevel"/>
    <w:tmpl w:val="24507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6159945">
    <w:abstractNumId w:val="8"/>
  </w:num>
  <w:num w:numId="2" w16cid:durableId="1925725434">
    <w:abstractNumId w:val="0"/>
  </w:num>
  <w:num w:numId="3" w16cid:durableId="475803700">
    <w:abstractNumId w:val="7"/>
  </w:num>
  <w:num w:numId="4" w16cid:durableId="1511682212">
    <w:abstractNumId w:val="3"/>
  </w:num>
  <w:num w:numId="5" w16cid:durableId="350303137">
    <w:abstractNumId w:val="9"/>
  </w:num>
  <w:num w:numId="6" w16cid:durableId="1465198791">
    <w:abstractNumId w:val="5"/>
  </w:num>
  <w:num w:numId="7" w16cid:durableId="524053126">
    <w:abstractNumId w:val="1"/>
  </w:num>
  <w:num w:numId="8" w16cid:durableId="1801998636">
    <w:abstractNumId w:val="4"/>
  </w:num>
  <w:num w:numId="9" w16cid:durableId="1327242705">
    <w:abstractNumId w:val="2"/>
  </w:num>
  <w:num w:numId="10" w16cid:durableId="354304634">
    <w:abstractNumId w:val="10"/>
  </w:num>
  <w:num w:numId="11" w16cid:durableId="21388406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F4"/>
    <w:rsid w:val="0004441A"/>
    <w:rsid w:val="00082216"/>
    <w:rsid w:val="000A4815"/>
    <w:rsid w:val="000D3644"/>
    <w:rsid w:val="0011266A"/>
    <w:rsid w:val="00160C0C"/>
    <w:rsid w:val="001945F1"/>
    <w:rsid w:val="001A4302"/>
    <w:rsid w:val="001D6057"/>
    <w:rsid w:val="00247422"/>
    <w:rsid w:val="00256E31"/>
    <w:rsid w:val="00281125"/>
    <w:rsid w:val="00282B1F"/>
    <w:rsid w:val="002E3B12"/>
    <w:rsid w:val="003F52E8"/>
    <w:rsid w:val="00454FDC"/>
    <w:rsid w:val="004902F4"/>
    <w:rsid w:val="004A3F57"/>
    <w:rsid w:val="00563D83"/>
    <w:rsid w:val="00576BF7"/>
    <w:rsid w:val="006D6C4F"/>
    <w:rsid w:val="00707510"/>
    <w:rsid w:val="00765025"/>
    <w:rsid w:val="00780E12"/>
    <w:rsid w:val="0078501E"/>
    <w:rsid w:val="007C7073"/>
    <w:rsid w:val="00813942"/>
    <w:rsid w:val="00825F59"/>
    <w:rsid w:val="0083740B"/>
    <w:rsid w:val="008962F9"/>
    <w:rsid w:val="008D03CA"/>
    <w:rsid w:val="008D5B35"/>
    <w:rsid w:val="008F3B6A"/>
    <w:rsid w:val="00920399"/>
    <w:rsid w:val="00957050"/>
    <w:rsid w:val="00967646"/>
    <w:rsid w:val="009B347F"/>
    <w:rsid w:val="009B52E1"/>
    <w:rsid w:val="009E6313"/>
    <w:rsid w:val="00A168A9"/>
    <w:rsid w:val="00A67007"/>
    <w:rsid w:val="00A91479"/>
    <w:rsid w:val="00B32A20"/>
    <w:rsid w:val="00B41E8B"/>
    <w:rsid w:val="00BA3285"/>
    <w:rsid w:val="00BA6893"/>
    <w:rsid w:val="00C01DA4"/>
    <w:rsid w:val="00C6272E"/>
    <w:rsid w:val="00CC5CC5"/>
    <w:rsid w:val="00D20B2A"/>
    <w:rsid w:val="00D93EF4"/>
    <w:rsid w:val="00DE29F9"/>
    <w:rsid w:val="00E32728"/>
    <w:rsid w:val="00EB572F"/>
    <w:rsid w:val="00EC5972"/>
    <w:rsid w:val="00EF4B92"/>
    <w:rsid w:val="00FB0DAB"/>
    <w:rsid w:val="00FD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C6DB6"/>
  <w15:chartTrackingRefBased/>
  <w15:docId w15:val="{7B516DF4-5970-47F2-BDE0-41789BF6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02F4"/>
    <w:pPr>
      <w:spacing w:after="120" w:line="264" w:lineRule="auto"/>
      <w:ind w:firstLine="284"/>
      <w:jc w:val="both"/>
    </w:pPr>
    <w:rPr>
      <w:rFonts w:ascii="Trebuchet MS" w:eastAsia="Times New Roman" w:hAnsi="Trebuchet MS" w:cs="Times New Roman"/>
      <w:color w:val="000000"/>
      <w:kern w:val="0"/>
      <w:sz w:val="20"/>
      <w:szCs w:val="20"/>
      <w:lang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902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02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02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adpis1">
    <w:name w:val="Text nadpis1"/>
    <w:basedOn w:val="Normln"/>
    <w:next w:val="Normln"/>
    <w:link w:val="Textnadpis1CharChar"/>
    <w:rsid w:val="004902F4"/>
    <w:pPr>
      <w:overflowPunct w:val="0"/>
      <w:autoSpaceDE w:val="0"/>
      <w:autoSpaceDN w:val="0"/>
      <w:adjustRightInd w:val="0"/>
      <w:spacing w:before="360" w:line="280" w:lineRule="atLeast"/>
      <w:ind w:firstLine="0"/>
      <w:jc w:val="left"/>
      <w:textAlignment w:val="baseline"/>
    </w:pPr>
    <w:rPr>
      <w:rFonts w:ascii="Arial" w:hAnsi="Arial"/>
      <w:b/>
      <w:bCs/>
      <w:color w:val="auto"/>
      <w:sz w:val="28"/>
      <w:szCs w:val="24"/>
      <w:lang w:eastAsia="cs-CZ" w:bidi="ar-SA"/>
    </w:rPr>
  </w:style>
  <w:style w:type="character" w:customStyle="1" w:styleId="Textnadpis1CharChar">
    <w:name w:val="Text nadpis1 Char Char"/>
    <w:link w:val="Textnadpis1"/>
    <w:rsid w:val="004902F4"/>
    <w:rPr>
      <w:rFonts w:ascii="Arial" w:eastAsia="Times New Roman" w:hAnsi="Arial" w:cs="Times New Roman"/>
      <w:b/>
      <w:bCs/>
      <w:kern w:val="0"/>
      <w:sz w:val="28"/>
      <w:szCs w:val="24"/>
      <w:lang w:eastAsia="cs-CZ"/>
    </w:rPr>
  </w:style>
  <w:style w:type="paragraph" w:customStyle="1" w:styleId="Text">
    <w:name w:val="Text"/>
    <w:basedOn w:val="Normln"/>
    <w:rsid w:val="004902F4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styleId="Odstavecseseznamem">
    <w:name w:val="List Paragraph"/>
    <w:aliases w:val="List Paragraph (Czech Tourism),Odstavec se seznamem1"/>
    <w:basedOn w:val="Normln"/>
    <w:link w:val="OdstavecseseznamemChar"/>
    <w:uiPriority w:val="34"/>
    <w:qFormat/>
    <w:rsid w:val="004902F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90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02F4"/>
    <w:rPr>
      <w:rFonts w:ascii="Trebuchet MS" w:eastAsia="Times New Roman" w:hAnsi="Trebuchet MS" w:cs="Times New Roman"/>
      <w:color w:val="000000"/>
      <w:kern w:val="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490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02F4"/>
    <w:rPr>
      <w:rFonts w:ascii="Trebuchet MS" w:eastAsia="Times New Roman" w:hAnsi="Trebuchet MS" w:cs="Times New Roman"/>
      <w:color w:val="000000"/>
      <w:kern w:val="0"/>
      <w:sz w:val="20"/>
      <w:szCs w:val="20"/>
      <w:lang w:bidi="en-US"/>
    </w:rPr>
  </w:style>
  <w:style w:type="paragraph" w:customStyle="1" w:styleId="BodyText1">
    <w:name w:val="Body Text1"/>
    <w:link w:val="BodytextChar"/>
    <w:qFormat/>
    <w:rsid w:val="004902F4"/>
    <w:pPr>
      <w:spacing w:after="0" w:line="240" w:lineRule="auto"/>
    </w:pPr>
    <w:rPr>
      <w:rFonts w:ascii="Arial" w:eastAsia="Times New Roman" w:hAnsi="Arial" w:cs="Times New Roman"/>
      <w:color w:val="000000"/>
      <w:kern w:val="0"/>
      <w:sz w:val="19"/>
      <w:szCs w:val="48"/>
    </w:rPr>
  </w:style>
  <w:style w:type="character" w:customStyle="1" w:styleId="BodytextChar">
    <w:name w:val="Body text Char"/>
    <w:link w:val="BodyText1"/>
    <w:locked/>
    <w:rsid w:val="004902F4"/>
    <w:rPr>
      <w:rFonts w:ascii="Arial" w:eastAsia="Times New Roman" w:hAnsi="Arial" w:cs="Times New Roman"/>
      <w:color w:val="000000"/>
      <w:kern w:val="0"/>
      <w:sz w:val="19"/>
      <w:szCs w:val="48"/>
    </w:rPr>
  </w:style>
  <w:style w:type="paragraph" w:customStyle="1" w:styleId="ListNumber-ContinueHeadingCzechTourism">
    <w:name w:val="List Number - Continue Heading (Czech Tourism)"/>
    <w:basedOn w:val="Normln"/>
    <w:qFormat/>
    <w:rsid w:val="004902F4"/>
    <w:pPr>
      <w:numPr>
        <w:numId w:val="2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DocumentTypeCzechTourism">
    <w:name w:val="Document Type (Czech Tourism)"/>
    <w:basedOn w:val="Normln"/>
    <w:uiPriority w:val="99"/>
    <w:rsid w:val="004902F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aliases w:val="Normal (Web) (Czech Tourism)"/>
    <w:basedOn w:val="Normln"/>
    <w:uiPriority w:val="99"/>
    <w:unhideWhenUsed/>
    <w:qFormat/>
    <w:rsid w:val="004902F4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4902F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4902F4"/>
    <w:rPr>
      <w:rFonts w:ascii="Georgia" w:eastAsia="Calibri" w:hAnsi="Georgia" w:cs="Arial"/>
      <w:kern w:val="0"/>
      <w:sz w:val="32"/>
      <w:szCs w:val="32"/>
    </w:rPr>
  </w:style>
  <w:style w:type="paragraph" w:styleId="Zhlavzprvy">
    <w:name w:val="Message Header"/>
    <w:aliases w:val="Crossheading (Czech Tourism)"/>
    <w:basedOn w:val="Bezmezer"/>
    <w:link w:val="ZhlavzprvyChar"/>
    <w:uiPriority w:val="99"/>
    <w:qFormat/>
    <w:rsid w:val="004902F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ind w:firstLine="0"/>
      <w:jc w:val="left"/>
    </w:pPr>
    <w:rPr>
      <w:rFonts w:ascii="Georgia" w:eastAsia="Calibri" w:hAnsi="Georgia" w:cs="Arial"/>
      <w:b/>
      <w:color w:val="auto"/>
      <w:sz w:val="22"/>
      <w:lang w:bidi="ar-SA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rsid w:val="004902F4"/>
    <w:rPr>
      <w:rFonts w:ascii="Georgia" w:eastAsia="Calibri" w:hAnsi="Georgia" w:cs="Arial"/>
      <w:b/>
      <w:kern w:val="0"/>
      <w:szCs w:val="20"/>
    </w:rPr>
  </w:style>
  <w:style w:type="paragraph" w:customStyle="1" w:styleId="TableTextCzechTourism">
    <w:name w:val="Table Text (Czech Tourism)"/>
    <w:basedOn w:val="Normln"/>
    <w:uiPriority w:val="99"/>
    <w:qFormat/>
    <w:rsid w:val="004902F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99"/>
    <w:qFormat/>
    <w:rsid w:val="004902F4"/>
    <w:pPr>
      <w:keepNext w:val="0"/>
      <w:keepLines w:val="0"/>
      <w:numPr>
        <w:ilvl w:val="1"/>
        <w:numId w:val="4"/>
      </w:numPr>
      <w:tabs>
        <w:tab w:val="num" w:pos="360"/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99"/>
    <w:semiHidden/>
    <w:unhideWhenUsed/>
    <w:qFormat/>
    <w:rsid w:val="004902F4"/>
    <w:pPr>
      <w:keepNext w:val="0"/>
      <w:keepLines w:val="0"/>
      <w:numPr>
        <w:ilvl w:val="2"/>
        <w:numId w:val="4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color w:val="auto"/>
      <w:sz w:val="22"/>
      <w:szCs w:val="22"/>
      <w:lang w:bidi="ar-SA"/>
    </w:rPr>
  </w:style>
  <w:style w:type="numbering" w:customStyle="1" w:styleId="Headings">
    <w:name w:val="Headings"/>
    <w:rsid w:val="004902F4"/>
    <w:pPr>
      <w:numPr>
        <w:numId w:val="3"/>
      </w:numPr>
    </w:pPr>
  </w:style>
  <w:style w:type="paragraph" w:customStyle="1" w:styleId="Heading1CzechTourism">
    <w:name w:val="Heading 1 (Czech Tourism)"/>
    <w:basedOn w:val="Nadpis1"/>
    <w:uiPriority w:val="99"/>
    <w:qFormat/>
    <w:rsid w:val="004902F4"/>
    <w:pPr>
      <w:keepNext w:val="0"/>
      <w:keepLines w:val="0"/>
      <w:numPr>
        <w:numId w:val="4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80" w:lineRule="exact"/>
      <w:ind w:firstLine="284"/>
      <w:jc w:val="center"/>
    </w:pPr>
    <w:rPr>
      <w:rFonts w:ascii="Georgia" w:eastAsia="Calibri" w:hAnsi="Georgia" w:cs="Arial"/>
      <w:b/>
      <w:color w:val="auto"/>
      <w:sz w:val="26"/>
      <w:szCs w:val="26"/>
      <w:lang w:bidi="ar-SA"/>
    </w:rPr>
  </w:style>
  <w:style w:type="character" w:customStyle="1" w:styleId="OdstavecseseznamemChar">
    <w:name w:val="Odstavec se seznamem Char"/>
    <w:aliases w:val="List Paragraph (Czech Tourism) Char,Odstavec se seznamem1 Char"/>
    <w:link w:val="Odstavecseseznamem"/>
    <w:uiPriority w:val="34"/>
    <w:locked/>
    <w:rsid w:val="004902F4"/>
    <w:rPr>
      <w:rFonts w:ascii="Trebuchet MS" w:eastAsia="Times New Roman" w:hAnsi="Trebuchet MS" w:cs="Times New Roman"/>
      <w:color w:val="000000"/>
      <w:kern w:val="0"/>
      <w:sz w:val="20"/>
      <w:szCs w:val="20"/>
      <w:lang w:bidi="en-US"/>
    </w:rPr>
  </w:style>
  <w:style w:type="paragraph" w:customStyle="1" w:styleId="paragraph">
    <w:name w:val="paragraph"/>
    <w:basedOn w:val="Normln"/>
    <w:rsid w:val="004902F4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color w:val="auto"/>
      <w:sz w:val="24"/>
      <w:szCs w:val="24"/>
      <w:lang w:eastAsia="cs-CZ" w:bidi="ar-SA"/>
    </w:rPr>
  </w:style>
  <w:style w:type="character" w:customStyle="1" w:styleId="normaltextrun">
    <w:name w:val="normaltextrun"/>
    <w:basedOn w:val="Standardnpsmoodstavce"/>
    <w:rsid w:val="004902F4"/>
  </w:style>
  <w:style w:type="character" w:customStyle="1" w:styleId="eop">
    <w:name w:val="eop"/>
    <w:basedOn w:val="Standardnpsmoodstavce"/>
    <w:rsid w:val="004902F4"/>
  </w:style>
  <w:style w:type="paragraph" w:styleId="Bezmezer">
    <w:name w:val="No Spacing"/>
    <w:uiPriority w:val="1"/>
    <w:qFormat/>
    <w:rsid w:val="004902F4"/>
    <w:pPr>
      <w:spacing w:after="0" w:line="240" w:lineRule="auto"/>
      <w:ind w:firstLine="284"/>
      <w:jc w:val="both"/>
    </w:pPr>
    <w:rPr>
      <w:rFonts w:ascii="Trebuchet MS" w:eastAsia="Times New Roman" w:hAnsi="Trebuchet MS" w:cs="Times New Roman"/>
      <w:color w:val="000000"/>
      <w:kern w:val="0"/>
      <w:sz w:val="20"/>
      <w:szCs w:val="20"/>
      <w:lang w:bidi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02F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02F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bidi="en-US"/>
    </w:rPr>
  </w:style>
  <w:style w:type="character" w:customStyle="1" w:styleId="Nadpis1Char">
    <w:name w:val="Nadpis 1 Char"/>
    <w:basedOn w:val="Standardnpsmoodstavce"/>
    <w:link w:val="Nadpis1"/>
    <w:uiPriority w:val="9"/>
    <w:rsid w:val="004902F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902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02F4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4902F4"/>
    <w:rPr>
      <w:rFonts w:ascii="Trebuchet MS" w:eastAsia="Times New Roman" w:hAnsi="Trebuchet MS" w:cs="Times New Roman"/>
      <w:color w:val="000000"/>
      <w:kern w:val="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2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2F4"/>
    <w:rPr>
      <w:rFonts w:ascii="Trebuchet MS" w:eastAsia="Times New Roman" w:hAnsi="Trebuchet MS" w:cs="Times New Roman"/>
      <w:b/>
      <w:bCs/>
      <w:color w:val="000000"/>
      <w:kern w:val="0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ef3b81-2e7b-492d-a2f5-5ab6809012f1" xsi:nil="true"/>
    <lcf76f155ced4ddcb4097134ff3c332f xmlns="0b8d4192-4592-4757-9e4f-0b3806e5d0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8ECB902CBCF741BDDDD7A10903DD8F" ma:contentTypeVersion="16" ma:contentTypeDescription="Vytvoří nový dokument" ma:contentTypeScope="" ma:versionID="eb172c55afe051f24af1434cd1dffb27">
  <xsd:schema xmlns:xsd="http://www.w3.org/2001/XMLSchema" xmlns:xs="http://www.w3.org/2001/XMLSchema" xmlns:p="http://schemas.microsoft.com/office/2006/metadata/properties" xmlns:ns2="0b8d4192-4592-4757-9e4f-0b3806e5d095" xmlns:ns3="84ef3b81-2e7b-492d-a2f5-5ab6809012f1" targetNamespace="http://schemas.microsoft.com/office/2006/metadata/properties" ma:root="true" ma:fieldsID="fbd9a9188d4e863cd271c40e9ba67c1b" ns2:_="" ns3:_="">
    <xsd:import namespace="0b8d4192-4592-4757-9e4f-0b3806e5d095"/>
    <xsd:import namespace="84ef3b81-2e7b-492d-a2f5-5ab680901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4192-4592-4757-9e4f-0b3806e5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E590CD-A58F-4688-9A79-D178D7F98768}">
  <ds:schemaRefs>
    <ds:schemaRef ds:uri="http://schemas.microsoft.com/office/2006/metadata/properties"/>
    <ds:schemaRef ds:uri="http://schemas.microsoft.com/office/infopath/2007/PartnerControls"/>
    <ds:schemaRef ds:uri="84ef3b81-2e7b-492d-a2f5-5ab6809012f1"/>
    <ds:schemaRef ds:uri="0b8d4192-4592-4757-9e4f-0b3806e5d095"/>
  </ds:schemaRefs>
</ds:datastoreItem>
</file>

<file path=customXml/itemProps2.xml><?xml version="1.0" encoding="utf-8"?>
<ds:datastoreItem xmlns:ds="http://schemas.openxmlformats.org/officeDocument/2006/customXml" ds:itemID="{2DB19D39-60FA-4243-BFD7-5AED53E25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B34D1-2A4D-4BB1-946D-15E622CDD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d4192-4592-4757-9e4f-0b3806e5d095"/>
    <ds:schemaRef ds:uri="84ef3b81-2e7b-492d-a2f5-5ab680901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503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Hammerová Vaňkátová Věra</dc:creator>
  <cp:keywords/>
  <dc:description/>
  <cp:lastModifiedBy>Krušberská Eliška</cp:lastModifiedBy>
  <cp:revision>10</cp:revision>
  <dcterms:created xsi:type="dcterms:W3CDTF">2025-01-22T15:34:00Z</dcterms:created>
  <dcterms:modified xsi:type="dcterms:W3CDTF">2025-02-18T11:31:00Z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0x0101005B8ECB902CBCF741BDDDD7A10903DD8F</vt:lpwstr>
  </property>
</Properties>
</file>