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FAE8" w14:textId="77777777" w:rsidR="0003098B" w:rsidRPr="0003098B" w:rsidRDefault="0003098B" w:rsidP="0003098B">
      <w:pPr>
        <w:pStyle w:val="Default"/>
        <w:rPr>
          <w:bCs/>
          <w:sz w:val="16"/>
          <w:szCs w:val="16"/>
        </w:rPr>
      </w:pPr>
    </w:p>
    <w:p w14:paraId="12CA56F3" w14:textId="19A76542" w:rsidR="0003098B" w:rsidRPr="00950A80" w:rsidRDefault="0003098B" w:rsidP="0003098B">
      <w:pPr>
        <w:pStyle w:val="Default"/>
        <w:rPr>
          <w:b/>
          <w:bCs/>
          <w:sz w:val="22"/>
          <w:szCs w:val="22"/>
        </w:rPr>
      </w:pPr>
    </w:p>
    <w:p w14:paraId="11437CF4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52982DF5" w14:textId="77777777" w:rsidR="00A1179F" w:rsidRDefault="00A1179F" w:rsidP="0003098B">
      <w:pPr>
        <w:pStyle w:val="Default"/>
        <w:rPr>
          <w:bCs/>
          <w:sz w:val="22"/>
          <w:szCs w:val="22"/>
        </w:rPr>
      </w:pPr>
    </w:p>
    <w:p w14:paraId="651D6026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7B346478" w14:textId="119AE6A0" w:rsidR="0044717A" w:rsidRDefault="0044717A" w:rsidP="00796CA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</w:t>
      </w:r>
      <w:r w:rsidR="00B1297C">
        <w:rPr>
          <w:b/>
          <w:bCs/>
          <w:sz w:val="32"/>
          <w:szCs w:val="32"/>
        </w:rPr>
        <w:t>2</w:t>
      </w:r>
    </w:p>
    <w:p w14:paraId="32FE84E5" w14:textId="7D0E6841" w:rsidR="00796CAF" w:rsidRPr="0044717A" w:rsidRDefault="0044717A" w:rsidP="00796CAF">
      <w:pPr>
        <w:pStyle w:val="Default"/>
        <w:jc w:val="center"/>
      </w:pPr>
      <w:r>
        <w:t xml:space="preserve">ke </w:t>
      </w:r>
      <w:r w:rsidR="00291ACF">
        <w:t>K</w:t>
      </w:r>
      <w:r>
        <w:t>upní smlouvě, která nabyla účinnosti dne 25. 7. 2024</w:t>
      </w:r>
    </w:p>
    <w:p w14:paraId="693D1F07" w14:textId="77777777" w:rsidR="00A14219" w:rsidRDefault="00A14219" w:rsidP="00796CAF">
      <w:pPr>
        <w:pStyle w:val="Default"/>
        <w:rPr>
          <w:sz w:val="22"/>
          <w:szCs w:val="22"/>
        </w:rPr>
      </w:pPr>
    </w:p>
    <w:p w14:paraId="68DC4793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65B2D227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183516C2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4D2B8F69" w14:textId="120E9F6F" w:rsidR="00C126B5" w:rsidRPr="005D38D7" w:rsidRDefault="00C126B5" w:rsidP="003A26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03098B">
        <w:rPr>
          <w:b/>
          <w:bCs/>
          <w:sz w:val="22"/>
          <w:szCs w:val="22"/>
        </w:rPr>
        <w:t>UPUJÍCÍ</w:t>
      </w:r>
      <w:r w:rsidR="003B4DB8">
        <w:rPr>
          <w:sz w:val="22"/>
          <w:szCs w:val="22"/>
        </w:rPr>
        <w:t>:</w:t>
      </w:r>
      <w:r w:rsidR="0003098B">
        <w:rPr>
          <w:sz w:val="22"/>
          <w:szCs w:val="22"/>
        </w:rPr>
        <w:tab/>
      </w:r>
      <w:r w:rsidR="0003098B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Střední škola obchodní</w:t>
      </w:r>
      <w:r w:rsidR="003A263A" w:rsidRPr="005D38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1789D" w:rsidRPr="005D38D7">
        <w:rPr>
          <w:rFonts w:asciiTheme="minorHAnsi" w:hAnsiTheme="minorHAnsi" w:cstheme="minorHAnsi"/>
          <w:b/>
          <w:sz w:val="22"/>
          <w:szCs w:val="22"/>
        </w:rPr>
        <w:t xml:space="preserve">České Budějovice, </w:t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Husova 9</w:t>
      </w:r>
    </w:p>
    <w:p w14:paraId="1B299008" w14:textId="4D28D4DE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se sídlem: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Husova tř. 1846/9, 370 01 České Budějovice</w:t>
      </w:r>
    </w:p>
    <w:p w14:paraId="24873110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IČO: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00510874</w:t>
      </w:r>
    </w:p>
    <w:p w14:paraId="71720874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DIČ: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CZ00510874</w:t>
      </w:r>
    </w:p>
    <w:p w14:paraId="3EBB3B95" w14:textId="77777777" w:rsidR="008271C5" w:rsidRPr="005D38D7" w:rsidRDefault="0057666D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zastoupený</w:t>
      </w:r>
      <w:r w:rsidR="008271C5" w:rsidRPr="005D38D7">
        <w:rPr>
          <w:rFonts w:asciiTheme="minorHAnsi" w:hAnsiTheme="minorHAnsi" w:cstheme="minorHAnsi"/>
          <w:sz w:val="22"/>
          <w:szCs w:val="22"/>
        </w:rPr>
        <w:t>:</w:t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207B97"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 xml:space="preserve">Mgr. Jarmila </w:t>
      </w:r>
      <w:proofErr w:type="spellStart"/>
      <w:r w:rsidR="00FC57A5" w:rsidRPr="005D38D7">
        <w:rPr>
          <w:rFonts w:asciiTheme="minorHAnsi" w:hAnsiTheme="minorHAnsi" w:cstheme="minorHAnsi"/>
          <w:b/>
          <w:sz w:val="22"/>
          <w:szCs w:val="22"/>
        </w:rPr>
        <w:t>Benýšková</w:t>
      </w:r>
      <w:proofErr w:type="spellEnd"/>
      <w:r w:rsidR="00FC57A5" w:rsidRPr="005D38D7">
        <w:rPr>
          <w:rFonts w:asciiTheme="minorHAnsi" w:hAnsiTheme="minorHAnsi" w:cstheme="minorHAnsi"/>
          <w:b/>
          <w:sz w:val="22"/>
          <w:szCs w:val="22"/>
        </w:rPr>
        <w:t>, ředitelka školy</w:t>
      </w:r>
    </w:p>
    <w:p w14:paraId="2FE99D45" w14:textId="2F42635E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bankovní spojení: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7094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</w:p>
    <w:p w14:paraId="30432740" w14:textId="12DF908E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č. účtu: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70947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</w:p>
    <w:p w14:paraId="1B458B28" w14:textId="53F87BF1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telefon, e-mail: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70947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Pr="005D38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70947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55F84D41" w14:textId="77777777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datová schránka: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  <w:t>vw8jfk5</w:t>
      </w:r>
    </w:p>
    <w:p w14:paraId="31B89AA5" w14:textId="4AF173A1" w:rsidR="00FC57A5" w:rsidRPr="005D38D7" w:rsidRDefault="00FC57A5" w:rsidP="00FC57A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 xml:space="preserve">zástupce ve věcech technických: 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441EF9">
        <w:rPr>
          <w:rFonts w:asciiTheme="minorHAnsi" w:hAnsiTheme="minorHAnsi" w:cstheme="minorHAnsi"/>
          <w:sz w:val="22"/>
          <w:szCs w:val="22"/>
        </w:rPr>
        <w:t>Ja</w:t>
      </w:r>
      <w:r w:rsidR="00F04C75">
        <w:rPr>
          <w:rFonts w:asciiTheme="minorHAnsi" w:hAnsiTheme="minorHAnsi" w:cstheme="minorHAnsi"/>
          <w:sz w:val="22"/>
          <w:szCs w:val="22"/>
        </w:rPr>
        <w:t xml:space="preserve">n Nouza, </w:t>
      </w:r>
      <w:proofErr w:type="spellStart"/>
      <w:proofErr w:type="gramStart"/>
      <w:r w:rsidR="00A144CD">
        <w:rPr>
          <w:rFonts w:asciiTheme="minorHAnsi" w:hAnsiTheme="minorHAnsi" w:cstheme="minorHAnsi"/>
          <w:sz w:val="22"/>
          <w:szCs w:val="22"/>
        </w:rPr>
        <w:t>tel.</w:t>
      </w:r>
      <w:r w:rsidR="00570947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proofErr w:type="gramEnd"/>
    </w:p>
    <w:p w14:paraId="1211723A" w14:textId="77777777" w:rsidR="003923BC" w:rsidRPr="003923BC" w:rsidRDefault="00FC57A5" w:rsidP="003923BC">
      <w:pPr>
        <w:pStyle w:val="Default"/>
        <w:spacing w:after="240"/>
        <w:rPr>
          <w:b/>
        </w:rPr>
      </w:pPr>
      <w:r w:rsidRPr="003923BC">
        <w:rPr>
          <w:b/>
        </w:rPr>
        <w:t xml:space="preserve"> </w:t>
      </w:r>
      <w:r w:rsidR="003923BC" w:rsidRPr="003923BC">
        <w:rPr>
          <w:b/>
        </w:rPr>
        <w:t>(dále jen „kupující“) na straně jedné</w:t>
      </w:r>
    </w:p>
    <w:p w14:paraId="4257DD15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3FC94971" w14:textId="182262FF" w:rsidR="00796CAF" w:rsidRPr="00C126B5" w:rsidRDefault="008271C5" w:rsidP="00796CA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PRODÁVAJÍCÍ: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C76BC9">
        <w:rPr>
          <w:b/>
          <w:sz w:val="23"/>
          <w:szCs w:val="23"/>
        </w:rPr>
        <w:t>Jan Míka</w:t>
      </w:r>
    </w:p>
    <w:p w14:paraId="28135396" w14:textId="2D4D3B76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C76BC9">
        <w:rPr>
          <w:sz w:val="23"/>
          <w:szCs w:val="23"/>
        </w:rPr>
        <w:t>Sídl</w:t>
      </w:r>
      <w:proofErr w:type="spellEnd"/>
      <w:r w:rsidR="00C76BC9">
        <w:rPr>
          <w:sz w:val="23"/>
          <w:szCs w:val="23"/>
        </w:rPr>
        <w:t xml:space="preserve">. </w:t>
      </w:r>
      <w:proofErr w:type="spellStart"/>
      <w:r w:rsidR="00C76BC9">
        <w:rPr>
          <w:sz w:val="23"/>
          <w:szCs w:val="23"/>
        </w:rPr>
        <w:t>Vyšný</w:t>
      </w:r>
      <w:proofErr w:type="spellEnd"/>
      <w:r w:rsidR="00C76BC9">
        <w:rPr>
          <w:sz w:val="23"/>
          <w:szCs w:val="23"/>
        </w:rPr>
        <w:t xml:space="preserve"> 117, Český Krumlov 381 01</w:t>
      </w:r>
    </w:p>
    <w:p w14:paraId="087A6BAD" w14:textId="433592E2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76BC9">
        <w:rPr>
          <w:sz w:val="23"/>
          <w:szCs w:val="23"/>
        </w:rPr>
        <w:t>721 77 268</w:t>
      </w:r>
    </w:p>
    <w:p w14:paraId="5B817894" w14:textId="4B5E083D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76BC9">
        <w:rPr>
          <w:sz w:val="23"/>
          <w:szCs w:val="23"/>
        </w:rPr>
        <w:t>CZ7306081244</w:t>
      </w:r>
    </w:p>
    <w:p w14:paraId="10FBB077" w14:textId="14EA56E1" w:rsidR="00796CAF" w:rsidRDefault="008271C5" w:rsidP="00796C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zápis v obchodním rejstříku: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76BC9">
        <w:rPr>
          <w:sz w:val="23"/>
          <w:szCs w:val="23"/>
        </w:rPr>
        <w:t>spis zn. 1006759 ze dne 1.2.2003 u Obecního živ. Úřadu Český Krumlov</w:t>
      </w:r>
    </w:p>
    <w:p w14:paraId="22AD91E2" w14:textId="5D33D5E8" w:rsidR="008271C5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6BC9" w:rsidRPr="00C76BC9">
        <w:rPr>
          <w:b/>
          <w:sz w:val="22"/>
          <w:szCs w:val="22"/>
        </w:rPr>
        <w:t>Jan Míka, majitel OSVČ</w:t>
      </w:r>
    </w:p>
    <w:p w14:paraId="77C25DF8" w14:textId="1CA72EB4" w:rsidR="008271C5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70947">
        <w:rPr>
          <w:sz w:val="22"/>
          <w:szCs w:val="22"/>
        </w:rPr>
        <w:t>xxxxxxxx</w:t>
      </w:r>
      <w:proofErr w:type="spellEnd"/>
    </w:p>
    <w:p w14:paraId="769BEF3F" w14:textId="6AB9DB4B" w:rsidR="00796CAF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70947">
        <w:rPr>
          <w:sz w:val="22"/>
          <w:szCs w:val="22"/>
        </w:rPr>
        <w:t>xxxxxxxxxxxxxxx</w:t>
      </w:r>
      <w:proofErr w:type="spellEnd"/>
    </w:p>
    <w:p w14:paraId="57364357" w14:textId="59EA56C5" w:rsidR="00796CAF" w:rsidRDefault="008271C5" w:rsidP="00796CA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796CAF">
        <w:rPr>
          <w:sz w:val="22"/>
          <w:szCs w:val="22"/>
        </w:rPr>
        <w:t>elefon</w:t>
      </w:r>
      <w:r>
        <w:rPr>
          <w:sz w:val="22"/>
          <w:szCs w:val="22"/>
        </w:rPr>
        <w:t>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70947">
        <w:rPr>
          <w:sz w:val="22"/>
          <w:szCs w:val="22"/>
        </w:rPr>
        <w:t>xxxxxxxxxxx</w:t>
      </w:r>
      <w:proofErr w:type="spellEnd"/>
      <w:r w:rsidR="00C76BC9">
        <w:rPr>
          <w:sz w:val="22"/>
          <w:szCs w:val="22"/>
        </w:rPr>
        <w:t xml:space="preserve">, </w:t>
      </w:r>
      <w:r w:rsidR="00570947">
        <w:rPr>
          <w:sz w:val="22"/>
          <w:szCs w:val="22"/>
        </w:rPr>
        <w:t>xxxxxxxxxxxxxxx</w:t>
      </w:r>
    </w:p>
    <w:p w14:paraId="57C23965" w14:textId="30CB6AA0" w:rsidR="00E0383D" w:rsidRDefault="00E0383D" w:rsidP="00E0383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6BC9">
        <w:rPr>
          <w:sz w:val="22"/>
          <w:szCs w:val="22"/>
        </w:rPr>
        <w:t>ptwpx8s</w:t>
      </w:r>
    </w:p>
    <w:p w14:paraId="5120BAE5" w14:textId="31BBDB0D" w:rsidR="00796CAF" w:rsidRDefault="008271C5" w:rsidP="00796C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  <w:r w:rsidR="00C76BC9">
        <w:rPr>
          <w:sz w:val="22"/>
          <w:szCs w:val="22"/>
        </w:rPr>
        <w:t>Jan Míka</w:t>
      </w:r>
    </w:p>
    <w:p w14:paraId="6FAECFE9" w14:textId="77777777" w:rsidR="00796CAF" w:rsidRDefault="00796CAF" w:rsidP="008271C5">
      <w:pPr>
        <w:spacing w:after="0"/>
      </w:pPr>
    </w:p>
    <w:p w14:paraId="206B0CFE" w14:textId="77777777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„prodávající“) na straně druhé</w:t>
      </w:r>
    </w:p>
    <w:p w14:paraId="45DE1CC1" w14:textId="77777777" w:rsidR="003923BC" w:rsidRDefault="003923BC" w:rsidP="008271C5">
      <w:pPr>
        <w:spacing w:after="0"/>
      </w:pPr>
    </w:p>
    <w:p w14:paraId="7501DF98" w14:textId="77777777" w:rsidR="003923BC" w:rsidRDefault="003923BC" w:rsidP="008271C5">
      <w:pPr>
        <w:spacing w:after="0"/>
      </w:pPr>
    </w:p>
    <w:p w14:paraId="1C238129" w14:textId="77777777" w:rsidR="0044717A" w:rsidRDefault="0044717A"/>
    <w:p w14:paraId="030B828B" w14:textId="13FC9D29" w:rsidR="002A4789" w:rsidRDefault="0044717A">
      <w:r>
        <w:t>Kupní smlouva byla sjednána jako výsledek výběrového řízení veřejné zakázky na dodávky vyhlášené kupujícím jako veřejným zadavatelem – zakázka pod názvem „</w:t>
      </w:r>
      <w:r w:rsidRPr="0044717A">
        <w:rPr>
          <w:b/>
          <w:bCs/>
        </w:rPr>
        <w:t>Dodávka interaktivních panelů pro výuku vč. příslušenství, montáže, seřízení a dopravy</w:t>
      </w:r>
      <w:r>
        <w:t>“.</w:t>
      </w:r>
      <w:r w:rsidR="002A4789">
        <w:br w:type="page"/>
      </w:r>
    </w:p>
    <w:p w14:paraId="3F1E6C05" w14:textId="5D25E4E4" w:rsidR="00A83103" w:rsidRPr="00A83103" w:rsidRDefault="00A83103" w:rsidP="00A83103">
      <w:pPr>
        <w:spacing w:after="0"/>
        <w:jc w:val="center"/>
        <w:rPr>
          <w:b/>
        </w:rPr>
      </w:pPr>
      <w:r w:rsidRPr="00A83103">
        <w:rPr>
          <w:b/>
        </w:rPr>
        <w:lastRenderedPageBreak/>
        <w:t>I.</w:t>
      </w:r>
    </w:p>
    <w:p w14:paraId="245D2B63" w14:textId="33EA1997" w:rsidR="0044717A" w:rsidRDefault="0044717A" w:rsidP="00A83103">
      <w:pPr>
        <w:spacing w:after="0"/>
        <w:jc w:val="center"/>
        <w:rPr>
          <w:b/>
        </w:rPr>
      </w:pPr>
      <w:r>
        <w:rPr>
          <w:b/>
        </w:rPr>
        <w:t xml:space="preserve">Předmět Dodatku č. </w:t>
      </w:r>
      <w:r w:rsidR="00B1297C">
        <w:rPr>
          <w:b/>
        </w:rPr>
        <w:t>2</w:t>
      </w:r>
    </w:p>
    <w:p w14:paraId="2616211B" w14:textId="4174017B" w:rsidR="00A83103" w:rsidRDefault="00A83103" w:rsidP="007B4562">
      <w:pPr>
        <w:spacing w:after="0" w:line="240" w:lineRule="auto"/>
      </w:pPr>
    </w:p>
    <w:p w14:paraId="1A69B257" w14:textId="63EB613C" w:rsidR="0044717A" w:rsidRDefault="0044717A" w:rsidP="007B4562">
      <w:pPr>
        <w:spacing w:after="0" w:line="240" w:lineRule="auto"/>
      </w:pPr>
    </w:p>
    <w:p w14:paraId="1223B517" w14:textId="7908DBDF" w:rsidR="00B1297C" w:rsidRPr="00B92EFA" w:rsidRDefault="00B1297C" w:rsidP="007B4562">
      <w:pPr>
        <w:spacing w:after="0" w:line="240" w:lineRule="auto"/>
        <w:rPr>
          <w:b/>
          <w:bCs/>
          <w:u w:val="single"/>
        </w:rPr>
      </w:pPr>
      <w:r w:rsidRPr="00B92EFA">
        <w:rPr>
          <w:b/>
          <w:bCs/>
          <w:u w:val="single"/>
        </w:rPr>
        <w:t>Smluvní strany se dohodly na změně řešení ve fázi II. týkající se podpůrné konstrukce pro instalaci pojezdu na slabé stěny</w:t>
      </w:r>
      <w:r w:rsidR="00B92EFA" w:rsidRPr="00B92EFA">
        <w:rPr>
          <w:b/>
          <w:bCs/>
          <w:u w:val="single"/>
        </w:rPr>
        <w:t xml:space="preserve"> a zároveň bylo dohodnuto prodloužení termínu realizace do 28. 2. 2025.</w:t>
      </w:r>
    </w:p>
    <w:p w14:paraId="7E68660F" w14:textId="77777777" w:rsidR="00B1297C" w:rsidRPr="00B92EFA" w:rsidRDefault="00B1297C" w:rsidP="007B4562">
      <w:pPr>
        <w:spacing w:after="0" w:line="240" w:lineRule="auto"/>
        <w:rPr>
          <w:b/>
          <w:bCs/>
          <w:u w:val="single"/>
        </w:rPr>
      </w:pPr>
    </w:p>
    <w:p w14:paraId="21D6BFD4" w14:textId="218A479C" w:rsidR="00B1297C" w:rsidRPr="007A73E0" w:rsidRDefault="00B1297C" w:rsidP="007B4562">
      <w:pPr>
        <w:spacing w:after="0" w:line="240" w:lineRule="auto"/>
        <w:rPr>
          <w:b/>
          <w:bCs/>
        </w:rPr>
      </w:pPr>
      <w:r w:rsidRPr="007A73E0">
        <w:rPr>
          <w:b/>
          <w:bCs/>
        </w:rPr>
        <w:t>Místo původně navržených 4 kusů podpůrné konstrukce budou použity 2 kusy. Tato změna se projeví i ve snížení ceny II. fáze, a tím i ceny zakázky celkem.</w:t>
      </w:r>
    </w:p>
    <w:p w14:paraId="50E9F5B3" w14:textId="3A83BF8D" w:rsidR="00B1297C" w:rsidRDefault="00B1297C" w:rsidP="007B4562">
      <w:pPr>
        <w:spacing w:after="0" w:line="240" w:lineRule="auto"/>
      </w:pPr>
    </w:p>
    <w:p w14:paraId="6B5850CC" w14:textId="1E82A156" w:rsidR="00B1297C" w:rsidRPr="00F549C8" w:rsidRDefault="00B1297C" w:rsidP="007B4562">
      <w:pPr>
        <w:spacing w:after="0" w:line="240" w:lineRule="auto"/>
        <w:rPr>
          <w:b/>
          <w:bCs/>
        </w:rPr>
      </w:pPr>
      <w:r w:rsidRPr="00F549C8">
        <w:rPr>
          <w:b/>
          <w:bCs/>
        </w:rPr>
        <w:t>Dodatkem č. 2 dojde ke snížení ceny o Kč 14 000,- bez DPH, tj. Kč 16 940 vč. DPH.</w:t>
      </w:r>
    </w:p>
    <w:p w14:paraId="14741C6A" w14:textId="4572BC84" w:rsidR="00B1297C" w:rsidRPr="00F549C8" w:rsidRDefault="00B1297C" w:rsidP="007B4562">
      <w:pPr>
        <w:spacing w:after="0" w:line="240" w:lineRule="auto"/>
        <w:rPr>
          <w:b/>
          <w:bCs/>
        </w:rPr>
      </w:pPr>
    </w:p>
    <w:p w14:paraId="01462E65" w14:textId="7C6E8DAA" w:rsidR="003E5776" w:rsidRDefault="003E5776" w:rsidP="007B4562">
      <w:pPr>
        <w:spacing w:after="0" w:line="240" w:lineRule="auto"/>
      </w:pPr>
    </w:p>
    <w:p w14:paraId="2EB1AAFD" w14:textId="00946A52" w:rsidR="003E5776" w:rsidRDefault="003E5776" w:rsidP="003E5776">
      <w:pPr>
        <w:spacing w:after="0" w:line="240" w:lineRule="auto"/>
      </w:pPr>
      <w:r w:rsidRPr="00047E4B">
        <w:rPr>
          <w:b/>
          <w:bCs/>
        </w:rPr>
        <w:t xml:space="preserve">Dodatkem č. </w:t>
      </w:r>
      <w:r>
        <w:rPr>
          <w:b/>
          <w:bCs/>
        </w:rPr>
        <w:t>2</w:t>
      </w:r>
      <w:r w:rsidRPr="00047E4B">
        <w:rPr>
          <w:b/>
          <w:bCs/>
        </w:rPr>
        <w:t xml:space="preserve"> se mění ustanovení </w:t>
      </w:r>
      <w:r>
        <w:rPr>
          <w:b/>
          <w:bCs/>
        </w:rPr>
        <w:t>K</w:t>
      </w:r>
      <w:r w:rsidRPr="00047E4B">
        <w:rPr>
          <w:b/>
          <w:bCs/>
        </w:rPr>
        <w:t>upní smlouvy článek V. Doba plnění, odst. 3 takto</w:t>
      </w:r>
      <w:r>
        <w:t>:</w:t>
      </w:r>
    </w:p>
    <w:p w14:paraId="12C2C63F" w14:textId="77777777" w:rsidR="003E5776" w:rsidRDefault="003E5776" w:rsidP="003E5776">
      <w:pPr>
        <w:spacing w:after="0" w:line="240" w:lineRule="auto"/>
      </w:pPr>
    </w:p>
    <w:p w14:paraId="553C1A3B" w14:textId="77777777" w:rsidR="003E5776" w:rsidRPr="00047E4B" w:rsidRDefault="003E5776" w:rsidP="003E5776">
      <w:pPr>
        <w:spacing w:after="0" w:line="240" w:lineRule="auto"/>
        <w:rPr>
          <w:u w:val="single"/>
        </w:rPr>
      </w:pPr>
      <w:r w:rsidRPr="00047E4B">
        <w:rPr>
          <w:u w:val="single"/>
        </w:rPr>
        <w:t>Původní znění:</w:t>
      </w:r>
    </w:p>
    <w:p w14:paraId="7DC71DE0" w14:textId="77777777" w:rsidR="003E5776" w:rsidRDefault="003E5776" w:rsidP="003E5776">
      <w:pPr>
        <w:spacing w:after="0"/>
        <w:jc w:val="both"/>
      </w:pPr>
    </w:p>
    <w:p w14:paraId="5AD20F69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47A624DB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4BE0CD1C" w14:textId="77777777" w:rsidR="003E5776" w:rsidRDefault="003E5776" w:rsidP="003E5776">
      <w:pPr>
        <w:pStyle w:val="Odstavecseseznamem"/>
        <w:numPr>
          <w:ilvl w:val="0"/>
          <w:numId w:val="41"/>
        </w:numPr>
        <w:tabs>
          <w:tab w:val="left" w:pos="5954"/>
        </w:tabs>
        <w:spacing w:after="0"/>
        <w:jc w:val="both"/>
      </w:pPr>
      <w:r w:rsidRPr="00C17096">
        <w:t xml:space="preserve">Prodávající se zavazuje dodat zboží v množství dle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>I. fáze)</w:t>
      </w:r>
      <w:r w:rsidRPr="00B05BA0">
        <w:t xml:space="preserve"> </w:t>
      </w:r>
      <w:r w:rsidRPr="00C17096">
        <w:t xml:space="preserve">a s technickými </w:t>
      </w:r>
      <w:r w:rsidRPr="00537F33">
        <w:t>parametry odpovídající příslušným technickým standardům a normám pro používání dodaného zboží</w:t>
      </w:r>
      <w:r>
        <w:t xml:space="preserve"> vč. bezpečnosti pro potřeby výuky, viz také minimální požadované parametry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 xml:space="preserve">I. </w:t>
      </w:r>
      <w:proofErr w:type="gramStart"/>
      <w:r w:rsidRPr="00042D35">
        <w:rPr>
          <w:b/>
        </w:rPr>
        <w:t>fáze)</w:t>
      </w:r>
      <w:r w:rsidRPr="00B05BA0">
        <w:t xml:space="preserve"> </w:t>
      </w:r>
      <w:r>
        <w:t xml:space="preserve"> </w:t>
      </w:r>
      <w:r w:rsidRPr="00C17096">
        <w:t>a</w:t>
      </w:r>
      <w:proofErr w:type="gramEnd"/>
      <w:r w:rsidRPr="00C17096">
        <w:t xml:space="preserve"> splnit veškeré své smluvní povinnosti, vztahující se podle </w:t>
      </w:r>
      <w:r>
        <w:t>této smlouvy k dodání zboží.</w:t>
      </w:r>
    </w:p>
    <w:p w14:paraId="0A298610" w14:textId="77777777" w:rsidR="003E5776" w:rsidRDefault="003E5776" w:rsidP="003E5776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7608D3F3" w14:textId="77777777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  <w:r>
        <w:rPr>
          <w:b/>
        </w:rPr>
        <w:t>Předpokládaný termín dodávky zboží II. fáze je leden 2025 (s ohledem na průběh stavebních prací).</w:t>
      </w:r>
    </w:p>
    <w:p w14:paraId="4BB7FDB3" w14:textId="77777777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  <w:r w:rsidRPr="00DC127C">
        <w:rPr>
          <w:b/>
        </w:rPr>
        <w:t>Termín zahájení dodávky v místě plnění je stanoven do 1</w:t>
      </w:r>
      <w:r>
        <w:rPr>
          <w:b/>
        </w:rPr>
        <w:t>5</w:t>
      </w:r>
      <w:r w:rsidRPr="00DC127C">
        <w:rPr>
          <w:b/>
        </w:rPr>
        <w:t xml:space="preserve"> kalendářních dnů ode d</w:t>
      </w:r>
      <w:r>
        <w:rPr>
          <w:b/>
        </w:rPr>
        <w:t>ne</w:t>
      </w:r>
      <w:r w:rsidRPr="00DC127C">
        <w:rPr>
          <w:b/>
        </w:rPr>
        <w:t xml:space="preserve"> doručení písemné výzvy kupujícího prodávajícímu k zahájení plnění.</w:t>
      </w:r>
    </w:p>
    <w:p w14:paraId="6C8C8F92" w14:textId="77777777" w:rsidR="003E5776" w:rsidRDefault="003E5776" w:rsidP="003E5776">
      <w:pPr>
        <w:spacing w:after="0"/>
        <w:jc w:val="both"/>
      </w:pPr>
    </w:p>
    <w:p w14:paraId="676CC22E" w14:textId="77777777" w:rsidR="003E5776" w:rsidRDefault="003E5776" w:rsidP="003E5776">
      <w:pPr>
        <w:spacing w:after="0"/>
        <w:jc w:val="both"/>
      </w:pPr>
    </w:p>
    <w:p w14:paraId="52625F83" w14:textId="450AFF6D" w:rsidR="003E5776" w:rsidRPr="00047E4B" w:rsidRDefault="003E5776" w:rsidP="003E5776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Pr="00047E4B">
        <w:rPr>
          <w:b/>
          <w:bCs/>
          <w:u w:val="single"/>
        </w:rPr>
        <w:t>nění dle Dodatku č. 1:</w:t>
      </w:r>
    </w:p>
    <w:p w14:paraId="22F707A6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79ED23B9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198067CC" w14:textId="77777777" w:rsidR="003E5776" w:rsidRDefault="003E5776" w:rsidP="003E5776">
      <w:pPr>
        <w:spacing w:after="0"/>
        <w:jc w:val="both"/>
      </w:pPr>
    </w:p>
    <w:p w14:paraId="6E1AACB0" w14:textId="77777777" w:rsidR="003E5776" w:rsidRDefault="003E5776" w:rsidP="003E5776">
      <w:pPr>
        <w:pStyle w:val="Odstavecseseznamem"/>
        <w:numPr>
          <w:ilvl w:val="0"/>
          <w:numId w:val="42"/>
        </w:numPr>
        <w:tabs>
          <w:tab w:val="left" w:pos="5954"/>
        </w:tabs>
        <w:spacing w:after="0"/>
        <w:jc w:val="both"/>
      </w:pPr>
      <w:r w:rsidRPr="00C17096">
        <w:t xml:space="preserve">Prodávající se zavazuje dodat zboží v množství dle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>I. fáze)</w:t>
      </w:r>
      <w:r w:rsidRPr="00B05BA0">
        <w:t xml:space="preserve"> </w:t>
      </w:r>
      <w:r w:rsidRPr="00C17096">
        <w:t xml:space="preserve">a s technickými </w:t>
      </w:r>
      <w:r w:rsidRPr="00537F33">
        <w:t>parametry odpovídající příslušným technickým standardům a normám pro používání dodaného zboží</w:t>
      </w:r>
      <w:r>
        <w:t xml:space="preserve"> vč. bezpečnosti pro potřeby výuky, viz také minimální požadované parametry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 xml:space="preserve">I. </w:t>
      </w:r>
      <w:proofErr w:type="gramStart"/>
      <w:r w:rsidRPr="00042D35">
        <w:rPr>
          <w:b/>
        </w:rPr>
        <w:t>fáze)</w:t>
      </w:r>
      <w:r w:rsidRPr="00B05BA0">
        <w:t xml:space="preserve"> </w:t>
      </w:r>
      <w:r>
        <w:t xml:space="preserve"> </w:t>
      </w:r>
      <w:r w:rsidRPr="00C17096">
        <w:t>a</w:t>
      </w:r>
      <w:proofErr w:type="gramEnd"/>
      <w:r w:rsidRPr="00C17096">
        <w:t xml:space="preserve"> splnit veškeré své smluvní povinnosti, vztahující se podle </w:t>
      </w:r>
      <w:r>
        <w:t>této smlouvy k dodání zboží.</w:t>
      </w:r>
    </w:p>
    <w:p w14:paraId="105FC2E4" w14:textId="77777777" w:rsidR="003E5776" w:rsidRDefault="003E5776" w:rsidP="003E5776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44C46E7C" w14:textId="52A96A28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  <w:r w:rsidRPr="00047E4B">
        <w:rPr>
          <w:b/>
        </w:rPr>
        <w:t>Termín dodávky v místě plnění je na základě vzájemně odsouhlasené ústní dohody stanoven na dobu od 27.1. 2025 maximálně do 31.1.2025. S termínem dodání je srozuměn i dodavatel stavby.</w:t>
      </w:r>
    </w:p>
    <w:p w14:paraId="485A5BDE" w14:textId="77777777" w:rsidR="003E5776" w:rsidRPr="00047E4B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</w:p>
    <w:p w14:paraId="383D9CB5" w14:textId="77777777" w:rsidR="003E5776" w:rsidRDefault="003E5776" w:rsidP="007B4562">
      <w:pPr>
        <w:spacing w:after="0" w:line="240" w:lineRule="auto"/>
      </w:pPr>
    </w:p>
    <w:p w14:paraId="5A44375C" w14:textId="6D6B9113" w:rsidR="003E5776" w:rsidRPr="00047E4B" w:rsidRDefault="003E5776" w:rsidP="003E5776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Nové z</w:t>
      </w:r>
      <w:r w:rsidRPr="00047E4B">
        <w:rPr>
          <w:b/>
          <w:bCs/>
          <w:u w:val="single"/>
        </w:rPr>
        <w:t xml:space="preserve">nění dle Dodatku č. </w:t>
      </w:r>
      <w:r>
        <w:rPr>
          <w:b/>
          <w:bCs/>
          <w:u w:val="single"/>
        </w:rPr>
        <w:t>2</w:t>
      </w:r>
      <w:r w:rsidRPr="00047E4B">
        <w:rPr>
          <w:b/>
          <w:bCs/>
          <w:u w:val="single"/>
        </w:rPr>
        <w:t>:</w:t>
      </w:r>
    </w:p>
    <w:p w14:paraId="060C9C9E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2CE104DC" w14:textId="77777777" w:rsidR="003E5776" w:rsidRPr="00A83103" w:rsidRDefault="003E5776" w:rsidP="003E5776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4F842CE2" w14:textId="77777777" w:rsidR="003E5776" w:rsidRDefault="003E5776" w:rsidP="003E5776">
      <w:pPr>
        <w:spacing w:after="0"/>
        <w:jc w:val="both"/>
      </w:pPr>
    </w:p>
    <w:p w14:paraId="1CBAC673" w14:textId="77777777" w:rsidR="003E5776" w:rsidRDefault="003E5776" w:rsidP="003E5776">
      <w:pPr>
        <w:pStyle w:val="Odstavecseseznamem"/>
        <w:numPr>
          <w:ilvl w:val="0"/>
          <w:numId w:val="44"/>
        </w:numPr>
        <w:tabs>
          <w:tab w:val="left" w:pos="5954"/>
        </w:tabs>
        <w:spacing w:after="0"/>
        <w:jc w:val="both"/>
      </w:pPr>
      <w:r w:rsidRPr="00C17096">
        <w:t xml:space="preserve">Prodávající se zavazuje dodat zboží v množství dle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>I. fáze)</w:t>
      </w:r>
      <w:r w:rsidRPr="00B05BA0">
        <w:t xml:space="preserve"> </w:t>
      </w:r>
      <w:r w:rsidRPr="00C17096">
        <w:t xml:space="preserve">a s technickými </w:t>
      </w:r>
      <w:r w:rsidRPr="00537F33">
        <w:t>parametry odpovídající příslušným technickým standardům a normám pro používání dodaného zboží</w:t>
      </w:r>
      <w:r>
        <w:t xml:space="preserve"> vč. bezpečnosti pro potřeby výuky, viz také minimální požadované parametry </w:t>
      </w:r>
      <w:r w:rsidRPr="00042D35">
        <w:rPr>
          <w:b/>
        </w:rPr>
        <w:t xml:space="preserve">Přílohy č. </w:t>
      </w:r>
      <w:r>
        <w:rPr>
          <w:b/>
        </w:rPr>
        <w:t>2</w:t>
      </w:r>
      <w:r w:rsidRPr="00042D35">
        <w:rPr>
          <w:b/>
        </w:rPr>
        <w:t xml:space="preserve"> (Soupis dodávky vč. cenové nabídky a technické specifikace – </w:t>
      </w:r>
      <w:r>
        <w:rPr>
          <w:b/>
        </w:rPr>
        <w:t>I</w:t>
      </w:r>
      <w:r w:rsidRPr="00042D35">
        <w:rPr>
          <w:b/>
        </w:rPr>
        <w:t xml:space="preserve">I. </w:t>
      </w:r>
      <w:proofErr w:type="gramStart"/>
      <w:r w:rsidRPr="00042D35">
        <w:rPr>
          <w:b/>
        </w:rPr>
        <w:t>fáze)</w:t>
      </w:r>
      <w:r w:rsidRPr="00B05BA0">
        <w:t xml:space="preserve"> </w:t>
      </w:r>
      <w:r>
        <w:t xml:space="preserve"> </w:t>
      </w:r>
      <w:r w:rsidRPr="00C17096">
        <w:t>a</w:t>
      </w:r>
      <w:proofErr w:type="gramEnd"/>
      <w:r w:rsidRPr="00C17096">
        <w:t xml:space="preserve"> splnit veškeré své smluvní povinnosti, vztahující se podle </w:t>
      </w:r>
      <w:r>
        <w:t>této smlouvy k dodání zboží.</w:t>
      </w:r>
    </w:p>
    <w:p w14:paraId="445BF647" w14:textId="77777777" w:rsidR="003E5776" w:rsidRDefault="003E5776" w:rsidP="003E5776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1703ED18" w14:textId="6D79BEA4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  <w:r w:rsidRPr="00047E4B">
        <w:rPr>
          <w:b/>
        </w:rPr>
        <w:t>Termín dodávky v místě plnění</w:t>
      </w:r>
      <w:r>
        <w:rPr>
          <w:b/>
        </w:rPr>
        <w:t xml:space="preserve"> II. fáze dodávky a montáže se po oboustranné dohodě prodlužuje do 28. 2. 2025.</w:t>
      </w:r>
    </w:p>
    <w:p w14:paraId="72938E8A" w14:textId="21D032CE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</w:p>
    <w:p w14:paraId="4B39C740" w14:textId="029DC7DB" w:rsidR="003E5776" w:rsidRDefault="003E5776" w:rsidP="003E5776">
      <w:pPr>
        <w:tabs>
          <w:tab w:val="left" w:pos="5954"/>
        </w:tabs>
        <w:spacing w:before="160"/>
        <w:ind w:left="1074"/>
        <w:jc w:val="both"/>
        <w:rPr>
          <w:b/>
        </w:rPr>
      </w:pPr>
    </w:p>
    <w:p w14:paraId="7A08DBB8" w14:textId="77777777" w:rsidR="003E5776" w:rsidRPr="00047E4B" w:rsidRDefault="003E5776" w:rsidP="00416193">
      <w:pPr>
        <w:tabs>
          <w:tab w:val="left" w:pos="5954"/>
        </w:tabs>
        <w:spacing w:before="160"/>
        <w:ind w:left="1074"/>
        <w:rPr>
          <w:b/>
        </w:rPr>
      </w:pPr>
    </w:p>
    <w:p w14:paraId="155D0F78" w14:textId="6E8E562A" w:rsidR="00F549C8" w:rsidRDefault="00416193" w:rsidP="00F549C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Dodatkem č. 2 se mění </w:t>
      </w:r>
      <w:r w:rsidR="00D62CA7">
        <w:rPr>
          <w:b/>
          <w:bCs/>
          <w:sz w:val="22"/>
          <w:szCs w:val="22"/>
        </w:rPr>
        <w:t>cena II. fáze, a tím i celá kupní cena takto:</w:t>
      </w:r>
    </w:p>
    <w:p w14:paraId="658C718E" w14:textId="77777777" w:rsidR="00D62CA7" w:rsidRDefault="00D62CA7" w:rsidP="00F549C8">
      <w:pPr>
        <w:pStyle w:val="Default"/>
        <w:rPr>
          <w:b/>
          <w:bCs/>
          <w:sz w:val="22"/>
          <w:szCs w:val="22"/>
        </w:rPr>
      </w:pPr>
    </w:p>
    <w:p w14:paraId="2901D9B1" w14:textId="0D013183" w:rsidR="00F549C8" w:rsidRPr="00F549C8" w:rsidRDefault="00F549C8" w:rsidP="00F549C8">
      <w:pPr>
        <w:pStyle w:val="Default"/>
        <w:rPr>
          <w:b/>
          <w:bCs/>
          <w:sz w:val="22"/>
          <w:szCs w:val="22"/>
          <w:u w:val="single"/>
        </w:rPr>
      </w:pPr>
      <w:r w:rsidRPr="00F549C8">
        <w:rPr>
          <w:b/>
          <w:bCs/>
          <w:sz w:val="22"/>
          <w:szCs w:val="22"/>
          <w:u w:val="single"/>
        </w:rPr>
        <w:t>Původní znění:</w:t>
      </w:r>
    </w:p>
    <w:p w14:paraId="2F02049D" w14:textId="7B77CB35" w:rsidR="00F549C8" w:rsidRDefault="00F549C8" w:rsidP="00F549C8">
      <w:pPr>
        <w:pStyle w:val="Default"/>
        <w:jc w:val="center"/>
        <w:rPr>
          <w:b/>
          <w:bCs/>
          <w:sz w:val="22"/>
          <w:szCs w:val="22"/>
        </w:rPr>
      </w:pPr>
    </w:p>
    <w:p w14:paraId="3DBB97BB" w14:textId="77777777" w:rsidR="00F549C8" w:rsidRDefault="00F549C8" w:rsidP="00F549C8">
      <w:pPr>
        <w:pStyle w:val="Default"/>
        <w:jc w:val="center"/>
        <w:rPr>
          <w:b/>
          <w:bCs/>
          <w:sz w:val="22"/>
          <w:szCs w:val="22"/>
        </w:rPr>
      </w:pPr>
    </w:p>
    <w:p w14:paraId="2E273208" w14:textId="77777777" w:rsidR="00F549C8" w:rsidRDefault="00F549C8" w:rsidP="00F549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30B722AA" w14:textId="77777777" w:rsidR="00F549C8" w:rsidRDefault="00F549C8" w:rsidP="00F549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cena a platební podmínky</w:t>
      </w:r>
    </w:p>
    <w:p w14:paraId="7CB9B1B7" w14:textId="77777777" w:rsidR="00F549C8" w:rsidRDefault="00F549C8" w:rsidP="00F549C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Kupní cena za zboží činí: </w:t>
      </w:r>
    </w:p>
    <w:p w14:paraId="7AE3B123" w14:textId="77777777" w:rsidR="00F549C8" w:rsidRPr="00B64D99" w:rsidRDefault="00F549C8" w:rsidP="00F549C8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F549C8" w:rsidRPr="005732E3" w14:paraId="4BF042B0" w14:textId="77777777" w:rsidTr="00422AED">
        <w:tc>
          <w:tcPr>
            <w:tcW w:w="8360" w:type="dxa"/>
          </w:tcPr>
          <w:p w14:paraId="0C0F8F11" w14:textId="77777777" w:rsidR="00F549C8" w:rsidRPr="005732E3" w:rsidRDefault="00F549C8" w:rsidP="00422AED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bookmarkStart w:id="0" w:name="Text14"/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1 342 600,-</w:t>
            </w:r>
            <w:bookmarkEnd w:id="0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F549C8" w:rsidRPr="005732E3" w14:paraId="0747219A" w14:textId="77777777" w:rsidTr="00422AED">
        <w:tc>
          <w:tcPr>
            <w:tcW w:w="8360" w:type="dxa"/>
          </w:tcPr>
          <w:p w14:paraId="5B3B26AA" w14:textId="77777777" w:rsidR="00F549C8" w:rsidRPr="005732E3" w:rsidRDefault="00F549C8" w:rsidP="00422AED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</w:t>
            </w:r>
            <w:bookmarkStart w:id="1" w:name="Text15"/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21</w:t>
            </w:r>
            <w:bookmarkEnd w:id="1"/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%) a výše DPH v Kč </w:t>
            </w:r>
            <w:bookmarkStart w:id="2" w:name="Text16"/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281 946,-</w:t>
            </w:r>
            <w:bookmarkEnd w:id="2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F549C8" w:rsidRPr="005732E3" w14:paraId="1EA2E301" w14:textId="77777777" w:rsidTr="00422AED">
        <w:tc>
          <w:tcPr>
            <w:tcW w:w="8360" w:type="dxa"/>
          </w:tcPr>
          <w:p w14:paraId="4EE0BC41" w14:textId="77777777" w:rsidR="00F549C8" w:rsidRPr="005732E3" w:rsidRDefault="00F549C8" w:rsidP="00422AED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bookmarkStart w:id="3" w:name="Text17"/>
            <w:r w:rsidRPr="00C76BC9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1 624 546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,-</w:t>
            </w:r>
            <w:bookmarkEnd w:id="3"/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</w:tbl>
    <w:p w14:paraId="69EB6B96" w14:textId="77777777" w:rsidR="00F549C8" w:rsidRPr="00C954FD" w:rsidRDefault="00F549C8" w:rsidP="00F549C8">
      <w:pPr>
        <w:pStyle w:val="Default"/>
        <w:rPr>
          <w:sz w:val="22"/>
          <w:szCs w:val="22"/>
        </w:rPr>
      </w:pPr>
    </w:p>
    <w:p w14:paraId="078B4B9D" w14:textId="77777777" w:rsidR="00F549C8" w:rsidRPr="0002023A" w:rsidRDefault="00F549C8" w:rsidP="00F549C8">
      <w:pPr>
        <w:pStyle w:val="Default"/>
        <w:numPr>
          <w:ilvl w:val="0"/>
          <w:numId w:val="21"/>
        </w:numPr>
        <w:ind w:left="709" w:hanging="425"/>
        <w:jc w:val="both"/>
        <w:rPr>
          <w:sz w:val="22"/>
          <w:szCs w:val="22"/>
        </w:rPr>
      </w:pPr>
      <w:r w:rsidRPr="00160F4C">
        <w:rPr>
          <w:color w:val="auto"/>
          <w:sz w:val="22"/>
          <w:szCs w:val="22"/>
        </w:rPr>
        <w:t xml:space="preserve">Kupní cena je sjednaná jako pevná a úplná a je stanovena na podkladě cenové nabídky zhotovitele ze dne </w:t>
      </w:r>
      <w:r w:rsidRPr="00C76BC9">
        <w:rPr>
          <w:b/>
          <w:color w:val="auto"/>
          <w:sz w:val="22"/>
          <w:szCs w:val="22"/>
        </w:rPr>
        <w:t>19. 7. 2024</w:t>
      </w:r>
      <w:r w:rsidRPr="0002023A">
        <w:rPr>
          <w:sz w:val="22"/>
          <w:szCs w:val="22"/>
        </w:rPr>
        <w:t xml:space="preserve">, přičemž obsahuje veškeré náklady spojené s dodáním zboží kupujícímu a se splněním veškerých smluvních povinností prodávajícího podle této smlouvy. Pro vyloučení pochybností účastníci této smlouvy sjednávají, že kupní cena nebude ovlivněna jakýmkoliv kolísáním cen, včetně inflace a kursových změn. </w:t>
      </w:r>
      <w:r w:rsidRPr="0002023A">
        <w:rPr>
          <w:color w:val="auto"/>
          <w:sz w:val="22"/>
          <w:szCs w:val="22"/>
        </w:rPr>
        <w:t>Dojde-li po uzavření kupní smlouvy ke změně daňových předpisů, bude k ceně díla připočtena DPH dle daňových předpisů platných v době uskutečnění zdanitelného plnění. Smluvní strany se dohodly, že v případě změny ceny DPH není nutno ke smlouvě uzavírat dodatek. Prodávající odpovídá za to, že sazba DPH bude stanovena v souladu s platnými právními předpisy.</w:t>
      </w:r>
    </w:p>
    <w:p w14:paraId="5DB6DBA8" w14:textId="1ED140E2" w:rsidR="00B1297C" w:rsidRDefault="00B1297C" w:rsidP="007B4562">
      <w:pPr>
        <w:spacing w:after="0" w:line="240" w:lineRule="auto"/>
      </w:pPr>
      <w:r>
        <w:t xml:space="preserve"> </w:t>
      </w:r>
    </w:p>
    <w:p w14:paraId="15375324" w14:textId="57ED4ECB" w:rsidR="00B022D6" w:rsidRDefault="00B022D6" w:rsidP="00B022D6">
      <w:pPr>
        <w:spacing w:after="0"/>
        <w:jc w:val="both"/>
      </w:pPr>
    </w:p>
    <w:p w14:paraId="45F4A567" w14:textId="557A2A39" w:rsidR="00D62CA7" w:rsidRDefault="00D62CA7" w:rsidP="00B022D6">
      <w:pPr>
        <w:spacing w:after="0"/>
        <w:jc w:val="both"/>
      </w:pPr>
    </w:p>
    <w:p w14:paraId="4AB2A353" w14:textId="42308018" w:rsidR="00D62CA7" w:rsidRDefault="00D62CA7" w:rsidP="00B022D6">
      <w:pPr>
        <w:spacing w:after="0"/>
        <w:jc w:val="both"/>
      </w:pPr>
    </w:p>
    <w:p w14:paraId="59AEE37F" w14:textId="255A639E" w:rsidR="00D62CA7" w:rsidRDefault="00D62CA7" w:rsidP="00B022D6">
      <w:pPr>
        <w:spacing w:after="0"/>
        <w:jc w:val="both"/>
      </w:pPr>
    </w:p>
    <w:p w14:paraId="17AC6E21" w14:textId="4D09B7A3" w:rsidR="00D62CA7" w:rsidRDefault="00D62CA7" w:rsidP="00B022D6">
      <w:pPr>
        <w:spacing w:after="0"/>
        <w:jc w:val="both"/>
      </w:pPr>
    </w:p>
    <w:p w14:paraId="08D6C548" w14:textId="325AFF33" w:rsidR="00D62CA7" w:rsidRDefault="00D62CA7" w:rsidP="00B022D6">
      <w:pPr>
        <w:spacing w:after="0"/>
        <w:jc w:val="both"/>
      </w:pPr>
    </w:p>
    <w:p w14:paraId="67FD092A" w14:textId="71556E97" w:rsidR="00D62CA7" w:rsidRDefault="00D62CA7" w:rsidP="00B022D6">
      <w:pPr>
        <w:spacing w:after="0"/>
        <w:jc w:val="both"/>
      </w:pPr>
    </w:p>
    <w:p w14:paraId="75808AFE" w14:textId="5F612117" w:rsidR="00D62CA7" w:rsidRDefault="00D62CA7" w:rsidP="00B022D6">
      <w:pPr>
        <w:spacing w:after="0"/>
        <w:jc w:val="both"/>
      </w:pPr>
    </w:p>
    <w:p w14:paraId="2C3F6212" w14:textId="77777777" w:rsidR="00D62CA7" w:rsidRDefault="00D62CA7" w:rsidP="00B022D6">
      <w:pPr>
        <w:spacing w:after="0"/>
        <w:jc w:val="both"/>
      </w:pPr>
    </w:p>
    <w:p w14:paraId="0F26EED0" w14:textId="6AB65EC2" w:rsidR="00B022D6" w:rsidRPr="00047E4B" w:rsidRDefault="00047E4B" w:rsidP="00B022D6">
      <w:pPr>
        <w:spacing w:after="0"/>
        <w:jc w:val="both"/>
        <w:rPr>
          <w:b/>
          <w:bCs/>
          <w:u w:val="single"/>
        </w:rPr>
      </w:pPr>
      <w:r w:rsidRPr="00047E4B">
        <w:rPr>
          <w:b/>
          <w:bCs/>
          <w:u w:val="single"/>
        </w:rPr>
        <w:lastRenderedPageBreak/>
        <w:t xml:space="preserve">Nové znění dle Dodatku č. </w:t>
      </w:r>
      <w:r w:rsidR="00F549C8">
        <w:rPr>
          <w:b/>
          <w:bCs/>
          <w:u w:val="single"/>
        </w:rPr>
        <w:t>2</w:t>
      </w:r>
      <w:r w:rsidRPr="00047E4B">
        <w:rPr>
          <w:b/>
          <w:bCs/>
          <w:u w:val="single"/>
        </w:rPr>
        <w:t>:</w:t>
      </w:r>
    </w:p>
    <w:p w14:paraId="6B2385E3" w14:textId="41CC0C46" w:rsidR="00047E4B" w:rsidRPr="00A83103" w:rsidRDefault="00047E4B" w:rsidP="00047E4B">
      <w:pPr>
        <w:spacing w:after="0"/>
        <w:jc w:val="center"/>
        <w:rPr>
          <w:b/>
        </w:rPr>
      </w:pPr>
      <w:r w:rsidRPr="00A83103">
        <w:rPr>
          <w:b/>
        </w:rPr>
        <w:t>V</w:t>
      </w:r>
      <w:r w:rsidR="00F549C8">
        <w:rPr>
          <w:b/>
        </w:rPr>
        <w:t>II</w:t>
      </w:r>
      <w:r w:rsidRPr="00A83103">
        <w:rPr>
          <w:b/>
        </w:rPr>
        <w:t>.</w:t>
      </w:r>
    </w:p>
    <w:p w14:paraId="4CD44F86" w14:textId="5EFC0548" w:rsidR="00047E4B" w:rsidRPr="00A83103" w:rsidRDefault="00F549C8" w:rsidP="00047E4B">
      <w:pPr>
        <w:spacing w:after="0"/>
        <w:jc w:val="center"/>
        <w:rPr>
          <w:b/>
        </w:rPr>
      </w:pPr>
      <w:r>
        <w:rPr>
          <w:b/>
        </w:rPr>
        <w:t>Kupní cena a platební podmínky</w:t>
      </w:r>
    </w:p>
    <w:p w14:paraId="6D3DFACE" w14:textId="7DCBA4AC" w:rsidR="00047E4B" w:rsidRDefault="00047E4B" w:rsidP="00B022D6">
      <w:pPr>
        <w:spacing w:after="0"/>
        <w:jc w:val="both"/>
      </w:pPr>
    </w:p>
    <w:p w14:paraId="6D52210F" w14:textId="77777777" w:rsidR="00F549C8" w:rsidRDefault="00F549C8" w:rsidP="00F549C8">
      <w:pPr>
        <w:pStyle w:val="Default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Kupní cena za zboží činí: </w:t>
      </w:r>
    </w:p>
    <w:p w14:paraId="02CB2DD2" w14:textId="77777777" w:rsidR="00F549C8" w:rsidRPr="00B64D99" w:rsidRDefault="00F549C8" w:rsidP="00F549C8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F549C8" w:rsidRPr="005732E3" w14:paraId="4C547084" w14:textId="77777777" w:rsidTr="00422AED">
        <w:tc>
          <w:tcPr>
            <w:tcW w:w="8360" w:type="dxa"/>
          </w:tcPr>
          <w:p w14:paraId="47A97E05" w14:textId="2608D6D9" w:rsidR="00F549C8" w:rsidRPr="005732E3" w:rsidRDefault="00F549C8" w:rsidP="00422AED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1 328 600,-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F549C8" w:rsidRPr="005732E3" w14:paraId="2460397A" w14:textId="77777777" w:rsidTr="00422AED">
        <w:tc>
          <w:tcPr>
            <w:tcW w:w="8360" w:type="dxa"/>
          </w:tcPr>
          <w:p w14:paraId="5E6D5B9B" w14:textId="47A70928" w:rsidR="00F549C8" w:rsidRPr="005732E3" w:rsidRDefault="00F549C8" w:rsidP="00422AED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21</w:t>
            </w: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 %) a výše DPH v Kč 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279 006,-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  <w:tr w:rsidR="00F549C8" w:rsidRPr="005732E3" w14:paraId="34947721" w14:textId="77777777" w:rsidTr="00422AED">
        <w:tc>
          <w:tcPr>
            <w:tcW w:w="8360" w:type="dxa"/>
          </w:tcPr>
          <w:p w14:paraId="1A89D3F1" w14:textId="7C331C82" w:rsidR="00F549C8" w:rsidRPr="005732E3" w:rsidRDefault="00F549C8" w:rsidP="00422AED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5732E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r w:rsidRPr="00C76BC9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1</w:t>
            </w:r>
            <w:r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 </w:t>
            </w:r>
            <w:r w:rsidRPr="00C76BC9"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6</w:t>
            </w:r>
            <w:r>
              <w:rPr>
                <w:rFonts w:ascii="Verdana" w:hAnsi="Verdana"/>
                <w:b/>
                <w:i w:val="0"/>
                <w:iCs w:val="0"/>
                <w:sz w:val="17"/>
                <w:szCs w:val="17"/>
                <w:lang w:eastAsia="cs-CZ"/>
              </w:rPr>
              <w:t>07 606</w:t>
            </w:r>
            <w:r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>,-</w:t>
            </w:r>
            <w:r w:rsidRPr="005732E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 xml:space="preserve"> Kč</w:t>
            </w:r>
          </w:p>
        </w:tc>
      </w:tr>
    </w:tbl>
    <w:p w14:paraId="3EAAF7C4" w14:textId="77777777" w:rsidR="00F549C8" w:rsidRPr="00C954FD" w:rsidRDefault="00F549C8" w:rsidP="00F549C8">
      <w:pPr>
        <w:pStyle w:val="Default"/>
        <w:rPr>
          <w:sz w:val="22"/>
          <w:szCs w:val="22"/>
        </w:rPr>
      </w:pPr>
    </w:p>
    <w:p w14:paraId="3FEFFEAF" w14:textId="6BB2BE77" w:rsidR="00F549C8" w:rsidRPr="0002023A" w:rsidRDefault="00F549C8" w:rsidP="00F549C8">
      <w:pPr>
        <w:pStyle w:val="Default"/>
        <w:numPr>
          <w:ilvl w:val="0"/>
          <w:numId w:val="43"/>
        </w:numPr>
        <w:ind w:left="709" w:hanging="425"/>
        <w:jc w:val="both"/>
        <w:rPr>
          <w:sz w:val="22"/>
          <w:szCs w:val="22"/>
        </w:rPr>
      </w:pPr>
      <w:r w:rsidRPr="00160F4C">
        <w:rPr>
          <w:color w:val="auto"/>
          <w:sz w:val="22"/>
          <w:szCs w:val="22"/>
        </w:rPr>
        <w:t xml:space="preserve">Kupní cena je sjednaná jako pevná a úplná a je stanovena na podkladě cenové nabídky zhotovitele ze dne </w:t>
      </w:r>
      <w:r w:rsidRPr="00C76BC9">
        <w:rPr>
          <w:b/>
          <w:color w:val="auto"/>
          <w:sz w:val="22"/>
          <w:szCs w:val="22"/>
        </w:rPr>
        <w:t>19. 7. 2024</w:t>
      </w:r>
      <w:r>
        <w:rPr>
          <w:b/>
          <w:color w:val="auto"/>
          <w:sz w:val="22"/>
          <w:szCs w:val="22"/>
        </w:rPr>
        <w:t xml:space="preserve"> a na základě změny dle Dodatku č. 2</w:t>
      </w:r>
      <w:r w:rsidRPr="0002023A">
        <w:rPr>
          <w:sz w:val="22"/>
          <w:szCs w:val="22"/>
        </w:rPr>
        <w:t xml:space="preserve">, přičemž obsahuje veškeré náklady spojené s dodáním zboží kupujícímu a se splněním veškerých smluvních povinností prodávajícího podle této smlouvy. Pro vyloučení pochybností účastníci této smlouvy sjednávají, že kupní cena nebude ovlivněna jakýmkoliv kolísáním cen, včetně inflace a kursových změn. </w:t>
      </w:r>
      <w:r w:rsidRPr="0002023A">
        <w:rPr>
          <w:color w:val="auto"/>
          <w:sz w:val="22"/>
          <w:szCs w:val="22"/>
        </w:rPr>
        <w:t>Dojde-li po uzavření kupní smlouvy ke změně daňových předpisů, bude k ceně díla připočtena DPH dle daňových předpisů platných v době uskutečnění zdanitelného plnění. Smluvní strany se dohodly, že v případě změny ceny DPH není nutno ke smlouvě uzavírat dodatek. Prodávající odpovídá za to, že sazba DPH bude stanovena v souladu s platnými právními předpisy.</w:t>
      </w:r>
    </w:p>
    <w:p w14:paraId="0D1582FF" w14:textId="1E6DF9C7" w:rsidR="00047E4B" w:rsidRDefault="00047E4B" w:rsidP="00B022D6">
      <w:pPr>
        <w:spacing w:after="0"/>
        <w:jc w:val="both"/>
      </w:pPr>
    </w:p>
    <w:p w14:paraId="7C141823" w14:textId="29EEF68B" w:rsidR="00FB73A7" w:rsidRDefault="00FB73A7" w:rsidP="00B022D6">
      <w:pPr>
        <w:spacing w:after="0"/>
        <w:jc w:val="both"/>
      </w:pPr>
    </w:p>
    <w:p w14:paraId="6BD39A76" w14:textId="2FD99768" w:rsidR="00F549C8" w:rsidRDefault="00F549C8" w:rsidP="00796CAF">
      <w:pPr>
        <w:pStyle w:val="Default"/>
        <w:rPr>
          <w:sz w:val="22"/>
          <w:szCs w:val="22"/>
          <w:highlight w:val="yellow"/>
        </w:rPr>
      </w:pPr>
    </w:p>
    <w:p w14:paraId="4992320B" w14:textId="6EFA487F" w:rsidR="00F549C8" w:rsidRPr="00F549C8" w:rsidRDefault="00F549C8" w:rsidP="00796CAF">
      <w:pPr>
        <w:pStyle w:val="Default"/>
        <w:rPr>
          <w:b/>
          <w:bCs/>
          <w:sz w:val="22"/>
          <w:szCs w:val="22"/>
        </w:rPr>
      </w:pPr>
      <w:r w:rsidRPr="00F549C8">
        <w:rPr>
          <w:b/>
          <w:bCs/>
          <w:sz w:val="22"/>
          <w:szCs w:val="22"/>
        </w:rPr>
        <w:t>Dodatkem č. 2 se mění přílohy Kupní smlouvy takto:</w:t>
      </w:r>
    </w:p>
    <w:p w14:paraId="12BC27BA" w14:textId="574CBA26" w:rsidR="00F549C8" w:rsidRDefault="00F549C8" w:rsidP="00796CAF">
      <w:pPr>
        <w:pStyle w:val="Default"/>
        <w:rPr>
          <w:sz w:val="22"/>
          <w:szCs w:val="22"/>
          <w:highlight w:val="yellow"/>
        </w:rPr>
      </w:pPr>
    </w:p>
    <w:p w14:paraId="358E2AC2" w14:textId="55468B4E" w:rsidR="00F549C8" w:rsidRDefault="00F549C8" w:rsidP="00796CAF">
      <w:pPr>
        <w:pStyle w:val="Default"/>
        <w:rPr>
          <w:sz w:val="22"/>
          <w:szCs w:val="22"/>
          <w:highlight w:val="yellow"/>
        </w:rPr>
      </w:pPr>
    </w:p>
    <w:p w14:paraId="0E5B1EFC" w14:textId="1C3731EE" w:rsidR="00F549C8" w:rsidRPr="00F549C8" w:rsidRDefault="00F549C8" w:rsidP="00796CAF">
      <w:pPr>
        <w:pStyle w:val="Default"/>
        <w:rPr>
          <w:b/>
          <w:bCs/>
          <w:sz w:val="22"/>
          <w:szCs w:val="22"/>
          <w:u w:val="single"/>
        </w:rPr>
      </w:pPr>
      <w:r w:rsidRPr="00F549C8">
        <w:rPr>
          <w:b/>
          <w:bCs/>
          <w:sz w:val="22"/>
          <w:szCs w:val="22"/>
          <w:u w:val="single"/>
        </w:rPr>
        <w:t>Původní znění:</w:t>
      </w:r>
    </w:p>
    <w:p w14:paraId="0C832984" w14:textId="1EDC6D52" w:rsidR="00F549C8" w:rsidRPr="00F549C8" w:rsidRDefault="00F549C8" w:rsidP="00796CAF">
      <w:pPr>
        <w:pStyle w:val="Default"/>
        <w:rPr>
          <w:sz w:val="22"/>
          <w:szCs w:val="22"/>
        </w:rPr>
      </w:pPr>
    </w:p>
    <w:p w14:paraId="14E87235" w14:textId="77777777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1:</w:t>
      </w:r>
      <w:r>
        <w:rPr>
          <w:rFonts w:eastAsia="Times New Roman" w:cs="Times New Roman"/>
          <w:b/>
          <w:lang w:eastAsia="cs-CZ"/>
        </w:rPr>
        <w:tab/>
      </w:r>
      <w:r w:rsidRPr="00537FA4">
        <w:rPr>
          <w:rFonts w:eastAsia="Times New Roman" w:cs="Times New Roman"/>
          <w:b/>
          <w:lang w:eastAsia="cs-CZ"/>
        </w:rPr>
        <w:t>Soupis dodávk</w:t>
      </w:r>
      <w:r>
        <w:rPr>
          <w:rFonts w:eastAsia="Times New Roman" w:cs="Times New Roman"/>
          <w:b/>
          <w:lang w:eastAsia="cs-CZ"/>
        </w:rPr>
        <w:t>y vč. cenové nabídky a technické specifikace – I. fáze</w:t>
      </w:r>
    </w:p>
    <w:p w14:paraId="34722249" w14:textId="77777777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Příloha č. 2: </w:t>
      </w:r>
      <w:r>
        <w:rPr>
          <w:rFonts w:eastAsia="Times New Roman" w:cs="Times New Roman"/>
          <w:b/>
          <w:lang w:eastAsia="cs-CZ"/>
        </w:rPr>
        <w:tab/>
        <w:t>Soupis dodávky vč. cenové nabídky a technické specifikace – II. fáze</w:t>
      </w:r>
    </w:p>
    <w:p w14:paraId="095A9764" w14:textId="736E9E6F" w:rsidR="00F549C8" w:rsidRPr="00F549C8" w:rsidRDefault="00F549C8" w:rsidP="00796CAF">
      <w:pPr>
        <w:pStyle w:val="Default"/>
        <w:rPr>
          <w:sz w:val="22"/>
          <w:szCs w:val="22"/>
        </w:rPr>
      </w:pPr>
    </w:p>
    <w:p w14:paraId="75C0F09F" w14:textId="05DBFDF9" w:rsidR="00F549C8" w:rsidRPr="00F549C8" w:rsidRDefault="00F549C8" w:rsidP="00796CAF">
      <w:pPr>
        <w:pStyle w:val="Default"/>
        <w:rPr>
          <w:sz w:val="22"/>
          <w:szCs w:val="22"/>
        </w:rPr>
      </w:pPr>
    </w:p>
    <w:p w14:paraId="63AAF6D2" w14:textId="30CBCD6D" w:rsidR="00F549C8" w:rsidRPr="00F549C8" w:rsidRDefault="00F549C8" w:rsidP="00796CAF">
      <w:pPr>
        <w:pStyle w:val="Default"/>
        <w:rPr>
          <w:sz w:val="22"/>
          <w:szCs w:val="22"/>
        </w:rPr>
      </w:pPr>
    </w:p>
    <w:p w14:paraId="1594A119" w14:textId="01F4EF0A" w:rsidR="00F549C8" w:rsidRPr="00F549C8" w:rsidRDefault="00F549C8" w:rsidP="00796CAF">
      <w:pPr>
        <w:pStyle w:val="Default"/>
        <w:rPr>
          <w:sz w:val="22"/>
          <w:szCs w:val="22"/>
        </w:rPr>
      </w:pPr>
    </w:p>
    <w:p w14:paraId="2C82F387" w14:textId="257A4E68" w:rsidR="00F549C8" w:rsidRPr="00F549C8" w:rsidRDefault="00F549C8" w:rsidP="00796CAF">
      <w:pPr>
        <w:pStyle w:val="Default"/>
        <w:rPr>
          <w:b/>
          <w:bCs/>
          <w:sz w:val="22"/>
          <w:szCs w:val="22"/>
          <w:u w:val="single"/>
        </w:rPr>
      </w:pPr>
      <w:r w:rsidRPr="00F549C8">
        <w:rPr>
          <w:b/>
          <w:bCs/>
          <w:sz w:val="22"/>
          <w:szCs w:val="22"/>
          <w:u w:val="single"/>
        </w:rPr>
        <w:t>Nové znění dle Dodatku č. 2:</w:t>
      </w:r>
    </w:p>
    <w:p w14:paraId="64B25863" w14:textId="28F5BC7C" w:rsidR="00F549C8" w:rsidRPr="00F549C8" w:rsidRDefault="00F549C8" w:rsidP="00796CAF">
      <w:pPr>
        <w:pStyle w:val="Default"/>
        <w:rPr>
          <w:sz w:val="22"/>
          <w:szCs w:val="22"/>
        </w:rPr>
      </w:pPr>
    </w:p>
    <w:p w14:paraId="3CD8622D" w14:textId="77777777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1:</w:t>
      </w:r>
      <w:r>
        <w:rPr>
          <w:rFonts w:eastAsia="Times New Roman" w:cs="Times New Roman"/>
          <w:b/>
          <w:lang w:eastAsia="cs-CZ"/>
        </w:rPr>
        <w:tab/>
      </w:r>
      <w:r w:rsidRPr="00537FA4">
        <w:rPr>
          <w:rFonts w:eastAsia="Times New Roman" w:cs="Times New Roman"/>
          <w:b/>
          <w:lang w:eastAsia="cs-CZ"/>
        </w:rPr>
        <w:t>Soupis dodávk</w:t>
      </w:r>
      <w:r>
        <w:rPr>
          <w:rFonts w:eastAsia="Times New Roman" w:cs="Times New Roman"/>
          <w:b/>
          <w:lang w:eastAsia="cs-CZ"/>
        </w:rPr>
        <w:t>y vč. cenové nabídky a technické specifikace – I. fáze</w:t>
      </w:r>
    </w:p>
    <w:p w14:paraId="543B25AC" w14:textId="315264D4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Příloha č. 2: </w:t>
      </w:r>
      <w:r>
        <w:rPr>
          <w:rFonts w:eastAsia="Times New Roman" w:cs="Times New Roman"/>
          <w:b/>
          <w:lang w:eastAsia="cs-CZ"/>
        </w:rPr>
        <w:tab/>
        <w:t>Soupis dodávky vč. cenové nabídky a technické specifikace – II. fáze</w:t>
      </w:r>
    </w:p>
    <w:p w14:paraId="40F2D901" w14:textId="271E43BB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3:</w:t>
      </w:r>
      <w:r>
        <w:rPr>
          <w:rFonts w:eastAsia="Times New Roman" w:cs="Times New Roman"/>
          <w:b/>
          <w:lang w:eastAsia="cs-CZ"/>
        </w:rPr>
        <w:tab/>
        <w:t xml:space="preserve">Soupis dodávky vč. cenové nabídky a technické specifikace – II. </w:t>
      </w:r>
      <w:proofErr w:type="gramStart"/>
      <w:r>
        <w:rPr>
          <w:rFonts w:eastAsia="Times New Roman" w:cs="Times New Roman"/>
          <w:b/>
          <w:lang w:eastAsia="cs-CZ"/>
        </w:rPr>
        <w:t>fáze - ZMĚNA</w:t>
      </w:r>
      <w:proofErr w:type="gramEnd"/>
    </w:p>
    <w:p w14:paraId="0D61358C" w14:textId="77777777" w:rsidR="00F549C8" w:rsidRDefault="00F549C8" w:rsidP="00F549C8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</w:p>
    <w:p w14:paraId="764CB7D0" w14:textId="77777777" w:rsidR="00F549C8" w:rsidRPr="00F549C8" w:rsidRDefault="00F549C8" w:rsidP="00796CAF">
      <w:pPr>
        <w:pStyle w:val="Default"/>
        <w:rPr>
          <w:sz w:val="22"/>
          <w:szCs w:val="22"/>
        </w:rPr>
      </w:pPr>
    </w:p>
    <w:p w14:paraId="0CB91B0C" w14:textId="16A229E7" w:rsidR="00047E4B" w:rsidRDefault="00047E4B" w:rsidP="00796CAF">
      <w:pPr>
        <w:pStyle w:val="Default"/>
        <w:rPr>
          <w:sz w:val="22"/>
          <w:szCs w:val="22"/>
          <w:highlight w:val="yellow"/>
        </w:rPr>
      </w:pPr>
    </w:p>
    <w:p w14:paraId="662E42D4" w14:textId="77777777" w:rsidR="00D62CA7" w:rsidRDefault="00D62CA7" w:rsidP="00796CAF">
      <w:pPr>
        <w:pStyle w:val="Default"/>
        <w:rPr>
          <w:sz w:val="22"/>
          <w:szCs w:val="22"/>
          <w:highlight w:val="yellow"/>
        </w:rPr>
      </w:pPr>
    </w:p>
    <w:p w14:paraId="3ACD8AF5" w14:textId="1AE906B9" w:rsidR="00291ACF" w:rsidRPr="000608DB" w:rsidRDefault="00291ACF" w:rsidP="00291ACF">
      <w:pPr>
        <w:pStyle w:val="rove1-nzevlnku"/>
      </w:pPr>
      <w:r w:rsidRPr="000608DB">
        <w:lastRenderedPageBreak/>
        <w:t xml:space="preserve">Závěrečná ustanovení Dodatku č. </w:t>
      </w:r>
      <w:r w:rsidR="00B1297C">
        <w:t>2</w:t>
      </w:r>
    </w:p>
    <w:p w14:paraId="7A589E62" w14:textId="1F2D8722" w:rsidR="00291ACF" w:rsidRPr="000608DB" w:rsidRDefault="00291ACF" w:rsidP="00291ACF">
      <w:pPr>
        <w:pStyle w:val="rove2-slovantext"/>
        <w:spacing w:after="0"/>
        <w:rPr>
          <w:szCs w:val="18"/>
        </w:rPr>
      </w:pPr>
      <w:r w:rsidRPr="000608DB">
        <w:rPr>
          <w:szCs w:val="18"/>
        </w:rPr>
        <w:t xml:space="preserve">Tento Dodatek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je vyhotoven ve třech stejnopisech, z nichž dva obdrží objednatel a jeden zhotovitel.</w:t>
      </w:r>
    </w:p>
    <w:p w14:paraId="34C11D73" w14:textId="68C16B8F" w:rsidR="00291ACF" w:rsidRPr="000608DB" w:rsidRDefault="00291ACF" w:rsidP="00291ACF">
      <w:pPr>
        <w:pStyle w:val="rove2-slovantext"/>
        <w:spacing w:after="0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Dodatku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a s celým obsahem souhlasí. </w:t>
      </w:r>
    </w:p>
    <w:p w14:paraId="6F938464" w14:textId="72C7AE38" w:rsidR="00291ACF" w:rsidRPr="000608DB" w:rsidRDefault="00291ACF" w:rsidP="00291ACF">
      <w:pPr>
        <w:pStyle w:val="rove2-slovantext"/>
        <w:spacing w:after="0"/>
        <w:rPr>
          <w:szCs w:val="18"/>
        </w:rPr>
      </w:pPr>
      <w:r w:rsidRPr="000608DB">
        <w:rPr>
          <w:szCs w:val="18"/>
        </w:rPr>
        <w:t xml:space="preserve">Ustanovení </w:t>
      </w:r>
      <w:r>
        <w:rPr>
          <w:szCs w:val="18"/>
        </w:rPr>
        <w:t>Kupní smlouvy</w:t>
      </w:r>
      <w:r w:rsidRPr="000608DB">
        <w:rPr>
          <w:szCs w:val="18"/>
        </w:rPr>
        <w:t xml:space="preserve"> nedotčená změnami dle Dodatku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zůstávají i nadále v platnosti v původním znění.</w:t>
      </w:r>
    </w:p>
    <w:p w14:paraId="094AD257" w14:textId="77C6A397" w:rsidR="00291ACF" w:rsidRPr="000608DB" w:rsidRDefault="00291ACF" w:rsidP="00291ACF">
      <w:pPr>
        <w:pStyle w:val="rove2-slovantext"/>
        <w:rPr>
          <w:szCs w:val="18"/>
        </w:rPr>
      </w:pPr>
      <w:r w:rsidRPr="000608DB">
        <w:rPr>
          <w:szCs w:val="18"/>
        </w:rPr>
        <w:t xml:space="preserve">Smluvní strany berou na vědomí, že Dodatek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1673F733" w14:textId="0E98502F" w:rsidR="00291ACF" w:rsidRPr="000608DB" w:rsidRDefault="00291ACF" w:rsidP="00291ACF">
      <w:pPr>
        <w:pStyle w:val="rove2-slovantext"/>
        <w:rPr>
          <w:szCs w:val="18"/>
        </w:rPr>
      </w:pPr>
      <w:r w:rsidRPr="000608DB">
        <w:rPr>
          <w:szCs w:val="18"/>
        </w:rPr>
        <w:t xml:space="preserve">Smluvní strany prohlašují, že Dodatek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neobsahuje žádné obchodní tajemství.</w:t>
      </w:r>
    </w:p>
    <w:p w14:paraId="79DF1DB7" w14:textId="77FDAAD5" w:rsidR="00291ACF" w:rsidRDefault="00291ACF" w:rsidP="00291ACF">
      <w:pPr>
        <w:pStyle w:val="rove2-slovantext"/>
        <w:rPr>
          <w:szCs w:val="18"/>
        </w:rPr>
      </w:pPr>
      <w:r w:rsidRPr="000608DB">
        <w:rPr>
          <w:szCs w:val="18"/>
        </w:rPr>
        <w:t xml:space="preserve">Tento Dodatek č. </w:t>
      </w:r>
      <w:r w:rsidR="00B1297C">
        <w:rPr>
          <w:szCs w:val="18"/>
        </w:rPr>
        <w:t>2</w:t>
      </w:r>
      <w:r w:rsidRPr="000608DB">
        <w:rPr>
          <w:szCs w:val="18"/>
        </w:rPr>
        <w:t xml:space="preserve"> nabývá platnosti dnem jeho podpisu smluvními stranami a účinnosti dnem jeho uveřejnění v registru smluv. </w:t>
      </w:r>
    </w:p>
    <w:p w14:paraId="6253B09E" w14:textId="3FAB9176" w:rsidR="00047E4B" w:rsidRDefault="00047E4B" w:rsidP="00796CAF">
      <w:pPr>
        <w:pStyle w:val="Default"/>
        <w:rPr>
          <w:sz w:val="22"/>
          <w:szCs w:val="22"/>
          <w:highlight w:val="yellow"/>
        </w:rPr>
      </w:pPr>
    </w:p>
    <w:p w14:paraId="33F84392" w14:textId="5644FA80" w:rsidR="00047E4B" w:rsidRDefault="00047E4B" w:rsidP="00796CAF">
      <w:pPr>
        <w:pStyle w:val="Default"/>
        <w:rPr>
          <w:sz w:val="22"/>
          <w:szCs w:val="22"/>
          <w:highlight w:val="yellow"/>
        </w:rPr>
      </w:pPr>
    </w:p>
    <w:p w14:paraId="2F4ADEC3" w14:textId="6650A5A5" w:rsidR="00047E4B" w:rsidRDefault="00047E4B" w:rsidP="00796CAF">
      <w:pPr>
        <w:pStyle w:val="Default"/>
        <w:rPr>
          <w:sz w:val="22"/>
          <w:szCs w:val="22"/>
          <w:highlight w:val="yellow"/>
        </w:rPr>
      </w:pPr>
    </w:p>
    <w:p w14:paraId="3EEF9DBB" w14:textId="0982F344" w:rsidR="00047E4B" w:rsidRDefault="00047E4B" w:rsidP="00796CAF">
      <w:pPr>
        <w:pStyle w:val="Default"/>
        <w:rPr>
          <w:sz w:val="22"/>
          <w:szCs w:val="22"/>
          <w:highlight w:val="yellow"/>
        </w:rPr>
      </w:pPr>
    </w:p>
    <w:p w14:paraId="7FBB337E" w14:textId="77777777" w:rsidR="00047E4B" w:rsidRPr="00985FC9" w:rsidRDefault="00047E4B" w:rsidP="00796CAF">
      <w:pPr>
        <w:pStyle w:val="Default"/>
        <w:rPr>
          <w:sz w:val="22"/>
          <w:szCs w:val="22"/>
          <w:highlight w:val="yellow"/>
        </w:rPr>
      </w:pPr>
    </w:p>
    <w:p w14:paraId="5BEFF2ED" w14:textId="77777777" w:rsidR="00C126B5" w:rsidRPr="00A83103" w:rsidRDefault="00C126B5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highlight w:val="yellow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259"/>
        <w:gridCol w:w="4100"/>
      </w:tblGrid>
      <w:tr w:rsidR="00C126B5" w:rsidRPr="00A83103" w14:paraId="640F9597" w14:textId="77777777" w:rsidTr="00C126B5">
        <w:trPr>
          <w:trHeight w:val="705"/>
        </w:trPr>
        <w:tc>
          <w:tcPr>
            <w:tcW w:w="4604" w:type="dxa"/>
            <w:hideMark/>
          </w:tcPr>
          <w:p w14:paraId="1F476071" w14:textId="0B0A02A6" w:rsidR="00C126B5" w:rsidRPr="00C17096" w:rsidRDefault="00C126B5" w:rsidP="00C17096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 </w:t>
            </w:r>
            <w:r w:rsidR="00C17096" w:rsidRPr="00C17096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 xml:space="preserve">, </w:t>
            </w:r>
            <w:proofErr w:type="gramStart"/>
            <w:r w:rsidRPr="00C17096">
              <w:rPr>
                <w:rFonts w:eastAsia="Times New Roman" w:cs="Times New Roman"/>
                <w:lang w:eastAsia="cs-CZ"/>
              </w:rPr>
              <w:t>dne:</w:t>
            </w:r>
            <w:r w:rsidR="00B1297C">
              <w:rPr>
                <w:rFonts w:eastAsia="Times New Roman" w:cs="Times New Roman"/>
                <w:lang w:eastAsia="cs-CZ"/>
              </w:rPr>
              <w:t xml:space="preserve">  21</w:t>
            </w:r>
            <w:r w:rsidR="00291ACF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="00291ACF">
              <w:rPr>
                <w:rFonts w:eastAsia="Times New Roman" w:cs="Times New Roman"/>
                <w:lang w:eastAsia="cs-CZ"/>
              </w:rPr>
              <w:t xml:space="preserve"> 1. 2025</w:t>
            </w:r>
          </w:p>
        </w:tc>
        <w:tc>
          <w:tcPr>
            <w:tcW w:w="1259" w:type="dxa"/>
          </w:tcPr>
          <w:p w14:paraId="104B8993" w14:textId="77777777" w:rsidR="00C126B5" w:rsidRPr="00C17096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hideMark/>
          </w:tcPr>
          <w:p w14:paraId="3CE97A8F" w14:textId="0431823D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</w:t>
            </w:r>
            <w:bookmarkStart w:id="4" w:name="Text33"/>
            <w:r w:rsidRPr="00C17096">
              <w:rPr>
                <w:rFonts w:eastAsia="Times New Roman" w:cs="Times New Roman"/>
                <w:lang w:eastAsia="cs-CZ"/>
              </w:rPr>
              <w:t xml:space="preserve"> </w:t>
            </w:r>
            <w:bookmarkEnd w:id="4"/>
            <w:r w:rsidR="00C76BC9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 xml:space="preserve"> dne: </w:t>
            </w:r>
            <w:r w:rsidR="00B1297C">
              <w:rPr>
                <w:rFonts w:eastAsia="Times New Roman" w:cs="Times New Roman"/>
                <w:lang w:eastAsia="cs-CZ"/>
              </w:rPr>
              <w:t>21</w:t>
            </w:r>
            <w:r w:rsidR="00291ACF">
              <w:rPr>
                <w:rFonts w:eastAsia="Times New Roman" w:cs="Times New Roman"/>
                <w:lang w:eastAsia="cs-CZ"/>
              </w:rPr>
              <w:t>. 1. 2025</w:t>
            </w:r>
          </w:p>
        </w:tc>
      </w:tr>
      <w:tr w:rsidR="00C126B5" w:rsidRPr="00A83103" w14:paraId="27B787A8" w14:textId="77777777" w:rsidTr="00C126B5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B34C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>Za Kupujícího</w:t>
            </w:r>
          </w:p>
          <w:p w14:paraId="330205F3" w14:textId="2896F23E" w:rsidR="00C126B5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41D7ED52" w14:textId="77777777" w:rsidR="002A4789" w:rsidRDefault="002A4789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3B969CFD" w14:textId="2B0CBF84" w:rsidR="002D4213" w:rsidRDefault="002D4213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231BFE47" w14:textId="03F69CAC" w:rsidR="00F0522B" w:rsidRDefault="00F0522B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26E532C6" w14:textId="77777777" w:rsidR="00F0522B" w:rsidRPr="00A83103" w:rsidRDefault="00F0522B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6FAB0A53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1259" w:type="dxa"/>
          </w:tcPr>
          <w:p w14:paraId="0FB80432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5B753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>Za Prodávajícího</w:t>
            </w:r>
          </w:p>
          <w:p w14:paraId="21D6B7BB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  <w:p w14:paraId="45534CD6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</w:tc>
      </w:tr>
      <w:tr w:rsidR="00C126B5" w:rsidRPr="00A83103" w14:paraId="526615F3" w14:textId="77777777" w:rsidTr="00C126B5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C10AC" w14:textId="34D02C7E" w:rsidR="00C126B5" w:rsidRPr="007F6B0E" w:rsidRDefault="0017390D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7F6B0E">
              <w:rPr>
                <w:rFonts w:eastAsia="Times New Roman" w:cs="Times New Roman"/>
                <w:iCs/>
              </w:rPr>
              <w:t xml:space="preserve">Mgr. Jarmila </w:t>
            </w:r>
            <w:proofErr w:type="spellStart"/>
            <w:r w:rsidRPr="007F6B0E">
              <w:rPr>
                <w:rFonts w:eastAsia="Times New Roman" w:cs="Times New Roman"/>
                <w:iCs/>
              </w:rPr>
              <w:t>Benýšková</w:t>
            </w:r>
            <w:proofErr w:type="spellEnd"/>
          </w:p>
          <w:p w14:paraId="03786BC2" w14:textId="22DD3EF8" w:rsidR="00C126B5" w:rsidRPr="00A83103" w:rsidRDefault="0017390D" w:rsidP="0017390D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7F6B0E">
              <w:rPr>
                <w:rFonts w:eastAsia="Times New Roman" w:cs="Times New Roman"/>
                <w:iCs/>
              </w:rPr>
              <w:t>Ředitelka školy</w:t>
            </w:r>
          </w:p>
        </w:tc>
        <w:tc>
          <w:tcPr>
            <w:tcW w:w="1259" w:type="dxa"/>
          </w:tcPr>
          <w:p w14:paraId="3DCA99B7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77C9B7" w14:textId="6C31DDFB" w:rsidR="003969D0" w:rsidRPr="00C76BC9" w:rsidRDefault="00C76BC9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C76BC9">
              <w:rPr>
                <w:rFonts w:eastAsia="Times New Roman" w:cs="Times New Roman"/>
                <w:iCs/>
              </w:rPr>
              <w:t>Jan Míka</w:t>
            </w:r>
          </w:p>
          <w:p w14:paraId="2E8228DB" w14:textId="32E57792" w:rsidR="00C126B5" w:rsidRPr="00A83103" w:rsidRDefault="00C76BC9" w:rsidP="003969D0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</w:rPr>
              <w:t>Majitel, OSVČ</w:t>
            </w:r>
            <w:r w:rsidR="003969D0">
              <w:rPr>
                <w:rFonts w:eastAsia="Times New Roman" w:cs="Times New Roman"/>
                <w:iCs/>
              </w:rPr>
              <w:t xml:space="preserve"> </w:t>
            </w:r>
          </w:p>
        </w:tc>
      </w:tr>
    </w:tbl>
    <w:p w14:paraId="3164F48E" w14:textId="77777777" w:rsidR="00C126B5" w:rsidRPr="00A83103" w:rsidRDefault="00C126B5" w:rsidP="00C126B5">
      <w:pPr>
        <w:spacing w:after="120" w:line="240" w:lineRule="auto"/>
        <w:rPr>
          <w:rFonts w:eastAsia="Calibri" w:cs="Times New Roman"/>
          <w:highlight w:val="yellow"/>
        </w:rPr>
      </w:pPr>
    </w:p>
    <w:p w14:paraId="05D51909" w14:textId="5C80EEE2" w:rsidR="00537F33" w:rsidRPr="00711E76" w:rsidRDefault="00537F33" w:rsidP="00E70345">
      <w:pPr>
        <w:spacing w:before="200" w:after="120" w:line="312" w:lineRule="auto"/>
        <w:rPr>
          <w:rFonts w:eastAsia="Times New Roman" w:cs="Times New Roman"/>
          <w:b/>
          <w:color w:val="00B0F0"/>
          <w:lang w:eastAsia="cs-CZ"/>
        </w:rPr>
      </w:pPr>
    </w:p>
    <w:sectPr w:rsidR="00537F33" w:rsidRPr="00711E76" w:rsidSect="0002023A">
      <w:footerReference w:type="default" r:id="rId8"/>
      <w:pgSz w:w="11906" w:h="16838"/>
      <w:pgMar w:top="709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490B" w14:textId="77777777" w:rsidR="002D1F5C" w:rsidRDefault="002D1F5C" w:rsidP="0003098B">
      <w:pPr>
        <w:spacing w:after="0" w:line="240" w:lineRule="auto"/>
      </w:pPr>
      <w:r>
        <w:separator/>
      </w:r>
    </w:p>
  </w:endnote>
  <w:endnote w:type="continuationSeparator" w:id="0">
    <w:p w14:paraId="3E9E395B" w14:textId="77777777" w:rsidR="002D1F5C" w:rsidRDefault="002D1F5C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0638"/>
      <w:docPartObj>
        <w:docPartGallery w:val="Page Numbers (Bottom of Page)"/>
        <w:docPartUnique/>
      </w:docPartObj>
    </w:sdtPr>
    <w:sdtEndPr/>
    <w:sdtContent>
      <w:p w14:paraId="730976EB" w14:textId="04ED5FCF" w:rsidR="007B4A56" w:rsidRDefault="007B4A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CC">
          <w:rPr>
            <w:noProof/>
          </w:rPr>
          <w:t>7</w:t>
        </w:r>
        <w:r>
          <w:fldChar w:fldCharType="end"/>
        </w:r>
      </w:p>
    </w:sdtContent>
  </w:sdt>
  <w:p w14:paraId="4D23FB59" w14:textId="77777777" w:rsidR="007B4A56" w:rsidRDefault="007B4A56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DCCD" w14:textId="77777777" w:rsidR="002D1F5C" w:rsidRDefault="002D1F5C" w:rsidP="0003098B">
      <w:pPr>
        <w:spacing w:after="0" w:line="240" w:lineRule="auto"/>
      </w:pPr>
      <w:r>
        <w:separator/>
      </w:r>
    </w:p>
  </w:footnote>
  <w:footnote w:type="continuationSeparator" w:id="0">
    <w:p w14:paraId="1D52F0FD" w14:textId="77777777" w:rsidR="002D1F5C" w:rsidRDefault="002D1F5C" w:rsidP="0003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1A8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24C"/>
    <w:multiLevelType w:val="hybridMultilevel"/>
    <w:tmpl w:val="4C8CF9A2"/>
    <w:lvl w:ilvl="0" w:tplc="BA3E7E6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1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962C8"/>
    <w:multiLevelType w:val="hybridMultilevel"/>
    <w:tmpl w:val="B10A6E9E"/>
    <w:lvl w:ilvl="0" w:tplc="AE72DD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F2958"/>
    <w:multiLevelType w:val="hybridMultilevel"/>
    <w:tmpl w:val="4C8CF9A2"/>
    <w:lvl w:ilvl="0" w:tplc="BA3E7E6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1757B"/>
    <w:multiLevelType w:val="hybridMultilevel"/>
    <w:tmpl w:val="4C8CF9A2"/>
    <w:lvl w:ilvl="0" w:tplc="BA3E7E6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5"/>
  </w:num>
  <w:num w:numId="5">
    <w:abstractNumId w:val="43"/>
  </w:num>
  <w:num w:numId="6">
    <w:abstractNumId w:val="4"/>
  </w:num>
  <w:num w:numId="7">
    <w:abstractNumId w:val="0"/>
  </w:num>
  <w:num w:numId="8">
    <w:abstractNumId w:val="36"/>
  </w:num>
  <w:num w:numId="9">
    <w:abstractNumId w:val="25"/>
  </w:num>
  <w:num w:numId="10">
    <w:abstractNumId w:val="38"/>
  </w:num>
  <w:num w:numId="11">
    <w:abstractNumId w:val="42"/>
  </w:num>
  <w:num w:numId="12">
    <w:abstractNumId w:val="35"/>
  </w:num>
  <w:num w:numId="13">
    <w:abstractNumId w:val="2"/>
  </w:num>
  <w:num w:numId="14">
    <w:abstractNumId w:val="6"/>
  </w:num>
  <w:num w:numId="15">
    <w:abstractNumId w:val="26"/>
  </w:num>
  <w:num w:numId="16">
    <w:abstractNumId w:val="16"/>
  </w:num>
  <w:num w:numId="17">
    <w:abstractNumId w:val="3"/>
  </w:num>
  <w:num w:numId="18">
    <w:abstractNumId w:val="11"/>
  </w:num>
  <w:num w:numId="19">
    <w:abstractNumId w:val="7"/>
  </w:num>
  <w:num w:numId="20">
    <w:abstractNumId w:val="18"/>
  </w:num>
  <w:num w:numId="21">
    <w:abstractNumId w:val="29"/>
  </w:num>
  <w:num w:numId="22">
    <w:abstractNumId w:val="9"/>
  </w:num>
  <w:num w:numId="23">
    <w:abstractNumId w:val="14"/>
  </w:num>
  <w:num w:numId="24">
    <w:abstractNumId w:val="33"/>
  </w:num>
  <w:num w:numId="25">
    <w:abstractNumId w:val="34"/>
  </w:num>
  <w:num w:numId="26">
    <w:abstractNumId w:val="37"/>
  </w:num>
  <w:num w:numId="27">
    <w:abstractNumId w:val="39"/>
  </w:num>
  <w:num w:numId="28">
    <w:abstractNumId w:val="5"/>
  </w:num>
  <w:num w:numId="29">
    <w:abstractNumId w:val="19"/>
  </w:num>
  <w:num w:numId="30">
    <w:abstractNumId w:val="13"/>
  </w:num>
  <w:num w:numId="31">
    <w:abstractNumId w:val="24"/>
  </w:num>
  <w:num w:numId="32">
    <w:abstractNumId w:val="27"/>
  </w:num>
  <w:num w:numId="33">
    <w:abstractNumId w:val="41"/>
  </w:num>
  <w:num w:numId="34">
    <w:abstractNumId w:val="10"/>
    <w:lvlOverride w:ilvl="0">
      <w:startOverride w:val="1"/>
    </w:lvlOverride>
  </w:num>
  <w:num w:numId="3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12"/>
  </w:num>
  <w:num w:numId="41">
    <w:abstractNumId w:val="30"/>
  </w:num>
  <w:num w:numId="42">
    <w:abstractNumId w:val="8"/>
  </w:num>
  <w:num w:numId="43">
    <w:abstractNumId w:val="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86"/>
    <w:rsid w:val="0001268F"/>
    <w:rsid w:val="0002023A"/>
    <w:rsid w:val="000245A9"/>
    <w:rsid w:val="0003098B"/>
    <w:rsid w:val="00042D35"/>
    <w:rsid w:val="00047E4B"/>
    <w:rsid w:val="000A1945"/>
    <w:rsid w:val="000B5D8C"/>
    <w:rsid w:val="000E09A1"/>
    <w:rsid w:val="00100DCA"/>
    <w:rsid w:val="001457F9"/>
    <w:rsid w:val="00157136"/>
    <w:rsid w:val="0016079E"/>
    <w:rsid w:val="00160F4C"/>
    <w:rsid w:val="00166238"/>
    <w:rsid w:val="00167B52"/>
    <w:rsid w:val="0017390D"/>
    <w:rsid w:val="00175292"/>
    <w:rsid w:val="001C5CD4"/>
    <w:rsid w:val="001E332E"/>
    <w:rsid w:val="001E77BD"/>
    <w:rsid w:val="001E7AD2"/>
    <w:rsid w:val="00201180"/>
    <w:rsid w:val="00207B97"/>
    <w:rsid w:val="0021324D"/>
    <w:rsid w:val="0021789D"/>
    <w:rsid w:val="00234E22"/>
    <w:rsid w:val="00243AF1"/>
    <w:rsid w:val="00267C24"/>
    <w:rsid w:val="00291ACF"/>
    <w:rsid w:val="002A4789"/>
    <w:rsid w:val="002A648B"/>
    <w:rsid w:val="002B5A2F"/>
    <w:rsid w:val="002B5BC8"/>
    <w:rsid w:val="002C05AB"/>
    <w:rsid w:val="002D1F5C"/>
    <w:rsid w:val="002D4213"/>
    <w:rsid w:val="002D44DC"/>
    <w:rsid w:val="002F4955"/>
    <w:rsid w:val="0034350F"/>
    <w:rsid w:val="003878C5"/>
    <w:rsid w:val="00390F77"/>
    <w:rsid w:val="003923BC"/>
    <w:rsid w:val="003969D0"/>
    <w:rsid w:val="003A263A"/>
    <w:rsid w:val="003B4DB8"/>
    <w:rsid w:val="003C0966"/>
    <w:rsid w:val="003E5776"/>
    <w:rsid w:val="00404F42"/>
    <w:rsid w:val="00410F01"/>
    <w:rsid w:val="00410F8E"/>
    <w:rsid w:val="0041160F"/>
    <w:rsid w:val="00416193"/>
    <w:rsid w:val="00427532"/>
    <w:rsid w:val="00441EF9"/>
    <w:rsid w:val="0044717A"/>
    <w:rsid w:val="00482409"/>
    <w:rsid w:val="004971E3"/>
    <w:rsid w:val="004A38E3"/>
    <w:rsid w:val="004C3BCC"/>
    <w:rsid w:val="004F4182"/>
    <w:rsid w:val="005321FD"/>
    <w:rsid w:val="00537F33"/>
    <w:rsid w:val="00543A1A"/>
    <w:rsid w:val="00555574"/>
    <w:rsid w:val="00560BA8"/>
    <w:rsid w:val="00562937"/>
    <w:rsid w:val="00570947"/>
    <w:rsid w:val="0057666D"/>
    <w:rsid w:val="00580285"/>
    <w:rsid w:val="005A1D41"/>
    <w:rsid w:val="005A6920"/>
    <w:rsid w:val="005D38D7"/>
    <w:rsid w:val="005E2401"/>
    <w:rsid w:val="0062056D"/>
    <w:rsid w:val="006246DD"/>
    <w:rsid w:val="0063142A"/>
    <w:rsid w:val="006335E4"/>
    <w:rsid w:val="00645F3D"/>
    <w:rsid w:val="00695F0F"/>
    <w:rsid w:val="00697B14"/>
    <w:rsid w:val="006E1A68"/>
    <w:rsid w:val="007033B5"/>
    <w:rsid w:val="007033C0"/>
    <w:rsid w:val="00711E76"/>
    <w:rsid w:val="00736010"/>
    <w:rsid w:val="00752A6C"/>
    <w:rsid w:val="00784160"/>
    <w:rsid w:val="0078718C"/>
    <w:rsid w:val="00796CAF"/>
    <w:rsid w:val="007A1E74"/>
    <w:rsid w:val="007A73E0"/>
    <w:rsid w:val="007B14CC"/>
    <w:rsid w:val="007B4562"/>
    <w:rsid w:val="007B4A56"/>
    <w:rsid w:val="007D4F49"/>
    <w:rsid w:val="007E2F91"/>
    <w:rsid w:val="007F6B0E"/>
    <w:rsid w:val="008007E8"/>
    <w:rsid w:val="00812568"/>
    <w:rsid w:val="008271C5"/>
    <w:rsid w:val="0083567D"/>
    <w:rsid w:val="00845E49"/>
    <w:rsid w:val="0087101B"/>
    <w:rsid w:val="008814D9"/>
    <w:rsid w:val="00883823"/>
    <w:rsid w:val="00895622"/>
    <w:rsid w:val="008C5A9A"/>
    <w:rsid w:val="008F52AF"/>
    <w:rsid w:val="008F54D9"/>
    <w:rsid w:val="00910802"/>
    <w:rsid w:val="00943739"/>
    <w:rsid w:val="00950A80"/>
    <w:rsid w:val="00955E6F"/>
    <w:rsid w:val="009625BB"/>
    <w:rsid w:val="00965852"/>
    <w:rsid w:val="00971CA1"/>
    <w:rsid w:val="0097327C"/>
    <w:rsid w:val="00985FC9"/>
    <w:rsid w:val="009A768C"/>
    <w:rsid w:val="009C1585"/>
    <w:rsid w:val="009C4A6F"/>
    <w:rsid w:val="009E4B02"/>
    <w:rsid w:val="00A078B7"/>
    <w:rsid w:val="00A1179F"/>
    <w:rsid w:val="00A1302F"/>
    <w:rsid w:val="00A14219"/>
    <w:rsid w:val="00A144CD"/>
    <w:rsid w:val="00A24F82"/>
    <w:rsid w:val="00A3397E"/>
    <w:rsid w:val="00A56534"/>
    <w:rsid w:val="00A74568"/>
    <w:rsid w:val="00A7682B"/>
    <w:rsid w:val="00A83103"/>
    <w:rsid w:val="00AB2A4C"/>
    <w:rsid w:val="00AC3D6E"/>
    <w:rsid w:val="00AD00C5"/>
    <w:rsid w:val="00AD31C2"/>
    <w:rsid w:val="00B022D6"/>
    <w:rsid w:val="00B05BA0"/>
    <w:rsid w:val="00B12623"/>
    <w:rsid w:val="00B1297C"/>
    <w:rsid w:val="00B12E65"/>
    <w:rsid w:val="00B31670"/>
    <w:rsid w:val="00B56884"/>
    <w:rsid w:val="00B64D99"/>
    <w:rsid w:val="00B82E80"/>
    <w:rsid w:val="00B92EFA"/>
    <w:rsid w:val="00BA3BAD"/>
    <w:rsid w:val="00BA7CFF"/>
    <w:rsid w:val="00BC7AFF"/>
    <w:rsid w:val="00BD0BCB"/>
    <w:rsid w:val="00BD527B"/>
    <w:rsid w:val="00BE7895"/>
    <w:rsid w:val="00BF6858"/>
    <w:rsid w:val="00C02320"/>
    <w:rsid w:val="00C1000D"/>
    <w:rsid w:val="00C126B5"/>
    <w:rsid w:val="00C17096"/>
    <w:rsid w:val="00C46ACA"/>
    <w:rsid w:val="00C51603"/>
    <w:rsid w:val="00C54698"/>
    <w:rsid w:val="00C76BC9"/>
    <w:rsid w:val="00C86D36"/>
    <w:rsid w:val="00C954FD"/>
    <w:rsid w:val="00CA18A5"/>
    <w:rsid w:val="00CC5522"/>
    <w:rsid w:val="00CD5716"/>
    <w:rsid w:val="00CF165F"/>
    <w:rsid w:val="00CF6186"/>
    <w:rsid w:val="00D00E4D"/>
    <w:rsid w:val="00D302D9"/>
    <w:rsid w:val="00D30EEF"/>
    <w:rsid w:val="00D425C3"/>
    <w:rsid w:val="00D4575B"/>
    <w:rsid w:val="00D52263"/>
    <w:rsid w:val="00D53765"/>
    <w:rsid w:val="00D57DE5"/>
    <w:rsid w:val="00D62CA7"/>
    <w:rsid w:val="00D67754"/>
    <w:rsid w:val="00D74BDE"/>
    <w:rsid w:val="00D813F5"/>
    <w:rsid w:val="00DA2989"/>
    <w:rsid w:val="00DF39A7"/>
    <w:rsid w:val="00E0019D"/>
    <w:rsid w:val="00E0383D"/>
    <w:rsid w:val="00E05F86"/>
    <w:rsid w:val="00E11F61"/>
    <w:rsid w:val="00E30AAF"/>
    <w:rsid w:val="00E315D3"/>
    <w:rsid w:val="00E5134B"/>
    <w:rsid w:val="00E70345"/>
    <w:rsid w:val="00E77DD1"/>
    <w:rsid w:val="00E931A1"/>
    <w:rsid w:val="00EB14B1"/>
    <w:rsid w:val="00ED4DEA"/>
    <w:rsid w:val="00ED611A"/>
    <w:rsid w:val="00ED656D"/>
    <w:rsid w:val="00EE6C66"/>
    <w:rsid w:val="00EF65E2"/>
    <w:rsid w:val="00F04C75"/>
    <w:rsid w:val="00F0522B"/>
    <w:rsid w:val="00F17C12"/>
    <w:rsid w:val="00F25021"/>
    <w:rsid w:val="00F31BEB"/>
    <w:rsid w:val="00F4189B"/>
    <w:rsid w:val="00F549C8"/>
    <w:rsid w:val="00F6688F"/>
    <w:rsid w:val="00F74DDD"/>
    <w:rsid w:val="00F80ABB"/>
    <w:rsid w:val="00F82DB1"/>
    <w:rsid w:val="00F830DA"/>
    <w:rsid w:val="00F86D80"/>
    <w:rsid w:val="00F909C6"/>
    <w:rsid w:val="00F94F3C"/>
    <w:rsid w:val="00FA1B82"/>
    <w:rsid w:val="00FA377D"/>
    <w:rsid w:val="00FB73A7"/>
    <w:rsid w:val="00FC57A5"/>
    <w:rsid w:val="00FE29BF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72072"/>
  <w15:chartTrackingRefBased/>
  <w15:docId w15:val="{D033F401-B0A9-4F02-BF33-7A5F53F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semiHidden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291ACF"/>
    <w:pPr>
      <w:keepNext/>
      <w:spacing w:after="240" w:line="312" w:lineRule="auto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291ACF"/>
    <w:rPr>
      <w:rFonts w:ascii="Verdana" w:eastAsia="Times New Roman" w:hAnsi="Verdana" w:cs="Arial"/>
      <w:b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DEB7-CC7F-4AD1-A91C-A552F3A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Pončíková Denisa  - Energy Benefit Centre a.s.</dc:creator>
  <cp:keywords/>
  <dc:description/>
  <cp:lastModifiedBy>Ing. Arnošt Máče</cp:lastModifiedBy>
  <cp:revision>2</cp:revision>
  <cp:lastPrinted>2025-02-10T08:26:00Z</cp:lastPrinted>
  <dcterms:created xsi:type="dcterms:W3CDTF">2025-02-17T13:43:00Z</dcterms:created>
  <dcterms:modified xsi:type="dcterms:W3CDTF">2025-02-17T13:43:00Z</dcterms:modified>
</cp:coreProperties>
</file>