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98865" w14:textId="141A35E4" w:rsidR="00060C9A" w:rsidRPr="00D10C28" w:rsidRDefault="00D7414B" w:rsidP="00D7414B">
      <w:pPr>
        <w:jc w:val="center"/>
        <w:rPr>
          <w:rFonts w:asciiTheme="minorHAnsi" w:hAnsiTheme="minorHAnsi" w:cstheme="minorHAnsi"/>
          <w:b/>
          <w:sz w:val="32"/>
          <w:szCs w:val="32"/>
        </w:rPr>
      </w:pPr>
      <w:bookmarkStart w:id="0" w:name="Věc"/>
      <w:bookmarkStart w:id="1" w:name="SPozdravemFunkce"/>
      <w:bookmarkEnd w:id="0"/>
      <w:bookmarkEnd w:id="1"/>
      <w:r w:rsidRPr="00D10C28">
        <w:rPr>
          <w:rFonts w:asciiTheme="minorHAnsi" w:hAnsiTheme="minorHAnsi" w:cstheme="minorHAnsi"/>
          <w:b/>
          <w:sz w:val="32"/>
          <w:szCs w:val="32"/>
        </w:rPr>
        <w:t xml:space="preserve">SMLOUVA O REKLAMĚ A PROPAGACI </w:t>
      </w:r>
      <w:r w:rsidR="00CE5429" w:rsidRPr="00D10C28">
        <w:rPr>
          <w:rFonts w:asciiTheme="minorHAnsi" w:hAnsiTheme="minorHAnsi" w:cstheme="minorHAnsi"/>
          <w:b/>
          <w:sz w:val="32"/>
          <w:szCs w:val="32"/>
        </w:rPr>
        <w:t>č.</w:t>
      </w:r>
      <w:r w:rsidR="00545A0C" w:rsidRPr="00D10C28">
        <w:rPr>
          <w:rFonts w:asciiTheme="minorHAnsi" w:hAnsiTheme="minorHAnsi" w:cstheme="minorHAnsi"/>
          <w:b/>
          <w:sz w:val="32"/>
          <w:szCs w:val="32"/>
        </w:rPr>
        <w:t xml:space="preserve"> </w:t>
      </w:r>
      <w:r w:rsidR="003A6E14" w:rsidRPr="003A6E14">
        <w:rPr>
          <w:rFonts w:asciiTheme="minorHAnsi" w:hAnsiTheme="minorHAnsi" w:cstheme="minorHAnsi"/>
          <w:b/>
          <w:sz w:val="32"/>
          <w:szCs w:val="32"/>
        </w:rPr>
        <w:t>202501013</w:t>
      </w:r>
    </w:p>
    <w:p w14:paraId="2C78C421" w14:textId="3ECEFB36" w:rsidR="00D7414B" w:rsidRPr="00FC0FF2" w:rsidRDefault="00D7414B" w:rsidP="00D7414B">
      <w:pPr>
        <w:jc w:val="center"/>
        <w:rPr>
          <w:rFonts w:asciiTheme="minorHAnsi" w:hAnsiTheme="minorHAnsi" w:cstheme="minorHAnsi"/>
          <w:szCs w:val="22"/>
        </w:rPr>
      </w:pPr>
      <w:r w:rsidRPr="00FC0FF2">
        <w:rPr>
          <w:rFonts w:asciiTheme="minorHAnsi" w:hAnsiTheme="minorHAnsi" w:cstheme="minorHAnsi"/>
          <w:szCs w:val="22"/>
        </w:rPr>
        <w:t>uzavřená dle § 1746 odst. 2 zákona č. 89/2012 Sb., občanský zákoník, ve znění pozdějších předpisů</w:t>
      </w:r>
      <w:r w:rsidR="003E6A25" w:rsidRPr="00FC0FF2">
        <w:rPr>
          <w:rFonts w:asciiTheme="minorHAnsi" w:hAnsiTheme="minorHAnsi" w:cstheme="minorHAnsi"/>
          <w:szCs w:val="22"/>
        </w:rPr>
        <w:t xml:space="preserve"> (dále jen „</w:t>
      </w:r>
      <w:r w:rsidR="003E6A25" w:rsidRPr="00FC0FF2">
        <w:rPr>
          <w:rFonts w:asciiTheme="minorHAnsi" w:hAnsiTheme="minorHAnsi" w:cstheme="minorHAnsi"/>
          <w:b/>
          <w:szCs w:val="22"/>
        </w:rPr>
        <w:t>Smlouva</w:t>
      </w:r>
      <w:r w:rsidR="003E6A25" w:rsidRPr="00FC0FF2">
        <w:rPr>
          <w:rFonts w:asciiTheme="minorHAnsi" w:hAnsiTheme="minorHAnsi" w:cstheme="minorHAnsi"/>
          <w:szCs w:val="22"/>
        </w:rPr>
        <w:t>“)</w:t>
      </w:r>
    </w:p>
    <w:p w14:paraId="331655B4" w14:textId="77777777" w:rsidR="00D7414B" w:rsidRPr="00D10C28" w:rsidRDefault="00D7414B" w:rsidP="00D7414B">
      <w:pPr>
        <w:jc w:val="center"/>
        <w:rPr>
          <w:rFonts w:asciiTheme="minorHAnsi" w:hAnsiTheme="minorHAnsi" w:cstheme="minorHAnsi"/>
          <w:b/>
          <w:sz w:val="32"/>
          <w:szCs w:val="32"/>
        </w:rPr>
      </w:pPr>
    </w:p>
    <w:p w14:paraId="7AE2B4FA" w14:textId="3FD6BF61" w:rsidR="00D7414B" w:rsidRPr="00FC0FF2" w:rsidRDefault="00D7414B" w:rsidP="00D7414B">
      <w:pPr>
        <w:jc w:val="center"/>
        <w:rPr>
          <w:rFonts w:asciiTheme="minorHAnsi" w:hAnsiTheme="minorHAnsi" w:cstheme="minorHAnsi"/>
          <w:b/>
          <w:szCs w:val="22"/>
        </w:rPr>
      </w:pPr>
      <w:r w:rsidRPr="00FC0FF2">
        <w:rPr>
          <w:rFonts w:asciiTheme="minorHAnsi" w:hAnsiTheme="minorHAnsi" w:cstheme="minorHAnsi"/>
          <w:b/>
          <w:szCs w:val="22"/>
        </w:rPr>
        <w:t>I.</w:t>
      </w:r>
    </w:p>
    <w:p w14:paraId="6CB0C0B0" w14:textId="6343EC8D" w:rsidR="00D7414B" w:rsidRPr="00FC0FF2" w:rsidRDefault="00D7414B" w:rsidP="00D7414B">
      <w:pPr>
        <w:jc w:val="center"/>
        <w:rPr>
          <w:rFonts w:asciiTheme="minorHAnsi" w:hAnsiTheme="minorHAnsi" w:cstheme="minorHAnsi"/>
          <w:b/>
          <w:szCs w:val="22"/>
        </w:rPr>
      </w:pPr>
      <w:r w:rsidRPr="00FC0FF2">
        <w:rPr>
          <w:rFonts w:asciiTheme="minorHAnsi" w:hAnsiTheme="minorHAnsi" w:cstheme="minorHAnsi"/>
          <w:b/>
          <w:szCs w:val="22"/>
        </w:rPr>
        <w:t>Smluvní strany</w:t>
      </w:r>
    </w:p>
    <w:p w14:paraId="7CD9FC0D" w14:textId="77777777" w:rsidR="00D7414B" w:rsidRPr="00FC0FF2" w:rsidRDefault="00D7414B" w:rsidP="00D7414B">
      <w:pPr>
        <w:jc w:val="both"/>
        <w:rPr>
          <w:rFonts w:asciiTheme="minorHAnsi" w:hAnsiTheme="minorHAnsi" w:cstheme="minorHAnsi"/>
          <w:b/>
          <w:szCs w:val="22"/>
        </w:rPr>
      </w:pPr>
    </w:p>
    <w:p w14:paraId="51A772F0" w14:textId="618727AD" w:rsidR="00D7414B" w:rsidRPr="00FC0FF2" w:rsidRDefault="00D7414B" w:rsidP="00D7414B">
      <w:pPr>
        <w:jc w:val="both"/>
        <w:rPr>
          <w:rFonts w:asciiTheme="minorHAnsi" w:hAnsiTheme="minorHAnsi" w:cstheme="minorHAnsi"/>
          <w:b/>
          <w:szCs w:val="22"/>
        </w:rPr>
      </w:pPr>
      <w:r w:rsidRPr="00FC0FF2">
        <w:rPr>
          <w:rFonts w:asciiTheme="minorHAnsi" w:hAnsiTheme="minorHAnsi" w:cstheme="minorHAnsi"/>
          <w:b/>
          <w:szCs w:val="22"/>
        </w:rPr>
        <w:t xml:space="preserve">Dolní oblast </w:t>
      </w:r>
      <w:proofErr w:type="gramStart"/>
      <w:r w:rsidRPr="00FC0FF2">
        <w:rPr>
          <w:rFonts w:asciiTheme="minorHAnsi" w:hAnsiTheme="minorHAnsi" w:cstheme="minorHAnsi"/>
          <w:b/>
          <w:szCs w:val="22"/>
        </w:rPr>
        <w:t>VÍTKOVICE, z.s.</w:t>
      </w:r>
      <w:proofErr w:type="gramEnd"/>
    </w:p>
    <w:p w14:paraId="02DFDF53" w14:textId="06785D0D" w:rsidR="00D7414B" w:rsidRPr="00FC0FF2" w:rsidRDefault="00D7414B" w:rsidP="00D7414B">
      <w:pPr>
        <w:jc w:val="both"/>
        <w:rPr>
          <w:rFonts w:asciiTheme="minorHAnsi" w:hAnsiTheme="minorHAnsi" w:cstheme="minorHAnsi"/>
          <w:szCs w:val="22"/>
        </w:rPr>
      </w:pPr>
      <w:r w:rsidRPr="00FC0FF2">
        <w:rPr>
          <w:rFonts w:asciiTheme="minorHAnsi" w:hAnsiTheme="minorHAnsi" w:cstheme="minorHAnsi"/>
          <w:szCs w:val="22"/>
        </w:rPr>
        <w:t xml:space="preserve">zapsaný ve spolkovém rejstříku vedeném Krajským soudem v Ostravě, </w:t>
      </w:r>
      <w:proofErr w:type="spellStart"/>
      <w:r w:rsidR="00FA0F72" w:rsidRPr="00FC0FF2">
        <w:rPr>
          <w:rFonts w:asciiTheme="minorHAnsi" w:hAnsiTheme="minorHAnsi" w:cstheme="minorHAnsi"/>
          <w:szCs w:val="22"/>
        </w:rPr>
        <w:t>sp</w:t>
      </w:r>
      <w:proofErr w:type="spellEnd"/>
      <w:r w:rsidR="00FA0F72" w:rsidRPr="00FC0FF2">
        <w:rPr>
          <w:rFonts w:asciiTheme="minorHAnsi" w:hAnsiTheme="minorHAnsi" w:cstheme="minorHAnsi"/>
          <w:szCs w:val="22"/>
        </w:rPr>
        <w:t xml:space="preserve">. zn. </w:t>
      </w:r>
      <w:r w:rsidRPr="00FC0FF2">
        <w:rPr>
          <w:rFonts w:asciiTheme="minorHAnsi" w:hAnsiTheme="minorHAnsi" w:cstheme="minorHAnsi"/>
          <w:szCs w:val="22"/>
        </w:rPr>
        <w:t>L</w:t>
      </w:r>
      <w:r w:rsidR="00FA0F72" w:rsidRPr="00FC0FF2">
        <w:rPr>
          <w:rFonts w:asciiTheme="minorHAnsi" w:hAnsiTheme="minorHAnsi" w:cstheme="minorHAnsi"/>
          <w:szCs w:val="22"/>
        </w:rPr>
        <w:t xml:space="preserve"> </w:t>
      </w:r>
      <w:r w:rsidRPr="00FC0FF2">
        <w:rPr>
          <w:rFonts w:asciiTheme="minorHAnsi" w:hAnsiTheme="minorHAnsi" w:cstheme="minorHAnsi"/>
          <w:szCs w:val="22"/>
        </w:rPr>
        <w:t>14989</w:t>
      </w:r>
    </w:p>
    <w:p w14:paraId="0D12667E" w14:textId="570CFB4C" w:rsidR="00D7414B" w:rsidRPr="00FC0FF2" w:rsidRDefault="00D7414B" w:rsidP="00D7414B">
      <w:pPr>
        <w:jc w:val="both"/>
        <w:rPr>
          <w:rFonts w:asciiTheme="minorHAnsi" w:hAnsiTheme="minorHAnsi" w:cstheme="minorHAnsi"/>
          <w:szCs w:val="22"/>
        </w:rPr>
      </w:pPr>
      <w:r w:rsidRPr="00FC0FF2">
        <w:rPr>
          <w:rFonts w:asciiTheme="minorHAnsi" w:hAnsiTheme="minorHAnsi" w:cstheme="minorHAnsi"/>
          <w:szCs w:val="22"/>
        </w:rPr>
        <w:t>sídlo:</w:t>
      </w:r>
      <w:r w:rsidRPr="00FC0FF2">
        <w:rPr>
          <w:rFonts w:asciiTheme="minorHAnsi" w:hAnsiTheme="minorHAnsi" w:cstheme="minorHAnsi"/>
          <w:szCs w:val="22"/>
        </w:rPr>
        <w:tab/>
      </w:r>
      <w:r w:rsidRPr="00FC0FF2">
        <w:rPr>
          <w:rFonts w:asciiTheme="minorHAnsi" w:hAnsiTheme="minorHAnsi" w:cstheme="minorHAnsi"/>
          <w:szCs w:val="22"/>
        </w:rPr>
        <w:tab/>
        <w:t>Vítkovice 3004, 703 00 Ostrava</w:t>
      </w:r>
    </w:p>
    <w:p w14:paraId="0498B6E9" w14:textId="28117D02" w:rsidR="00D7414B" w:rsidRPr="00FC0FF2" w:rsidRDefault="00D7414B" w:rsidP="00D7414B">
      <w:pPr>
        <w:jc w:val="both"/>
        <w:rPr>
          <w:rFonts w:asciiTheme="minorHAnsi" w:hAnsiTheme="minorHAnsi" w:cstheme="minorHAnsi"/>
          <w:szCs w:val="22"/>
        </w:rPr>
      </w:pPr>
      <w:r w:rsidRPr="00FC0FF2">
        <w:rPr>
          <w:rFonts w:asciiTheme="minorHAnsi" w:hAnsiTheme="minorHAnsi" w:cstheme="minorHAnsi"/>
          <w:szCs w:val="22"/>
        </w:rPr>
        <w:t>IČ:</w:t>
      </w:r>
      <w:r w:rsidRPr="00FC0FF2">
        <w:rPr>
          <w:rFonts w:asciiTheme="minorHAnsi" w:hAnsiTheme="minorHAnsi" w:cstheme="minorHAnsi"/>
          <w:szCs w:val="22"/>
        </w:rPr>
        <w:tab/>
      </w:r>
      <w:r w:rsidRPr="00FC0FF2">
        <w:rPr>
          <w:rFonts w:asciiTheme="minorHAnsi" w:hAnsiTheme="minorHAnsi" w:cstheme="minorHAnsi"/>
          <w:szCs w:val="22"/>
        </w:rPr>
        <w:tab/>
        <w:t>75125285</w:t>
      </w:r>
    </w:p>
    <w:p w14:paraId="5795533F" w14:textId="11B03145" w:rsidR="00D7414B" w:rsidRPr="00FC0FF2" w:rsidRDefault="00D7414B" w:rsidP="00D7414B">
      <w:pPr>
        <w:jc w:val="both"/>
        <w:rPr>
          <w:rFonts w:asciiTheme="minorHAnsi" w:hAnsiTheme="minorHAnsi" w:cstheme="minorHAnsi"/>
          <w:szCs w:val="22"/>
        </w:rPr>
      </w:pPr>
      <w:r w:rsidRPr="00FC0FF2">
        <w:rPr>
          <w:rFonts w:asciiTheme="minorHAnsi" w:hAnsiTheme="minorHAnsi" w:cstheme="minorHAnsi"/>
          <w:szCs w:val="22"/>
        </w:rPr>
        <w:t>DIČ:</w:t>
      </w:r>
      <w:r w:rsidRPr="00FC0FF2">
        <w:rPr>
          <w:rFonts w:asciiTheme="minorHAnsi" w:hAnsiTheme="minorHAnsi" w:cstheme="minorHAnsi"/>
          <w:szCs w:val="22"/>
        </w:rPr>
        <w:tab/>
      </w:r>
      <w:r w:rsidRPr="00FC0FF2">
        <w:rPr>
          <w:rFonts w:asciiTheme="minorHAnsi" w:hAnsiTheme="minorHAnsi" w:cstheme="minorHAnsi"/>
          <w:szCs w:val="22"/>
        </w:rPr>
        <w:tab/>
        <w:t>CZ75125</w:t>
      </w:r>
      <w:r w:rsidR="003E6A25" w:rsidRPr="00FC0FF2">
        <w:rPr>
          <w:rFonts w:asciiTheme="minorHAnsi" w:hAnsiTheme="minorHAnsi" w:cstheme="minorHAnsi"/>
          <w:szCs w:val="22"/>
        </w:rPr>
        <w:t>285</w:t>
      </w:r>
    </w:p>
    <w:p w14:paraId="5AE86EA8" w14:textId="2ED39D9B" w:rsidR="00D7414B" w:rsidRPr="00FC0FF2" w:rsidRDefault="00D7414B" w:rsidP="00D7414B">
      <w:pPr>
        <w:jc w:val="both"/>
        <w:rPr>
          <w:rFonts w:asciiTheme="minorHAnsi" w:hAnsiTheme="minorHAnsi" w:cstheme="minorHAnsi"/>
          <w:szCs w:val="22"/>
        </w:rPr>
      </w:pPr>
      <w:r w:rsidRPr="00FC0FF2">
        <w:rPr>
          <w:rFonts w:asciiTheme="minorHAnsi" w:hAnsiTheme="minorHAnsi" w:cstheme="minorHAnsi"/>
          <w:szCs w:val="22"/>
        </w:rPr>
        <w:t>zastoupen:</w:t>
      </w:r>
      <w:r w:rsidRPr="00FC0FF2">
        <w:rPr>
          <w:rFonts w:asciiTheme="minorHAnsi" w:hAnsiTheme="minorHAnsi" w:cstheme="minorHAnsi"/>
          <w:szCs w:val="22"/>
        </w:rPr>
        <w:tab/>
      </w:r>
      <w:proofErr w:type="spellStart"/>
      <w:r w:rsidR="00536E63">
        <w:rPr>
          <w:rFonts w:asciiTheme="minorHAnsi" w:hAnsiTheme="minorHAnsi" w:cstheme="minorHAnsi"/>
          <w:szCs w:val="22"/>
        </w:rPr>
        <w:t>xxx</w:t>
      </w:r>
      <w:proofErr w:type="spellEnd"/>
      <w:r w:rsidR="00B55304" w:rsidRPr="00FC0FF2">
        <w:rPr>
          <w:rFonts w:asciiTheme="minorHAnsi" w:hAnsiTheme="minorHAnsi" w:cstheme="minorHAnsi"/>
          <w:szCs w:val="22"/>
        </w:rPr>
        <w:t xml:space="preserve"> </w:t>
      </w:r>
    </w:p>
    <w:p w14:paraId="5516E60D" w14:textId="77777777" w:rsidR="00D7414B" w:rsidRPr="00FC0FF2" w:rsidRDefault="00D7414B" w:rsidP="00D7414B">
      <w:pPr>
        <w:jc w:val="both"/>
        <w:rPr>
          <w:rFonts w:asciiTheme="minorHAnsi" w:hAnsiTheme="minorHAnsi" w:cstheme="minorHAnsi"/>
          <w:szCs w:val="22"/>
        </w:rPr>
      </w:pPr>
      <w:r w:rsidRPr="00FC0FF2">
        <w:rPr>
          <w:rFonts w:asciiTheme="minorHAnsi" w:hAnsiTheme="minorHAnsi" w:cstheme="minorHAnsi"/>
          <w:szCs w:val="22"/>
        </w:rPr>
        <w:t>(dále jen „</w:t>
      </w:r>
      <w:r w:rsidRPr="00FC0FF2">
        <w:rPr>
          <w:rFonts w:asciiTheme="minorHAnsi" w:hAnsiTheme="minorHAnsi" w:cstheme="minorHAnsi"/>
          <w:b/>
          <w:szCs w:val="22"/>
        </w:rPr>
        <w:t>Spolek</w:t>
      </w:r>
      <w:r w:rsidRPr="00FC0FF2">
        <w:rPr>
          <w:rFonts w:asciiTheme="minorHAnsi" w:hAnsiTheme="minorHAnsi" w:cstheme="minorHAnsi"/>
          <w:szCs w:val="22"/>
        </w:rPr>
        <w:t>“)</w:t>
      </w:r>
    </w:p>
    <w:p w14:paraId="74A4002F" w14:textId="77777777" w:rsidR="00D7414B" w:rsidRPr="00FC0FF2" w:rsidRDefault="00D7414B" w:rsidP="00D7414B">
      <w:pPr>
        <w:jc w:val="both"/>
        <w:rPr>
          <w:rFonts w:asciiTheme="minorHAnsi" w:hAnsiTheme="minorHAnsi" w:cstheme="minorHAnsi"/>
          <w:szCs w:val="22"/>
        </w:rPr>
      </w:pPr>
    </w:p>
    <w:p w14:paraId="13788F77" w14:textId="150D25CD" w:rsidR="00D7414B" w:rsidRPr="00FC0FF2" w:rsidRDefault="00D7414B" w:rsidP="00D7414B">
      <w:pPr>
        <w:jc w:val="center"/>
        <w:rPr>
          <w:rFonts w:asciiTheme="minorHAnsi" w:hAnsiTheme="minorHAnsi" w:cstheme="minorHAnsi"/>
          <w:szCs w:val="22"/>
        </w:rPr>
      </w:pPr>
      <w:r w:rsidRPr="00FC0FF2">
        <w:rPr>
          <w:rFonts w:asciiTheme="minorHAnsi" w:hAnsiTheme="minorHAnsi" w:cstheme="minorHAnsi"/>
          <w:szCs w:val="22"/>
        </w:rPr>
        <w:t>a</w:t>
      </w:r>
    </w:p>
    <w:p w14:paraId="346FDA07" w14:textId="77777777" w:rsidR="00D7414B" w:rsidRPr="00FC0FF2" w:rsidRDefault="00D7414B" w:rsidP="00D7414B">
      <w:pPr>
        <w:jc w:val="center"/>
        <w:rPr>
          <w:rFonts w:asciiTheme="minorHAnsi" w:hAnsiTheme="minorHAnsi" w:cstheme="minorHAnsi"/>
          <w:szCs w:val="22"/>
        </w:rPr>
      </w:pPr>
    </w:p>
    <w:p w14:paraId="407087F4" w14:textId="77777777" w:rsidR="008D6E4F" w:rsidRPr="00FC0FF2" w:rsidRDefault="008D6E4F" w:rsidP="008D6E4F">
      <w:pPr>
        <w:jc w:val="both"/>
        <w:rPr>
          <w:rFonts w:asciiTheme="minorHAnsi" w:hAnsiTheme="minorHAnsi" w:cstheme="minorHAnsi"/>
          <w:b/>
          <w:szCs w:val="22"/>
        </w:rPr>
      </w:pPr>
      <w:r w:rsidRPr="00FC0FF2">
        <w:rPr>
          <w:rFonts w:asciiTheme="minorHAnsi" w:hAnsiTheme="minorHAnsi" w:cstheme="minorHAnsi"/>
          <w:b/>
          <w:szCs w:val="22"/>
        </w:rPr>
        <w:t>Česká průmyslová zdravotní pojišťovna</w:t>
      </w:r>
    </w:p>
    <w:p w14:paraId="381C8105" w14:textId="614D0925" w:rsidR="008D6E4F" w:rsidRPr="00FC0FF2" w:rsidRDefault="00B55304" w:rsidP="008D6E4F">
      <w:pPr>
        <w:jc w:val="both"/>
        <w:rPr>
          <w:rFonts w:asciiTheme="minorHAnsi" w:hAnsiTheme="minorHAnsi" w:cstheme="minorHAnsi"/>
          <w:szCs w:val="22"/>
        </w:rPr>
      </w:pPr>
      <w:r w:rsidRPr="00FC0FF2">
        <w:rPr>
          <w:rFonts w:asciiTheme="minorHAnsi" w:hAnsiTheme="minorHAnsi" w:cstheme="minorHAnsi"/>
          <w:szCs w:val="22"/>
        </w:rPr>
        <w:t xml:space="preserve">zapsaná ve veřejném rejstříku vedeném Krajský soudem v Ostravě, </w:t>
      </w:r>
      <w:proofErr w:type="spellStart"/>
      <w:r w:rsidR="00FA0F72" w:rsidRPr="00FC0FF2">
        <w:rPr>
          <w:rFonts w:asciiTheme="minorHAnsi" w:hAnsiTheme="minorHAnsi" w:cstheme="minorHAnsi"/>
          <w:szCs w:val="22"/>
        </w:rPr>
        <w:t>sp</w:t>
      </w:r>
      <w:proofErr w:type="spellEnd"/>
      <w:r w:rsidR="00FA0F72" w:rsidRPr="00FC0FF2">
        <w:rPr>
          <w:rFonts w:asciiTheme="minorHAnsi" w:hAnsiTheme="minorHAnsi" w:cstheme="minorHAnsi"/>
          <w:szCs w:val="22"/>
        </w:rPr>
        <w:t xml:space="preserve">. zn. </w:t>
      </w:r>
      <w:r w:rsidR="008D6E4F" w:rsidRPr="00FC0FF2">
        <w:rPr>
          <w:rFonts w:asciiTheme="minorHAnsi" w:hAnsiTheme="minorHAnsi" w:cstheme="minorHAnsi"/>
          <w:szCs w:val="22"/>
        </w:rPr>
        <w:t>AXIV</w:t>
      </w:r>
      <w:r w:rsidR="00FA0F72" w:rsidRPr="00FC0FF2">
        <w:rPr>
          <w:rFonts w:asciiTheme="minorHAnsi" w:hAnsiTheme="minorHAnsi" w:cstheme="minorHAnsi"/>
          <w:szCs w:val="22"/>
        </w:rPr>
        <w:t xml:space="preserve"> </w:t>
      </w:r>
      <w:r w:rsidR="008D6E4F" w:rsidRPr="00FC0FF2">
        <w:rPr>
          <w:rFonts w:asciiTheme="minorHAnsi" w:hAnsiTheme="minorHAnsi" w:cstheme="minorHAnsi"/>
          <w:szCs w:val="22"/>
        </w:rPr>
        <w:t xml:space="preserve">545 </w:t>
      </w:r>
    </w:p>
    <w:p w14:paraId="388E6D71" w14:textId="5474CBA7" w:rsidR="008D6E4F" w:rsidRPr="00FC0FF2" w:rsidRDefault="008D6E4F" w:rsidP="008D6E4F">
      <w:pPr>
        <w:jc w:val="both"/>
        <w:rPr>
          <w:rFonts w:asciiTheme="minorHAnsi" w:hAnsiTheme="minorHAnsi" w:cstheme="minorHAnsi"/>
          <w:szCs w:val="22"/>
        </w:rPr>
      </w:pPr>
      <w:r w:rsidRPr="00FC0FF2">
        <w:rPr>
          <w:rFonts w:asciiTheme="minorHAnsi" w:hAnsiTheme="minorHAnsi" w:cstheme="minorHAnsi"/>
          <w:szCs w:val="22"/>
        </w:rPr>
        <w:t>sídlo: Jeremenkova 161/11, Vítkovice, 703 00 Ostrava</w:t>
      </w:r>
    </w:p>
    <w:p w14:paraId="191DADC2" w14:textId="77777777" w:rsidR="00B55304" w:rsidRPr="00FC0FF2" w:rsidRDefault="008D6E4F" w:rsidP="008D6E4F">
      <w:pPr>
        <w:jc w:val="both"/>
        <w:rPr>
          <w:rFonts w:asciiTheme="minorHAnsi" w:hAnsiTheme="minorHAnsi" w:cstheme="minorHAnsi"/>
          <w:szCs w:val="22"/>
        </w:rPr>
      </w:pPr>
      <w:r w:rsidRPr="00FC0FF2">
        <w:rPr>
          <w:rFonts w:asciiTheme="minorHAnsi" w:hAnsiTheme="minorHAnsi" w:cstheme="minorHAnsi"/>
          <w:szCs w:val="22"/>
        </w:rPr>
        <w:t>IČO: 47672234</w:t>
      </w:r>
      <w:r w:rsidRPr="00FC0FF2">
        <w:rPr>
          <w:rFonts w:asciiTheme="minorHAnsi" w:hAnsiTheme="minorHAnsi" w:cstheme="minorHAnsi"/>
          <w:szCs w:val="22"/>
        </w:rPr>
        <w:tab/>
      </w:r>
      <w:r w:rsidRPr="00FC0FF2">
        <w:rPr>
          <w:rFonts w:asciiTheme="minorHAnsi" w:hAnsiTheme="minorHAnsi" w:cstheme="minorHAnsi"/>
          <w:szCs w:val="22"/>
        </w:rPr>
        <w:tab/>
      </w:r>
    </w:p>
    <w:p w14:paraId="4B094C9C" w14:textId="747A766A" w:rsidR="008D6E4F" w:rsidRPr="00FC0FF2" w:rsidRDefault="008D6E4F" w:rsidP="008D6E4F">
      <w:pPr>
        <w:jc w:val="both"/>
        <w:rPr>
          <w:rFonts w:asciiTheme="minorHAnsi" w:hAnsiTheme="minorHAnsi" w:cstheme="minorHAnsi"/>
          <w:szCs w:val="22"/>
        </w:rPr>
      </w:pPr>
      <w:r w:rsidRPr="00FC0FF2">
        <w:rPr>
          <w:rFonts w:asciiTheme="minorHAnsi" w:hAnsiTheme="minorHAnsi" w:cstheme="minorHAnsi"/>
          <w:szCs w:val="22"/>
        </w:rPr>
        <w:t>DIČ: není plátcem DPH</w:t>
      </w:r>
    </w:p>
    <w:p w14:paraId="547643F1" w14:textId="253CA011" w:rsidR="008D6E4F" w:rsidRPr="00FC0FF2" w:rsidRDefault="00B55304" w:rsidP="008D6E4F">
      <w:pPr>
        <w:jc w:val="both"/>
        <w:rPr>
          <w:rFonts w:asciiTheme="minorHAnsi" w:hAnsiTheme="minorHAnsi" w:cstheme="minorHAnsi"/>
          <w:szCs w:val="22"/>
        </w:rPr>
      </w:pPr>
      <w:r w:rsidRPr="00FC0FF2">
        <w:rPr>
          <w:rFonts w:asciiTheme="minorHAnsi" w:hAnsiTheme="minorHAnsi" w:cstheme="minorHAnsi"/>
          <w:szCs w:val="22"/>
        </w:rPr>
        <w:t>z</w:t>
      </w:r>
      <w:r w:rsidR="008D6E4F" w:rsidRPr="00FC0FF2">
        <w:rPr>
          <w:rFonts w:asciiTheme="minorHAnsi" w:hAnsiTheme="minorHAnsi" w:cstheme="minorHAnsi"/>
          <w:szCs w:val="22"/>
        </w:rPr>
        <w:t>astoupen</w:t>
      </w:r>
      <w:r w:rsidRPr="00FC0FF2">
        <w:rPr>
          <w:rFonts w:asciiTheme="minorHAnsi" w:hAnsiTheme="minorHAnsi" w:cstheme="minorHAnsi"/>
          <w:szCs w:val="22"/>
        </w:rPr>
        <w:t>a</w:t>
      </w:r>
      <w:r w:rsidR="008D6E4F" w:rsidRPr="00FC0FF2">
        <w:rPr>
          <w:rFonts w:asciiTheme="minorHAnsi" w:hAnsiTheme="minorHAnsi" w:cstheme="minorHAnsi"/>
          <w:szCs w:val="22"/>
        </w:rPr>
        <w:t xml:space="preserve">: Ing. </w:t>
      </w:r>
      <w:r w:rsidRPr="00FC0FF2">
        <w:rPr>
          <w:rFonts w:asciiTheme="minorHAnsi" w:hAnsiTheme="minorHAnsi" w:cstheme="minorHAnsi"/>
          <w:szCs w:val="22"/>
        </w:rPr>
        <w:t xml:space="preserve">Vladimírem </w:t>
      </w:r>
      <w:proofErr w:type="spellStart"/>
      <w:r w:rsidRPr="00FC0FF2">
        <w:rPr>
          <w:rFonts w:asciiTheme="minorHAnsi" w:hAnsiTheme="minorHAnsi" w:cstheme="minorHAnsi"/>
          <w:szCs w:val="22"/>
        </w:rPr>
        <w:t>Mattou</w:t>
      </w:r>
      <w:proofErr w:type="spellEnd"/>
      <w:r w:rsidR="008D6E4F" w:rsidRPr="00FC0FF2">
        <w:rPr>
          <w:rFonts w:asciiTheme="minorHAnsi" w:hAnsiTheme="minorHAnsi" w:cstheme="minorHAnsi"/>
          <w:szCs w:val="22"/>
        </w:rPr>
        <w:t>, generální</w:t>
      </w:r>
      <w:r w:rsidRPr="00FC0FF2">
        <w:rPr>
          <w:rFonts w:asciiTheme="minorHAnsi" w:hAnsiTheme="minorHAnsi" w:cstheme="minorHAnsi"/>
          <w:szCs w:val="22"/>
        </w:rPr>
        <w:t>m</w:t>
      </w:r>
      <w:r w:rsidR="008D6E4F" w:rsidRPr="00FC0FF2">
        <w:rPr>
          <w:rFonts w:asciiTheme="minorHAnsi" w:hAnsiTheme="minorHAnsi" w:cstheme="minorHAnsi"/>
          <w:szCs w:val="22"/>
        </w:rPr>
        <w:t xml:space="preserve"> ředitel</w:t>
      </w:r>
      <w:r w:rsidRPr="00FC0FF2">
        <w:rPr>
          <w:rFonts w:asciiTheme="minorHAnsi" w:hAnsiTheme="minorHAnsi" w:cstheme="minorHAnsi"/>
          <w:szCs w:val="22"/>
        </w:rPr>
        <w:t>em</w:t>
      </w:r>
    </w:p>
    <w:p w14:paraId="52D001F1" w14:textId="7FC7A9FC" w:rsidR="00D7414B" w:rsidRPr="00FC0FF2" w:rsidRDefault="00D7414B" w:rsidP="00D7414B">
      <w:pPr>
        <w:jc w:val="both"/>
        <w:rPr>
          <w:rFonts w:asciiTheme="minorHAnsi" w:hAnsiTheme="minorHAnsi" w:cstheme="minorHAnsi"/>
          <w:szCs w:val="22"/>
        </w:rPr>
      </w:pPr>
      <w:r w:rsidRPr="00FC0FF2">
        <w:rPr>
          <w:rFonts w:asciiTheme="minorHAnsi" w:hAnsiTheme="minorHAnsi" w:cstheme="minorHAnsi"/>
          <w:szCs w:val="22"/>
        </w:rPr>
        <w:t>(dále jen „</w:t>
      </w:r>
      <w:r w:rsidRPr="00FC0FF2">
        <w:rPr>
          <w:rFonts w:asciiTheme="minorHAnsi" w:hAnsiTheme="minorHAnsi" w:cstheme="minorHAnsi"/>
          <w:b/>
          <w:szCs w:val="22"/>
        </w:rPr>
        <w:t>Partner</w:t>
      </w:r>
      <w:r w:rsidRPr="00FC0FF2">
        <w:rPr>
          <w:rFonts w:asciiTheme="minorHAnsi" w:hAnsiTheme="minorHAnsi" w:cstheme="minorHAnsi"/>
          <w:szCs w:val="22"/>
        </w:rPr>
        <w:t>“)</w:t>
      </w:r>
    </w:p>
    <w:p w14:paraId="5B7D843C" w14:textId="77777777" w:rsidR="00D84BB6" w:rsidRPr="00FC0FF2" w:rsidRDefault="00D84BB6" w:rsidP="00D7414B">
      <w:pPr>
        <w:jc w:val="both"/>
        <w:rPr>
          <w:rFonts w:asciiTheme="minorHAnsi" w:hAnsiTheme="minorHAnsi" w:cstheme="minorHAnsi"/>
          <w:szCs w:val="22"/>
        </w:rPr>
      </w:pPr>
    </w:p>
    <w:p w14:paraId="7946E1A9" w14:textId="1626C796" w:rsidR="00D84BB6" w:rsidRPr="00FC0FF2" w:rsidRDefault="00D84BB6" w:rsidP="00D7414B">
      <w:pPr>
        <w:jc w:val="both"/>
        <w:rPr>
          <w:rFonts w:asciiTheme="minorHAnsi" w:hAnsiTheme="minorHAnsi" w:cstheme="minorHAnsi"/>
          <w:szCs w:val="22"/>
        </w:rPr>
      </w:pPr>
      <w:r w:rsidRPr="00FC0FF2">
        <w:rPr>
          <w:rFonts w:asciiTheme="minorHAnsi" w:hAnsiTheme="minorHAnsi" w:cstheme="minorHAnsi"/>
          <w:szCs w:val="22"/>
        </w:rPr>
        <w:t>Spolek a Partner dále též společně</w:t>
      </w:r>
      <w:r w:rsidR="00B55304" w:rsidRPr="00FC0FF2">
        <w:rPr>
          <w:rFonts w:asciiTheme="minorHAnsi" w:hAnsiTheme="minorHAnsi" w:cstheme="minorHAnsi"/>
          <w:szCs w:val="22"/>
        </w:rPr>
        <w:t xml:space="preserve"> jako</w:t>
      </w:r>
      <w:r w:rsidRPr="00FC0FF2">
        <w:rPr>
          <w:rFonts w:asciiTheme="minorHAnsi" w:hAnsiTheme="minorHAnsi" w:cstheme="minorHAnsi"/>
          <w:szCs w:val="22"/>
        </w:rPr>
        <w:t xml:space="preserve"> „</w:t>
      </w:r>
      <w:r w:rsidRPr="00FC0FF2">
        <w:rPr>
          <w:rFonts w:asciiTheme="minorHAnsi" w:hAnsiTheme="minorHAnsi" w:cstheme="minorHAnsi"/>
          <w:b/>
          <w:szCs w:val="22"/>
        </w:rPr>
        <w:t>Smluvní strany</w:t>
      </w:r>
      <w:r w:rsidRPr="00FC0FF2">
        <w:rPr>
          <w:rFonts w:asciiTheme="minorHAnsi" w:hAnsiTheme="minorHAnsi" w:cstheme="minorHAnsi"/>
          <w:szCs w:val="22"/>
        </w:rPr>
        <w:t>“ nebo každý samostatně „</w:t>
      </w:r>
      <w:r w:rsidRPr="00FC0FF2">
        <w:rPr>
          <w:rFonts w:asciiTheme="minorHAnsi" w:hAnsiTheme="minorHAnsi" w:cstheme="minorHAnsi"/>
          <w:b/>
          <w:szCs w:val="22"/>
        </w:rPr>
        <w:t>Smluvní strana</w:t>
      </w:r>
      <w:r w:rsidRPr="00FC0FF2">
        <w:rPr>
          <w:rFonts w:asciiTheme="minorHAnsi" w:hAnsiTheme="minorHAnsi" w:cstheme="minorHAnsi"/>
          <w:szCs w:val="22"/>
        </w:rPr>
        <w:t>“.</w:t>
      </w:r>
    </w:p>
    <w:p w14:paraId="467248F8" w14:textId="77777777" w:rsidR="00D84BB6" w:rsidRPr="00D10C28" w:rsidRDefault="00D84BB6" w:rsidP="00D7414B">
      <w:pPr>
        <w:jc w:val="both"/>
        <w:rPr>
          <w:rFonts w:asciiTheme="minorHAnsi" w:hAnsiTheme="minorHAnsi" w:cstheme="minorHAnsi"/>
          <w:sz w:val="24"/>
        </w:rPr>
      </w:pPr>
    </w:p>
    <w:p w14:paraId="4DD8D6B4" w14:textId="44986E04" w:rsidR="00D84BB6" w:rsidRPr="00FC0FF2" w:rsidRDefault="00D84BB6" w:rsidP="00D84BB6">
      <w:pPr>
        <w:jc w:val="center"/>
        <w:rPr>
          <w:rFonts w:asciiTheme="minorHAnsi" w:hAnsiTheme="minorHAnsi" w:cstheme="minorHAnsi"/>
          <w:b/>
          <w:szCs w:val="22"/>
        </w:rPr>
      </w:pPr>
      <w:r w:rsidRPr="00FC0FF2">
        <w:rPr>
          <w:rFonts w:asciiTheme="minorHAnsi" w:hAnsiTheme="minorHAnsi" w:cstheme="minorHAnsi"/>
          <w:b/>
          <w:szCs w:val="22"/>
        </w:rPr>
        <w:t>II.</w:t>
      </w:r>
    </w:p>
    <w:p w14:paraId="12B1A876" w14:textId="26C15D4E" w:rsidR="00D84BB6" w:rsidRPr="00FC0FF2" w:rsidRDefault="00D84BB6" w:rsidP="00D84BB6">
      <w:pPr>
        <w:jc w:val="center"/>
        <w:rPr>
          <w:rFonts w:asciiTheme="minorHAnsi" w:hAnsiTheme="minorHAnsi" w:cstheme="minorHAnsi"/>
          <w:b/>
          <w:szCs w:val="22"/>
        </w:rPr>
      </w:pPr>
      <w:r w:rsidRPr="00FC0FF2">
        <w:rPr>
          <w:rFonts w:asciiTheme="minorHAnsi" w:hAnsiTheme="minorHAnsi" w:cstheme="minorHAnsi"/>
          <w:b/>
          <w:szCs w:val="22"/>
        </w:rPr>
        <w:t>Předmět smlouvy</w:t>
      </w:r>
    </w:p>
    <w:p w14:paraId="67CB1EE0" w14:textId="77777777" w:rsidR="003E6A25" w:rsidRPr="00D10C28" w:rsidRDefault="003E6A25" w:rsidP="00D84BB6">
      <w:pPr>
        <w:jc w:val="center"/>
        <w:rPr>
          <w:rFonts w:asciiTheme="minorHAnsi" w:hAnsiTheme="minorHAnsi" w:cstheme="minorHAnsi"/>
          <w:b/>
          <w:sz w:val="24"/>
        </w:rPr>
      </w:pPr>
    </w:p>
    <w:p w14:paraId="766C6691" w14:textId="21D56A12" w:rsidR="003E6A25" w:rsidRPr="00FC0FF2" w:rsidRDefault="003E6A25" w:rsidP="00DC1140">
      <w:pPr>
        <w:pStyle w:val="Odstavecseseznamem"/>
        <w:numPr>
          <w:ilvl w:val="0"/>
          <w:numId w:val="22"/>
        </w:numPr>
        <w:contextualSpacing/>
        <w:jc w:val="both"/>
        <w:rPr>
          <w:rFonts w:asciiTheme="minorHAnsi" w:hAnsiTheme="minorHAnsi" w:cstheme="minorHAnsi"/>
          <w:b/>
          <w:szCs w:val="22"/>
        </w:rPr>
      </w:pPr>
      <w:r w:rsidRPr="00FC0FF2">
        <w:rPr>
          <w:rFonts w:asciiTheme="minorHAnsi" w:hAnsiTheme="minorHAnsi" w:cstheme="minorHAnsi"/>
          <w:szCs w:val="22"/>
        </w:rPr>
        <w:t xml:space="preserve">Spolek se zavazuje poskytnout Partnerovi v rámci partnerského programu „Partneři a parťáci“ plnění sjednané v odst. 2 tohoto článku Smlouvy a Partner se zavazuje zaplatit Spolku za poskytnuté plnění </w:t>
      </w:r>
      <w:r w:rsidR="000D1A1D" w:rsidRPr="00FC0FF2">
        <w:rPr>
          <w:rFonts w:asciiTheme="minorHAnsi" w:hAnsiTheme="minorHAnsi" w:cstheme="minorHAnsi"/>
          <w:szCs w:val="22"/>
        </w:rPr>
        <w:t xml:space="preserve">cenu </w:t>
      </w:r>
      <w:r w:rsidRPr="00FC0FF2">
        <w:rPr>
          <w:rFonts w:asciiTheme="minorHAnsi" w:hAnsiTheme="minorHAnsi" w:cstheme="minorHAnsi"/>
          <w:szCs w:val="22"/>
        </w:rPr>
        <w:t>sjednanou v čl. III odst. 1</w:t>
      </w:r>
      <w:r w:rsidR="00B55304" w:rsidRPr="00FC0FF2">
        <w:rPr>
          <w:rFonts w:asciiTheme="minorHAnsi" w:hAnsiTheme="minorHAnsi" w:cstheme="minorHAnsi"/>
          <w:szCs w:val="22"/>
        </w:rPr>
        <w:t xml:space="preserve"> této Smlouvy</w:t>
      </w:r>
      <w:r w:rsidRPr="00FC0FF2">
        <w:rPr>
          <w:rFonts w:asciiTheme="minorHAnsi" w:hAnsiTheme="minorHAnsi" w:cstheme="minorHAnsi"/>
          <w:szCs w:val="22"/>
        </w:rPr>
        <w:t>.</w:t>
      </w:r>
    </w:p>
    <w:p w14:paraId="38BC73D5" w14:textId="77777777" w:rsidR="003A139D" w:rsidRPr="00FC0FF2" w:rsidRDefault="003A139D" w:rsidP="00DC1140">
      <w:pPr>
        <w:pStyle w:val="Odstavecseseznamem"/>
        <w:ind w:left="720"/>
        <w:contextualSpacing/>
        <w:jc w:val="both"/>
        <w:rPr>
          <w:rFonts w:asciiTheme="minorHAnsi" w:hAnsiTheme="minorHAnsi" w:cstheme="minorHAnsi"/>
          <w:b/>
          <w:szCs w:val="22"/>
        </w:rPr>
      </w:pPr>
    </w:p>
    <w:p w14:paraId="313A2C02" w14:textId="775FFEF2" w:rsidR="00FC0FF2" w:rsidRPr="00FC0FF2" w:rsidRDefault="00165A08" w:rsidP="00DC1140">
      <w:pPr>
        <w:pStyle w:val="Odstavecseseznamem"/>
        <w:numPr>
          <w:ilvl w:val="0"/>
          <w:numId w:val="22"/>
        </w:numPr>
        <w:contextualSpacing/>
        <w:jc w:val="both"/>
        <w:rPr>
          <w:rFonts w:asciiTheme="minorHAnsi" w:hAnsiTheme="minorHAnsi" w:cstheme="minorHAnsi"/>
          <w:b/>
          <w:szCs w:val="22"/>
        </w:rPr>
      </w:pPr>
      <w:r w:rsidRPr="00FC0FF2">
        <w:rPr>
          <w:rFonts w:asciiTheme="minorHAnsi" w:hAnsiTheme="minorHAnsi" w:cstheme="minorHAnsi"/>
          <w:szCs w:val="22"/>
        </w:rPr>
        <w:t xml:space="preserve">Po celou dobu trvání této Smlouvy </w:t>
      </w:r>
      <w:r w:rsidR="000D1A1D" w:rsidRPr="00FC0FF2">
        <w:rPr>
          <w:rFonts w:asciiTheme="minorHAnsi" w:hAnsiTheme="minorHAnsi" w:cstheme="minorHAnsi"/>
          <w:szCs w:val="22"/>
        </w:rPr>
        <w:t xml:space="preserve">Spolek </w:t>
      </w:r>
      <w:r w:rsidRPr="00FC0FF2">
        <w:rPr>
          <w:rFonts w:asciiTheme="minorHAnsi" w:hAnsiTheme="minorHAnsi" w:cstheme="minorHAnsi"/>
          <w:szCs w:val="22"/>
        </w:rPr>
        <w:t>zajistí reklamu a propagaci Partnera v následujícím rozsahu:</w:t>
      </w:r>
    </w:p>
    <w:p w14:paraId="771C7E0B" w14:textId="77777777" w:rsidR="008D6E4F" w:rsidRPr="00FC0FF2" w:rsidRDefault="008D6E4F" w:rsidP="00DC1140">
      <w:pPr>
        <w:contextualSpacing/>
        <w:jc w:val="both"/>
        <w:rPr>
          <w:rFonts w:asciiTheme="minorHAnsi" w:hAnsiTheme="minorHAnsi" w:cstheme="minorHAnsi"/>
          <w:b/>
          <w:szCs w:val="22"/>
        </w:rPr>
      </w:pPr>
    </w:p>
    <w:p w14:paraId="0B8D1180" w14:textId="29CC5C1E" w:rsidR="008D6E4F" w:rsidRPr="00FC0FF2" w:rsidRDefault="008D6E4F" w:rsidP="00DC1140">
      <w:pPr>
        <w:pStyle w:val="Obsah2"/>
        <w:contextualSpacing/>
        <w:rPr>
          <w:rFonts w:asciiTheme="minorHAnsi" w:hAnsiTheme="minorHAnsi" w:cstheme="minorHAnsi"/>
        </w:rPr>
      </w:pPr>
      <w:r w:rsidRPr="00FC0FF2">
        <w:rPr>
          <w:rFonts w:asciiTheme="minorHAnsi" w:hAnsiTheme="minorHAnsi" w:cstheme="minorHAnsi"/>
        </w:rPr>
        <w:t xml:space="preserve">poskytnout Partnerovi </w:t>
      </w:r>
      <w:r w:rsidR="00D10C28" w:rsidRPr="00FC0FF2">
        <w:rPr>
          <w:rFonts w:asciiTheme="minorHAnsi" w:hAnsiTheme="minorHAnsi" w:cstheme="minorHAnsi"/>
        </w:rPr>
        <w:t>6</w:t>
      </w:r>
      <w:r w:rsidRPr="00FC0FF2">
        <w:rPr>
          <w:rFonts w:asciiTheme="minorHAnsi" w:hAnsiTheme="minorHAnsi" w:cstheme="minorHAnsi"/>
        </w:rPr>
        <w:t xml:space="preserve"> ks VIP karet k volnému vstupu do všech expozic spravovaných Spolkem tak, že v rámci jednoho dne lze navštívit všechny expozice, avšak každou expozici pouze jednou, a to;</w:t>
      </w:r>
    </w:p>
    <w:p w14:paraId="35A51A99" w14:textId="77777777" w:rsidR="00100D8A" w:rsidRPr="00100D8A" w:rsidRDefault="00100D8A" w:rsidP="00100D8A">
      <w:pPr>
        <w:pStyle w:val="Obsah2"/>
        <w:numPr>
          <w:ilvl w:val="0"/>
          <w:numId w:val="32"/>
        </w:numPr>
        <w:contextualSpacing/>
        <w:rPr>
          <w:rFonts w:asciiTheme="minorHAnsi" w:hAnsiTheme="minorHAnsi" w:cstheme="minorHAnsi"/>
        </w:rPr>
      </w:pPr>
      <w:r w:rsidRPr="00100D8A">
        <w:rPr>
          <w:rFonts w:asciiTheme="minorHAnsi" w:hAnsiTheme="minorHAnsi" w:cstheme="minorHAnsi"/>
        </w:rPr>
        <w:t xml:space="preserve">Hornické muzeum </w:t>
      </w:r>
      <w:proofErr w:type="spellStart"/>
      <w:r w:rsidRPr="00100D8A">
        <w:rPr>
          <w:rFonts w:asciiTheme="minorHAnsi" w:hAnsiTheme="minorHAnsi" w:cstheme="minorHAnsi"/>
        </w:rPr>
        <w:t>Landek</w:t>
      </w:r>
      <w:proofErr w:type="spellEnd"/>
      <w:r w:rsidRPr="00100D8A">
        <w:rPr>
          <w:rFonts w:asciiTheme="minorHAnsi" w:hAnsiTheme="minorHAnsi" w:cstheme="minorHAnsi"/>
        </w:rPr>
        <w:t xml:space="preserve"> Park – malý okruh (báňské záchranářství), velký okruh (báňské záchranářství a fárání do dolu)</w:t>
      </w:r>
    </w:p>
    <w:p w14:paraId="19FA292A" w14:textId="77777777" w:rsidR="00100D8A" w:rsidRPr="00100D8A" w:rsidRDefault="00100D8A" w:rsidP="00100D8A">
      <w:pPr>
        <w:pStyle w:val="Obsah2"/>
        <w:numPr>
          <w:ilvl w:val="0"/>
          <w:numId w:val="32"/>
        </w:numPr>
        <w:contextualSpacing/>
        <w:rPr>
          <w:rFonts w:asciiTheme="minorHAnsi" w:hAnsiTheme="minorHAnsi" w:cstheme="minorHAnsi"/>
        </w:rPr>
      </w:pPr>
      <w:r w:rsidRPr="00100D8A">
        <w:rPr>
          <w:rFonts w:asciiTheme="minorHAnsi" w:hAnsiTheme="minorHAnsi" w:cstheme="minorHAnsi"/>
        </w:rPr>
        <w:lastRenderedPageBreak/>
        <w:t>Velký svět techniky vč. Dětského světa</w:t>
      </w:r>
    </w:p>
    <w:p w14:paraId="2D09F1F9" w14:textId="77777777" w:rsidR="00100D8A" w:rsidRPr="00100D8A" w:rsidRDefault="00100D8A" w:rsidP="00100D8A">
      <w:pPr>
        <w:pStyle w:val="Obsah2"/>
        <w:numPr>
          <w:ilvl w:val="0"/>
          <w:numId w:val="32"/>
        </w:numPr>
        <w:contextualSpacing/>
        <w:rPr>
          <w:rFonts w:asciiTheme="minorHAnsi" w:hAnsiTheme="minorHAnsi" w:cstheme="minorHAnsi"/>
        </w:rPr>
      </w:pPr>
      <w:r w:rsidRPr="00100D8A">
        <w:rPr>
          <w:rFonts w:asciiTheme="minorHAnsi" w:hAnsiTheme="minorHAnsi" w:cstheme="minorHAnsi"/>
        </w:rPr>
        <w:t>Malý svět techniky U6</w:t>
      </w:r>
    </w:p>
    <w:p w14:paraId="71949C65" w14:textId="77777777" w:rsidR="00100D8A" w:rsidRPr="00100D8A" w:rsidRDefault="00100D8A" w:rsidP="00100D8A">
      <w:pPr>
        <w:pStyle w:val="Obsah2"/>
        <w:numPr>
          <w:ilvl w:val="0"/>
          <w:numId w:val="32"/>
        </w:numPr>
        <w:contextualSpacing/>
        <w:rPr>
          <w:rFonts w:asciiTheme="minorHAnsi" w:hAnsiTheme="minorHAnsi" w:cstheme="minorHAnsi"/>
        </w:rPr>
      </w:pPr>
      <w:r w:rsidRPr="00100D8A">
        <w:rPr>
          <w:rFonts w:asciiTheme="minorHAnsi" w:hAnsiTheme="minorHAnsi" w:cstheme="minorHAnsi"/>
        </w:rPr>
        <w:t xml:space="preserve">Vysokopecní okruh (vč. návštěvy </w:t>
      </w:r>
      <w:proofErr w:type="spellStart"/>
      <w:r w:rsidRPr="00100D8A">
        <w:rPr>
          <w:rFonts w:asciiTheme="minorHAnsi" w:hAnsiTheme="minorHAnsi" w:cstheme="minorHAnsi"/>
        </w:rPr>
        <w:t>Bolt</w:t>
      </w:r>
      <w:proofErr w:type="spellEnd"/>
      <w:r w:rsidRPr="00100D8A">
        <w:rPr>
          <w:rFonts w:asciiTheme="minorHAnsi" w:hAnsiTheme="minorHAnsi" w:cstheme="minorHAnsi"/>
        </w:rPr>
        <w:t xml:space="preserve"> Tower)</w:t>
      </w:r>
    </w:p>
    <w:p w14:paraId="6D40BEB5" w14:textId="77777777" w:rsidR="00100D8A" w:rsidRPr="00100D8A" w:rsidRDefault="00100D8A" w:rsidP="00100D8A">
      <w:pPr>
        <w:pStyle w:val="Obsah2"/>
        <w:numPr>
          <w:ilvl w:val="0"/>
          <w:numId w:val="32"/>
        </w:numPr>
        <w:contextualSpacing/>
        <w:rPr>
          <w:rFonts w:asciiTheme="minorHAnsi" w:hAnsiTheme="minorHAnsi" w:cstheme="minorHAnsi"/>
        </w:rPr>
      </w:pPr>
      <w:r w:rsidRPr="00100D8A">
        <w:rPr>
          <w:rFonts w:asciiTheme="minorHAnsi" w:hAnsiTheme="minorHAnsi" w:cstheme="minorHAnsi"/>
        </w:rPr>
        <w:t>KOX</w:t>
      </w:r>
    </w:p>
    <w:p w14:paraId="67E114DF" w14:textId="77777777" w:rsidR="00100D8A" w:rsidRPr="00100D8A" w:rsidRDefault="00100D8A" w:rsidP="00100D8A">
      <w:pPr>
        <w:pStyle w:val="Obsah2"/>
        <w:numPr>
          <w:ilvl w:val="0"/>
          <w:numId w:val="32"/>
        </w:numPr>
        <w:contextualSpacing/>
        <w:rPr>
          <w:rFonts w:asciiTheme="minorHAnsi" w:hAnsiTheme="minorHAnsi" w:cstheme="minorHAnsi"/>
        </w:rPr>
      </w:pPr>
      <w:r w:rsidRPr="00100D8A">
        <w:rPr>
          <w:rFonts w:asciiTheme="minorHAnsi" w:hAnsiTheme="minorHAnsi" w:cstheme="minorHAnsi"/>
        </w:rPr>
        <w:t xml:space="preserve">Výjezd na </w:t>
      </w:r>
      <w:proofErr w:type="spellStart"/>
      <w:r w:rsidRPr="00100D8A">
        <w:rPr>
          <w:rFonts w:asciiTheme="minorHAnsi" w:hAnsiTheme="minorHAnsi" w:cstheme="minorHAnsi"/>
        </w:rPr>
        <w:t>Bolt</w:t>
      </w:r>
      <w:proofErr w:type="spellEnd"/>
      <w:r w:rsidRPr="00100D8A">
        <w:rPr>
          <w:rFonts w:asciiTheme="minorHAnsi" w:hAnsiTheme="minorHAnsi" w:cstheme="minorHAnsi"/>
        </w:rPr>
        <w:t xml:space="preserve"> Tower</w:t>
      </w:r>
    </w:p>
    <w:p w14:paraId="40EA973D" w14:textId="77777777" w:rsidR="00100D8A" w:rsidRPr="00100D8A" w:rsidRDefault="00100D8A" w:rsidP="00100D8A">
      <w:pPr>
        <w:pStyle w:val="Obsah2"/>
        <w:numPr>
          <w:ilvl w:val="0"/>
          <w:numId w:val="32"/>
        </w:numPr>
        <w:contextualSpacing/>
        <w:rPr>
          <w:rFonts w:asciiTheme="minorHAnsi" w:hAnsiTheme="minorHAnsi" w:cstheme="minorHAnsi"/>
        </w:rPr>
      </w:pPr>
      <w:r w:rsidRPr="00100D8A">
        <w:rPr>
          <w:rFonts w:asciiTheme="minorHAnsi" w:hAnsiTheme="minorHAnsi" w:cstheme="minorHAnsi"/>
        </w:rPr>
        <w:t>Galerie Gong</w:t>
      </w:r>
    </w:p>
    <w:p w14:paraId="604D8080" w14:textId="77777777" w:rsidR="00FC0FF2" w:rsidRPr="00FC0FF2" w:rsidRDefault="00FC0FF2" w:rsidP="00DC1140">
      <w:pPr>
        <w:pStyle w:val="Obsah2"/>
        <w:numPr>
          <w:ilvl w:val="0"/>
          <w:numId w:val="0"/>
        </w:numPr>
        <w:ind w:left="1416"/>
        <w:contextualSpacing/>
        <w:rPr>
          <w:rFonts w:asciiTheme="minorHAnsi" w:hAnsiTheme="minorHAnsi" w:cstheme="minorHAnsi"/>
        </w:rPr>
      </w:pPr>
    </w:p>
    <w:p w14:paraId="56AE8C83" w14:textId="752324F3" w:rsidR="008D6E4F" w:rsidRPr="00FC0FF2" w:rsidRDefault="008D6E4F" w:rsidP="00DC1140">
      <w:pPr>
        <w:pStyle w:val="Obsah2"/>
        <w:numPr>
          <w:ilvl w:val="0"/>
          <w:numId w:val="0"/>
        </w:numPr>
        <w:ind w:left="1416"/>
        <w:contextualSpacing/>
        <w:rPr>
          <w:rFonts w:asciiTheme="minorHAnsi" w:hAnsiTheme="minorHAnsi" w:cstheme="minorHAnsi"/>
        </w:rPr>
      </w:pPr>
      <w:r w:rsidRPr="00FC0FF2">
        <w:rPr>
          <w:rFonts w:asciiTheme="minorHAnsi" w:hAnsiTheme="minorHAnsi" w:cstheme="minorHAnsi"/>
        </w:rPr>
        <w:t xml:space="preserve">Limit </w:t>
      </w:r>
      <w:r w:rsidR="00B47604" w:rsidRPr="00FC0FF2">
        <w:rPr>
          <w:rFonts w:asciiTheme="minorHAnsi" w:hAnsiTheme="minorHAnsi" w:cstheme="minorHAnsi"/>
        </w:rPr>
        <w:t xml:space="preserve">VIP </w:t>
      </w:r>
      <w:r w:rsidRPr="00FC0FF2">
        <w:rPr>
          <w:rFonts w:asciiTheme="minorHAnsi" w:hAnsiTheme="minorHAnsi" w:cstheme="minorHAnsi"/>
        </w:rPr>
        <w:t>karty je ve výši 25</w:t>
      </w:r>
      <w:r w:rsidR="00B47604" w:rsidRPr="00FC0FF2">
        <w:rPr>
          <w:rFonts w:asciiTheme="minorHAnsi" w:hAnsiTheme="minorHAnsi" w:cstheme="minorHAnsi"/>
        </w:rPr>
        <w:t xml:space="preserve"> </w:t>
      </w:r>
      <w:r w:rsidRPr="00FC0FF2">
        <w:rPr>
          <w:rFonts w:asciiTheme="minorHAnsi" w:hAnsiTheme="minorHAnsi" w:cstheme="minorHAnsi"/>
        </w:rPr>
        <w:t xml:space="preserve">% z celkové </w:t>
      </w:r>
      <w:r w:rsidR="003D7C76" w:rsidRPr="00FC0FF2">
        <w:rPr>
          <w:rFonts w:asciiTheme="minorHAnsi" w:hAnsiTheme="minorHAnsi" w:cstheme="minorHAnsi"/>
        </w:rPr>
        <w:t>ceny za poskytnuté plnění dle čl. III. odst. 1 této Smlouvy</w:t>
      </w:r>
      <w:r w:rsidRPr="00FC0FF2">
        <w:rPr>
          <w:rFonts w:asciiTheme="minorHAnsi" w:hAnsiTheme="minorHAnsi" w:cstheme="minorHAnsi"/>
        </w:rPr>
        <w:t>.</w:t>
      </w:r>
    </w:p>
    <w:p w14:paraId="1ACE16A8" w14:textId="77777777" w:rsidR="008D6E4F" w:rsidRPr="00FC0FF2" w:rsidRDefault="008D6E4F" w:rsidP="00DC1140">
      <w:pPr>
        <w:contextualSpacing/>
        <w:jc w:val="both"/>
        <w:rPr>
          <w:rFonts w:asciiTheme="minorHAnsi" w:hAnsiTheme="minorHAnsi" w:cstheme="minorHAnsi"/>
          <w:szCs w:val="22"/>
        </w:rPr>
      </w:pPr>
    </w:p>
    <w:p w14:paraId="0151740E" w14:textId="783456D1"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poskytnout Partnerovi 1</w:t>
      </w:r>
      <w:r w:rsidR="00AF602A" w:rsidRPr="00FC0FF2">
        <w:rPr>
          <w:rFonts w:asciiTheme="minorHAnsi" w:hAnsiTheme="minorHAnsi" w:cstheme="minorHAnsi"/>
        </w:rPr>
        <w:t>6</w:t>
      </w:r>
      <w:r w:rsidRPr="00FC0FF2">
        <w:rPr>
          <w:rFonts w:asciiTheme="minorHAnsi" w:hAnsiTheme="minorHAnsi" w:cstheme="minorHAnsi"/>
        </w:rPr>
        <w:t xml:space="preserve"> ks vstupenek na „Slavnostní partnerský koncert“ Spolku, organizovaný 1x ročně v Multifunkční aule Gong;</w:t>
      </w:r>
    </w:p>
    <w:p w14:paraId="2CDDF73B" w14:textId="77777777"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zajistit účast představitelů Partnera na společenském předvánočním setkání všech partnerů Spolku;</w:t>
      </w:r>
    </w:p>
    <w:p w14:paraId="5A626A79" w14:textId="77777777"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zajistit Partnerovi zvýhodněné vstupenky na akce pořádané/spolupořádané Spolkem;</w:t>
      </w:r>
    </w:p>
    <w:p w14:paraId="0C9B99B6" w14:textId="77777777"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poskytnout všem zaměstnancům Partnera slevu ve výši 20 % na příměstské tábory realizované Spolkem;</w:t>
      </w:r>
    </w:p>
    <w:p w14:paraId="15A57D96" w14:textId="22B88768" w:rsidR="00487FA0" w:rsidRPr="00FC0FF2" w:rsidRDefault="008D6E4F" w:rsidP="00DC1140">
      <w:pPr>
        <w:pStyle w:val="Obsah2"/>
        <w:spacing w:after="240"/>
        <w:contextualSpacing/>
        <w:rPr>
          <w:rFonts w:asciiTheme="minorHAnsi" w:hAnsiTheme="minorHAnsi" w:cstheme="minorHAnsi"/>
        </w:rPr>
      </w:pPr>
      <w:r w:rsidRPr="00FC0FF2">
        <w:rPr>
          <w:rFonts w:asciiTheme="minorHAnsi" w:hAnsiTheme="minorHAnsi" w:cstheme="minorHAnsi"/>
        </w:rPr>
        <w:t>poskytnout všem zaměstnancům Partnera a jejich 5 rodinným příslušníkům slevu ve výši 20 % na vstupy do expozic provozovaných Spolkem - zaměstnanci Partnera se musí prokázat kartičkou zaměstnance, jejíž vzor zašle Partner nejpozději do 5 dnů ode dne uzavření této Smlouvy;</w:t>
      </w:r>
      <w:r w:rsidR="00487FA0" w:rsidRPr="00FC0FF2">
        <w:rPr>
          <w:rFonts w:asciiTheme="minorHAnsi" w:hAnsiTheme="minorHAnsi" w:cstheme="minorHAnsi"/>
        </w:rPr>
        <w:t xml:space="preserve"> </w:t>
      </w:r>
    </w:p>
    <w:p w14:paraId="7C5E167F" w14:textId="5044C39E" w:rsidR="00487FA0" w:rsidRPr="00FC0FF2" w:rsidRDefault="00B47604" w:rsidP="00DC1140">
      <w:pPr>
        <w:pStyle w:val="Obsah2"/>
        <w:spacing w:after="240"/>
        <w:contextualSpacing/>
        <w:rPr>
          <w:rFonts w:asciiTheme="minorHAnsi" w:hAnsiTheme="minorHAnsi" w:cstheme="minorHAnsi"/>
        </w:rPr>
      </w:pPr>
      <w:r w:rsidRPr="00FC0FF2">
        <w:rPr>
          <w:rFonts w:asciiTheme="minorHAnsi" w:hAnsiTheme="minorHAnsi" w:cstheme="minorHAnsi"/>
        </w:rPr>
        <w:t xml:space="preserve">poskytnout pojištěncům Partnera </w:t>
      </w:r>
      <w:r w:rsidR="00487FA0" w:rsidRPr="00FC0FF2">
        <w:rPr>
          <w:rFonts w:asciiTheme="minorHAnsi" w:hAnsiTheme="minorHAnsi" w:cstheme="minorHAnsi"/>
        </w:rPr>
        <w:t>20% slev</w:t>
      </w:r>
      <w:r w:rsidRPr="00FC0FF2">
        <w:rPr>
          <w:rFonts w:asciiTheme="minorHAnsi" w:hAnsiTheme="minorHAnsi" w:cstheme="minorHAnsi"/>
        </w:rPr>
        <w:t>u</w:t>
      </w:r>
      <w:r w:rsidR="00487FA0" w:rsidRPr="00FC0FF2">
        <w:rPr>
          <w:rFonts w:asciiTheme="minorHAnsi" w:hAnsiTheme="minorHAnsi" w:cstheme="minorHAnsi"/>
        </w:rPr>
        <w:t xml:space="preserve"> na zakoupení rodinného vstupného do Malého</w:t>
      </w:r>
      <w:r w:rsidRPr="00FC0FF2">
        <w:rPr>
          <w:rFonts w:asciiTheme="minorHAnsi" w:hAnsiTheme="minorHAnsi" w:cstheme="minorHAnsi"/>
        </w:rPr>
        <w:t xml:space="preserve"> světa techniky U6</w:t>
      </w:r>
      <w:r w:rsidR="00487FA0" w:rsidRPr="00FC0FF2">
        <w:rPr>
          <w:rFonts w:asciiTheme="minorHAnsi" w:hAnsiTheme="minorHAnsi" w:cstheme="minorHAnsi"/>
        </w:rPr>
        <w:t xml:space="preserve"> nebo </w:t>
      </w:r>
      <w:r w:rsidRPr="00FC0FF2">
        <w:rPr>
          <w:rFonts w:asciiTheme="minorHAnsi" w:hAnsiTheme="minorHAnsi" w:cstheme="minorHAnsi"/>
        </w:rPr>
        <w:t xml:space="preserve">do </w:t>
      </w:r>
      <w:r w:rsidR="00487FA0" w:rsidRPr="00FC0FF2">
        <w:rPr>
          <w:rFonts w:asciiTheme="minorHAnsi" w:hAnsiTheme="minorHAnsi" w:cstheme="minorHAnsi"/>
        </w:rPr>
        <w:t>Velkého Světa techniky</w:t>
      </w:r>
      <w:r w:rsidRPr="00FC0FF2">
        <w:rPr>
          <w:rFonts w:asciiTheme="minorHAnsi" w:hAnsiTheme="minorHAnsi" w:cstheme="minorHAnsi"/>
        </w:rPr>
        <w:t>;</w:t>
      </w:r>
    </w:p>
    <w:p w14:paraId="1DC64F19" w14:textId="77777777"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zajistit možnost využití statutu „Partner Dolních Vítkovic“ pro reklamní činnost a jiné formy prezentace Partnera;</w:t>
      </w:r>
    </w:p>
    <w:p w14:paraId="5BD529D4" w14:textId="1CE568F2"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zajistit prezentaci loga Partnera v zápatí webových strán</w:t>
      </w:r>
      <w:r w:rsidR="005D738C">
        <w:rPr>
          <w:rFonts w:asciiTheme="minorHAnsi" w:hAnsiTheme="minorHAnsi" w:cstheme="minorHAnsi"/>
        </w:rPr>
        <w:t>ek</w:t>
      </w:r>
      <w:r w:rsidRPr="00FC0FF2">
        <w:rPr>
          <w:rFonts w:asciiTheme="minorHAnsi" w:hAnsiTheme="minorHAnsi" w:cstheme="minorHAnsi"/>
        </w:rPr>
        <w:t xml:space="preserve"> Spolku v sekci „Partneři“;</w:t>
      </w:r>
    </w:p>
    <w:p w14:paraId="04DCFBD5" w14:textId="27F7D4F9" w:rsidR="00082C7A" w:rsidRPr="00FC0FF2" w:rsidRDefault="00082C7A"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 xml:space="preserve">zajistit Partnerovi prezentaci loga na </w:t>
      </w:r>
      <w:proofErr w:type="spellStart"/>
      <w:r w:rsidRPr="00FC0FF2">
        <w:rPr>
          <w:rFonts w:asciiTheme="minorHAnsi" w:hAnsiTheme="minorHAnsi" w:cstheme="minorHAnsi"/>
        </w:rPr>
        <w:t>facebookových</w:t>
      </w:r>
      <w:proofErr w:type="spellEnd"/>
      <w:r w:rsidRPr="00FC0FF2">
        <w:rPr>
          <w:rFonts w:asciiTheme="minorHAnsi" w:hAnsiTheme="minorHAnsi" w:cstheme="minorHAnsi"/>
        </w:rPr>
        <w:t xml:space="preserve"> stránkách </w:t>
      </w:r>
      <w:r w:rsidR="00065EEB" w:rsidRPr="00FC0FF2">
        <w:rPr>
          <w:rFonts w:asciiTheme="minorHAnsi" w:hAnsiTheme="minorHAnsi" w:cstheme="minorHAnsi"/>
        </w:rPr>
        <w:t>S</w:t>
      </w:r>
      <w:r w:rsidRPr="00FC0FF2">
        <w:rPr>
          <w:rFonts w:asciiTheme="minorHAnsi" w:hAnsiTheme="minorHAnsi" w:cstheme="minorHAnsi"/>
        </w:rPr>
        <w:t>polku v sekci „Partneři“</w:t>
      </w:r>
      <w:r w:rsidR="00B47604" w:rsidRPr="00FC0FF2">
        <w:rPr>
          <w:rFonts w:asciiTheme="minorHAnsi" w:hAnsiTheme="minorHAnsi" w:cstheme="minorHAnsi"/>
        </w:rPr>
        <w:t>;</w:t>
      </w:r>
    </w:p>
    <w:p w14:paraId="1BB28941" w14:textId="791171B7"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zajistit prezentaci loga Partnera na partnerských stěnách Spolku, a to v Areálu Dolních Vítkovic, Multifunkční aule Gong, Velkém světě techniky</w:t>
      </w:r>
      <w:r w:rsidR="00B47604" w:rsidRPr="00FC0FF2">
        <w:rPr>
          <w:rFonts w:asciiTheme="minorHAnsi" w:hAnsiTheme="minorHAnsi" w:cstheme="minorHAnsi"/>
        </w:rPr>
        <w:t>;</w:t>
      </w:r>
      <w:r w:rsidRPr="00FC0FF2">
        <w:rPr>
          <w:rFonts w:asciiTheme="minorHAnsi" w:hAnsiTheme="minorHAnsi" w:cstheme="minorHAnsi"/>
        </w:rPr>
        <w:t xml:space="preserve"> </w:t>
      </w:r>
    </w:p>
    <w:p w14:paraId="2B4830EC" w14:textId="69B20BC0"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 xml:space="preserve">zajistit prezentaci loga Partnera na LCD obrazovkách na společném </w:t>
      </w:r>
      <w:proofErr w:type="spellStart"/>
      <w:r w:rsidRPr="00FC0FF2">
        <w:rPr>
          <w:rFonts w:asciiTheme="minorHAnsi" w:hAnsiTheme="minorHAnsi" w:cstheme="minorHAnsi"/>
        </w:rPr>
        <w:t>slid</w:t>
      </w:r>
      <w:r w:rsidR="00065EEB" w:rsidRPr="00FC0FF2">
        <w:rPr>
          <w:rFonts w:asciiTheme="minorHAnsi" w:hAnsiTheme="minorHAnsi" w:cstheme="minorHAnsi"/>
        </w:rPr>
        <w:t>u</w:t>
      </w:r>
      <w:proofErr w:type="spellEnd"/>
      <w:r w:rsidRPr="00FC0FF2">
        <w:rPr>
          <w:rFonts w:asciiTheme="minorHAnsi" w:hAnsiTheme="minorHAnsi" w:cstheme="minorHAnsi"/>
        </w:rPr>
        <w:t xml:space="preserve"> „Partneři, a to na LCD obrazovkách v Multifunkční aule Gong/Velkém světě techniky/na recepci Informačního centra</w:t>
      </w:r>
      <w:r w:rsidR="00B47604" w:rsidRPr="00FC0FF2">
        <w:rPr>
          <w:rFonts w:asciiTheme="minorHAnsi" w:hAnsiTheme="minorHAnsi" w:cstheme="minorHAnsi"/>
        </w:rPr>
        <w:t>;</w:t>
      </w:r>
    </w:p>
    <w:p w14:paraId="0B898AF4" w14:textId="6E79C6E6"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 xml:space="preserve">zajistit prezentaci loga Partnera před každým promítáním 3D kina ve Velkém světe techniky na společném </w:t>
      </w:r>
      <w:proofErr w:type="spellStart"/>
      <w:r w:rsidRPr="00FC0FF2">
        <w:rPr>
          <w:rFonts w:asciiTheme="minorHAnsi" w:hAnsiTheme="minorHAnsi" w:cstheme="minorHAnsi"/>
        </w:rPr>
        <w:t>slid</w:t>
      </w:r>
      <w:r w:rsidR="00534C76" w:rsidRPr="00FC0FF2">
        <w:rPr>
          <w:rFonts w:asciiTheme="minorHAnsi" w:hAnsiTheme="minorHAnsi" w:cstheme="minorHAnsi"/>
        </w:rPr>
        <w:t>u</w:t>
      </w:r>
      <w:proofErr w:type="spellEnd"/>
      <w:r w:rsidRPr="00FC0FF2">
        <w:rPr>
          <w:rFonts w:asciiTheme="minorHAnsi" w:hAnsiTheme="minorHAnsi" w:cstheme="minorHAnsi"/>
        </w:rPr>
        <w:t xml:space="preserve"> „Partneři</w:t>
      </w:r>
      <w:r w:rsidR="00082C7A" w:rsidRPr="00FC0FF2">
        <w:rPr>
          <w:rFonts w:asciiTheme="minorHAnsi" w:hAnsiTheme="minorHAnsi" w:cstheme="minorHAnsi"/>
        </w:rPr>
        <w:t>“</w:t>
      </w:r>
      <w:r w:rsidRPr="00FC0FF2">
        <w:rPr>
          <w:rFonts w:asciiTheme="minorHAnsi" w:hAnsiTheme="minorHAnsi" w:cstheme="minorHAnsi"/>
        </w:rPr>
        <w:t>;</w:t>
      </w:r>
    </w:p>
    <w:p w14:paraId="2609A9FB" w14:textId="353A78E0" w:rsidR="00E52427" w:rsidRPr="00FC0FF2" w:rsidRDefault="00E52427"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 xml:space="preserve">umožnit umístění stánku </w:t>
      </w:r>
      <w:r w:rsidR="00B47604" w:rsidRPr="00FC0FF2">
        <w:rPr>
          <w:rFonts w:asciiTheme="minorHAnsi" w:hAnsiTheme="minorHAnsi" w:cstheme="minorHAnsi"/>
        </w:rPr>
        <w:t xml:space="preserve">Partnera </w:t>
      </w:r>
      <w:r w:rsidRPr="00FC0FF2">
        <w:rPr>
          <w:rFonts w:asciiTheme="minorHAnsi" w:hAnsiTheme="minorHAnsi" w:cstheme="minorHAnsi"/>
        </w:rPr>
        <w:t>v areálech Spolku při akcích pořádaných Spolkem</w:t>
      </w:r>
      <w:r w:rsidR="00BB6C20" w:rsidRPr="00FC0FF2">
        <w:rPr>
          <w:rFonts w:asciiTheme="minorHAnsi" w:hAnsiTheme="minorHAnsi" w:cstheme="minorHAnsi"/>
        </w:rPr>
        <w:t xml:space="preserve"> nebo </w:t>
      </w:r>
      <w:r w:rsidRPr="00FC0FF2">
        <w:rPr>
          <w:rFonts w:asciiTheme="minorHAnsi" w:hAnsiTheme="minorHAnsi" w:cstheme="minorHAnsi"/>
        </w:rPr>
        <w:t xml:space="preserve">při akcích pořádaných </w:t>
      </w:r>
      <w:r w:rsidR="00B47604" w:rsidRPr="00FC0FF2">
        <w:rPr>
          <w:rFonts w:asciiTheme="minorHAnsi" w:hAnsiTheme="minorHAnsi" w:cstheme="minorHAnsi"/>
        </w:rPr>
        <w:t xml:space="preserve">Partnerem </w:t>
      </w:r>
      <w:r w:rsidR="0050327E" w:rsidRPr="00FC0FF2">
        <w:rPr>
          <w:rFonts w:asciiTheme="minorHAnsi" w:hAnsiTheme="minorHAnsi" w:cstheme="minorHAnsi"/>
        </w:rPr>
        <w:t xml:space="preserve">a po předchozí dohodě i v prostorách </w:t>
      </w:r>
      <w:r w:rsidR="00B47604" w:rsidRPr="00FC0FF2">
        <w:rPr>
          <w:rFonts w:asciiTheme="minorHAnsi" w:hAnsiTheme="minorHAnsi" w:cstheme="minorHAnsi"/>
        </w:rPr>
        <w:t xml:space="preserve">Malého světa techniky </w:t>
      </w:r>
      <w:r w:rsidR="0050327E" w:rsidRPr="00FC0FF2">
        <w:rPr>
          <w:rFonts w:asciiTheme="minorHAnsi" w:hAnsiTheme="minorHAnsi" w:cstheme="minorHAnsi"/>
        </w:rPr>
        <w:t>U6 a Velkého světa techniky;</w:t>
      </w:r>
    </w:p>
    <w:p w14:paraId="3111AC04" w14:textId="461969D5"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zajistit prezentaci loga Partnera na banneru v areálu Dolních Vítkovic – konkrétní umístění a grafické zpracování bude vždy odsouhlaseno Spolkem</w:t>
      </w:r>
      <w:r w:rsidR="00082C7A" w:rsidRPr="00FC0FF2">
        <w:rPr>
          <w:rFonts w:asciiTheme="minorHAnsi" w:hAnsiTheme="minorHAnsi" w:cstheme="minorHAnsi"/>
        </w:rPr>
        <w:t xml:space="preserve"> (materiál PVC, velikost 295x160 cm, pouze černo-bílá verze)</w:t>
      </w:r>
      <w:r w:rsidRPr="00FC0FF2">
        <w:rPr>
          <w:rFonts w:asciiTheme="minorHAnsi" w:hAnsiTheme="minorHAnsi" w:cstheme="minorHAnsi"/>
        </w:rPr>
        <w:t>;</w:t>
      </w:r>
    </w:p>
    <w:p w14:paraId="097D491B" w14:textId="77F4FBAA" w:rsidR="008D6E4F" w:rsidRPr="00FC0FF2" w:rsidRDefault="008D6E4F" w:rsidP="00DC1140">
      <w:pPr>
        <w:pStyle w:val="Obsah2"/>
        <w:spacing w:after="120"/>
        <w:ind w:left="1208" w:hanging="357"/>
        <w:contextualSpacing/>
        <w:rPr>
          <w:rFonts w:asciiTheme="minorHAnsi" w:hAnsiTheme="minorHAnsi" w:cstheme="minorHAnsi"/>
        </w:rPr>
      </w:pPr>
      <w:r w:rsidRPr="00FC0FF2">
        <w:rPr>
          <w:rFonts w:asciiTheme="minorHAnsi" w:hAnsiTheme="minorHAnsi" w:cstheme="minorHAnsi"/>
        </w:rPr>
        <w:t>poskytnout 20% slevu na pronájem prostor/ploch spravovaných Spolkem;</w:t>
      </w:r>
    </w:p>
    <w:p w14:paraId="0C678E70" w14:textId="7BD024E4" w:rsidR="001B5F39" w:rsidRPr="00FC0FF2" w:rsidRDefault="001B5F39" w:rsidP="00DC1140">
      <w:pPr>
        <w:contextualSpacing/>
        <w:jc w:val="both"/>
        <w:rPr>
          <w:rFonts w:asciiTheme="minorHAnsi" w:hAnsiTheme="minorHAnsi" w:cstheme="minorHAnsi"/>
          <w:szCs w:val="22"/>
        </w:rPr>
      </w:pPr>
    </w:p>
    <w:p w14:paraId="2FD73B1C" w14:textId="1C183F79" w:rsidR="001B5F39" w:rsidRPr="00FC0FF2" w:rsidRDefault="001B5F39" w:rsidP="00DC1140">
      <w:pPr>
        <w:pStyle w:val="Odstavecseseznamem"/>
        <w:numPr>
          <w:ilvl w:val="0"/>
          <w:numId w:val="22"/>
        </w:numPr>
        <w:contextualSpacing/>
        <w:jc w:val="both"/>
        <w:rPr>
          <w:rFonts w:asciiTheme="minorHAnsi" w:hAnsiTheme="minorHAnsi" w:cstheme="minorHAnsi"/>
          <w:szCs w:val="22"/>
        </w:rPr>
      </w:pPr>
      <w:r w:rsidRPr="00FC0FF2">
        <w:rPr>
          <w:rFonts w:asciiTheme="minorHAnsi" w:hAnsiTheme="minorHAnsi" w:cstheme="minorHAnsi"/>
          <w:szCs w:val="22"/>
        </w:rPr>
        <w:lastRenderedPageBreak/>
        <w:t xml:space="preserve">Fotodokumentaci reklamy a propagace dle odst. 2 písm. i), j), k), l), m) tohoto článku </w:t>
      </w:r>
      <w:r w:rsidR="00543B03" w:rsidRPr="00FC0FF2">
        <w:rPr>
          <w:rFonts w:asciiTheme="minorHAnsi" w:hAnsiTheme="minorHAnsi" w:cstheme="minorHAnsi"/>
          <w:szCs w:val="22"/>
        </w:rPr>
        <w:t>S</w:t>
      </w:r>
      <w:r w:rsidRPr="00FC0FF2">
        <w:rPr>
          <w:rFonts w:asciiTheme="minorHAnsi" w:hAnsiTheme="minorHAnsi" w:cstheme="minorHAnsi"/>
          <w:szCs w:val="22"/>
        </w:rPr>
        <w:t xml:space="preserve">mlouvy za </w:t>
      </w:r>
      <w:r w:rsidR="008B7C0F" w:rsidRPr="00FC0FF2">
        <w:rPr>
          <w:rFonts w:asciiTheme="minorHAnsi" w:hAnsiTheme="minorHAnsi" w:cstheme="minorHAnsi"/>
          <w:szCs w:val="22"/>
        </w:rPr>
        <w:t>dobu</w:t>
      </w:r>
      <w:r w:rsidR="00543B03" w:rsidRPr="00FC0FF2">
        <w:rPr>
          <w:rFonts w:asciiTheme="minorHAnsi" w:hAnsiTheme="minorHAnsi" w:cstheme="minorHAnsi"/>
          <w:szCs w:val="22"/>
        </w:rPr>
        <w:t xml:space="preserve"> </w:t>
      </w:r>
      <w:r w:rsidRPr="00FC0FF2">
        <w:rPr>
          <w:rFonts w:asciiTheme="minorHAnsi" w:hAnsiTheme="minorHAnsi" w:cstheme="minorHAnsi"/>
          <w:szCs w:val="22"/>
        </w:rPr>
        <w:t xml:space="preserve">trvání této </w:t>
      </w:r>
      <w:r w:rsidR="00543B03" w:rsidRPr="00FC0FF2">
        <w:rPr>
          <w:rFonts w:asciiTheme="minorHAnsi" w:hAnsiTheme="minorHAnsi" w:cstheme="minorHAnsi"/>
          <w:szCs w:val="22"/>
        </w:rPr>
        <w:t>S</w:t>
      </w:r>
      <w:r w:rsidRPr="00FC0FF2">
        <w:rPr>
          <w:rFonts w:asciiTheme="minorHAnsi" w:hAnsiTheme="minorHAnsi" w:cstheme="minorHAnsi"/>
          <w:szCs w:val="22"/>
        </w:rPr>
        <w:t xml:space="preserve">mlouvy dodá Spolek Partnerovi nejpozději do 30 dnů ode dne ukončení </w:t>
      </w:r>
      <w:r w:rsidR="00543B03" w:rsidRPr="00FC0FF2">
        <w:rPr>
          <w:rFonts w:asciiTheme="minorHAnsi" w:hAnsiTheme="minorHAnsi" w:cstheme="minorHAnsi"/>
          <w:szCs w:val="22"/>
        </w:rPr>
        <w:t>S</w:t>
      </w:r>
      <w:r w:rsidRPr="00FC0FF2">
        <w:rPr>
          <w:rFonts w:asciiTheme="minorHAnsi" w:hAnsiTheme="minorHAnsi" w:cstheme="minorHAnsi"/>
          <w:szCs w:val="22"/>
        </w:rPr>
        <w:t xml:space="preserve">mlouvy, a to elektronicky na e-mail </w:t>
      </w:r>
      <w:hyperlink r:id="rId8" w:history="1">
        <w:proofErr w:type="spellStart"/>
        <w:r w:rsidR="00536E63">
          <w:rPr>
            <w:rStyle w:val="Hypertextovodkaz"/>
            <w:rFonts w:asciiTheme="minorHAnsi" w:hAnsiTheme="minorHAnsi" w:cstheme="minorHAnsi"/>
            <w:szCs w:val="22"/>
          </w:rPr>
          <w:t>xxxx</w:t>
        </w:r>
        <w:proofErr w:type="spellEnd"/>
      </w:hyperlink>
      <w:r w:rsidRPr="00FC0FF2">
        <w:rPr>
          <w:rFonts w:asciiTheme="minorHAnsi" w:hAnsiTheme="minorHAnsi" w:cstheme="minorHAnsi"/>
          <w:szCs w:val="22"/>
        </w:rPr>
        <w:t>.</w:t>
      </w:r>
    </w:p>
    <w:p w14:paraId="4D58792D" w14:textId="77777777" w:rsidR="008A2208" w:rsidRPr="00FC0FF2" w:rsidRDefault="008A2208" w:rsidP="00DC1140">
      <w:pPr>
        <w:contextualSpacing/>
        <w:jc w:val="both"/>
        <w:rPr>
          <w:rFonts w:asciiTheme="minorHAnsi" w:hAnsiTheme="minorHAnsi" w:cstheme="minorHAnsi"/>
          <w:b/>
          <w:szCs w:val="22"/>
          <w:highlight w:val="yellow"/>
        </w:rPr>
      </w:pPr>
    </w:p>
    <w:p w14:paraId="0433B0CC" w14:textId="3C05051F" w:rsidR="00CE5429" w:rsidRPr="00FC0FF2" w:rsidRDefault="008A2208" w:rsidP="00DC1140">
      <w:pPr>
        <w:pStyle w:val="Odstavecseseznamem"/>
        <w:numPr>
          <w:ilvl w:val="0"/>
          <w:numId w:val="22"/>
        </w:numPr>
        <w:contextualSpacing/>
        <w:jc w:val="both"/>
        <w:rPr>
          <w:rFonts w:asciiTheme="minorHAnsi" w:hAnsiTheme="minorHAnsi" w:cstheme="minorHAnsi"/>
          <w:b/>
          <w:szCs w:val="22"/>
        </w:rPr>
      </w:pPr>
      <w:r w:rsidRPr="00FC0FF2">
        <w:rPr>
          <w:rFonts w:asciiTheme="minorHAnsi" w:hAnsiTheme="minorHAnsi" w:cstheme="minorHAnsi"/>
          <w:szCs w:val="22"/>
        </w:rPr>
        <w:t>Smluvní strany se dohodly, že budou aktivně přistupovat k realizaci této Smlouvy a z</w:t>
      </w:r>
      <w:r w:rsidR="00CE5429" w:rsidRPr="00FC0FF2">
        <w:rPr>
          <w:rFonts w:asciiTheme="minorHAnsi" w:hAnsiTheme="minorHAnsi" w:cstheme="minorHAnsi"/>
          <w:szCs w:val="22"/>
        </w:rPr>
        <w:t>a účelem včasného a řádného plnění závazků vyplývající</w:t>
      </w:r>
      <w:r w:rsidR="00330CAF">
        <w:rPr>
          <w:rFonts w:asciiTheme="minorHAnsi" w:hAnsiTheme="minorHAnsi" w:cstheme="minorHAnsi"/>
          <w:szCs w:val="22"/>
        </w:rPr>
        <w:t>ch</w:t>
      </w:r>
      <w:r w:rsidR="00CE5429" w:rsidRPr="00FC0FF2">
        <w:rPr>
          <w:rFonts w:asciiTheme="minorHAnsi" w:hAnsiTheme="minorHAnsi" w:cstheme="minorHAnsi"/>
          <w:szCs w:val="22"/>
        </w:rPr>
        <w:t xml:space="preserve"> z ustanovení této Smlouvy se zavazují poskytnout si veškerou vzájemnou součinnost.</w:t>
      </w:r>
    </w:p>
    <w:p w14:paraId="0583A005" w14:textId="77777777" w:rsidR="00CE5429" w:rsidRPr="00FC0FF2" w:rsidRDefault="00CE5429" w:rsidP="00DC1140">
      <w:pPr>
        <w:pStyle w:val="Odstavecseseznamem"/>
        <w:ind w:left="720"/>
        <w:contextualSpacing/>
        <w:jc w:val="both"/>
        <w:rPr>
          <w:rFonts w:asciiTheme="minorHAnsi" w:hAnsiTheme="minorHAnsi" w:cstheme="minorHAnsi"/>
          <w:b/>
          <w:szCs w:val="22"/>
        </w:rPr>
      </w:pPr>
    </w:p>
    <w:p w14:paraId="56304DE5" w14:textId="082B889E" w:rsidR="00CE5429" w:rsidRPr="007F1EF4" w:rsidRDefault="00CE5429" w:rsidP="00DC1140">
      <w:pPr>
        <w:pStyle w:val="Odstavecseseznamem"/>
        <w:numPr>
          <w:ilvl w:val="0"/>
          <w:numId w:val="22"/>
        </w:numPr>
        <w:contextualSpacing/>
        <w:jc w:val="both"/>
        <w:rPr>
          <w:rFonts w:asciiTheme="minorHAnsi" w:hAnsiTheme="minorHAnsi" w:cstheme="minorHAnsi"/>
          <w:b/>
          <w:szCs w:val="22"/>
        </w:rPr>
      </w:pPr>
      <w:r w:rsidRPr="00FC0FF2">
        <w:rPr>
          <w:rFonts w:asciiTheme="minorHAnsi" w:hAnsiTheme="minorHAnsi" w:cstheme="minorHAnsi"/>
          <w:szCs w:val="22"/>
        </w:rPr>
        <w:t>Partner se zavazuje poskytnut</w:t>
      </w:r>
      <w:r w:rsidRPr="007F1EF4">
        <w:rPr>
          <w:rFonts w:asciiTheme="minorHAnsi" w:hAnsiTheme="minorHAnsi" w:cstheme="minorHAnsi"/>
          <w:szCs w:val="22"/>
        </w:rPr>
        <w:t xml:space="preserve"> své logo v křivkách pro další grafické zpracování elektronicky na e</w:t>
      </w:r>
      <w:r w:rsidR="00902A4A" w:rsidRPr="007F1EF4">
        <w:rPr>
          <w:rFonts w:asciiTheme="minorHAnsi" w:hAnsiTheme="minorHAnsi" w:cstheme="minorHAnsi"/>
          <w:szCs w:val="22"/>
        </w:rPr>
        <w:t>-</w:t>
      </w:r>
      <w:r w:rsidRPr="007F1EF4">
        <w:rPr>
          <w:rFonts w:asciiTheme="minorHAnsi" w:hAnsiTheme="minorHAnsi" w:cstheme="minorHAnsi"/>
          <w:szCs w:val="22"/>
        </w:rPr>
        <w:t xml:space="preserve">mailovou adresu </w:t>
      </w:r>
      <w:hyperlink r:id="rId9" w:history="1">
        <w:proofErr w:type="spellStart"/>
        <w:r w:rsidR="00536E63">
          <w:rPr>
            <w:rStyle w:val="Hypertextovodkaz"/>
            <w:rFonts w:asciiTheme="minorHAnsi" w:hAnsiTheme="minorHAnsi" w:cstheme="minorHAnsi"/>
            <w:szCs w:val="22"/>
          </w:rPr>
          <w:t>xxxx</w:t>
        </w:r>
        <w:proofErr w:type="spellEnd"/>
      </w:hyperlink>
      <w:r w:rsidR="00086625" w:rsidRPr="007F1EF4">
        <w:rPr>
          <w:rFonts w:asciiTheme="minorHAnsi" w:hAnsiTheme="minorHAnsi" w:cstheme="minorHAnsi"/>
          <w:szCs w:val="22"/>
        </w:rPr>
        <w:t>, a to nejpozději do 5 dnů ode dne uzavření této Smlouvy.</w:t>
      </w:r>
    </w:p>
    <w:p w14:paraId="6325489C" w14:textId="13A22FCD" w:rsidR="00D84BB6" w:rsidRPr="00FC0FF2" w:rsidRDefault="00D84BB6" w:rsidP="00DC1140">
      <w:pPr>
        <w:contextualSpacing/>
        <w:rPr>
          <w:rFonts w:asciiTheme="minorHAnsi" w:hAnsiTheme="minorHAnsi" w:cstheme="minorHAnsi"/>
          <w:b/>
          <w:szCs w:val="22"/>
        </w:rPr>
      </w:pPr>
    </w:p>
    <w:p w14:paraId="285F6942" w14:textId="47F1D6E4" w:rsidR="00D84BB6" w:rsidRPr="00FC0FF2" w:rsidRDefault="00D84BB6" w:rsidP="00DC1140">
      <w:pPr>
        <w:contextualSpacing/>
        <w:jc w:val="center"/>
        <w:rPr>
          <w:rFonts w:asciiTheme="minorHAnsi" w:hAnsiTheme="minorHAnsi" w:cstheme="minorHAnsi"/>
          <w:b/>
          <w:szCs w:val="22"/>
        </w:rPr>
      </w:pPr>
      <w:r w:rsidRPr="00FC0FF2">
        <w:rPr>
          <w:rFonts w:asciiTheme="minorHAnsi" w:hAnsiTheme="minorHAnsi" w:cstheme="minorHAnsi"/>
          <w:b/>
          <w:szCs w:val="22"/>
        </w:rPr>
        <w:t>III.</w:t>
      </w:r>
    </w:p>
    <w:p w14:paraId="6F55C19F" w14:textId="640CA1E4" w:rsidR="00D84BB6" w:rsidRPr="00FC0FF2" w:rsidRDefault="000D1A1D" w:rsidP="00DC1140">
      <w:pPr>
        <w:contextualSpacing/>
        <w:jc w:val="center"/>
        <w:rPr>
          <w:rFonts w:asciiTheme="minorHAnsi" w:hAnsiTheme="minorHAnsi" w:cstheme="minorHAnsi"/>
          <w:b/>
          <w:szCs w:val="22"/>
        </w:rPr>
      </w:pPr>
      <w:r w:rsidRPr="00FC0FF2">
        <w:rPr>
          <w:rFonts w:asciiTheme="minorHAnsi" w:hAnsiTheme="minorHAnsi" w:cstheme="minorHAnsi"/>
          <w:b/>
          <w:szCs w:val="22"/>
        </w:rPr>
        <w:t>Cena</w:t>
      </w:r>
      <w:r w:rsidR="00D84BB6" w:rsidRPr="00FC0FF2">
        <w:rPr>
          <w:rFonts w:asciiTheme="minorHAnsi" w:hAnsiTheme="minorHAnsi" w:cstheme="minorHAnsi"/>
          <w:b/>
          <w:szCs w:val="22"/>
        </w:rPr>
        <w:t xml:space="preserve"> a platební podmínky</w:t>
      </w:r>
    </w:p>
    <w:p w14:paraId="1029E96F" w14:textId="77777777" w:rsidR="00D84BB6" w:rsidRPr="00D10C28" w:rsidRDefault="00D84BB6" w:rsidP="00DC1140">
      <w:pPr>
        <w:contextualSpacing/>
        <w:jc w:val="center"/>
        <w:rPr>
          <w:rFonts w:asciiTheme="minorHAnsi" w:hAnsiTheme="minorHAnsi" w:cstheme="minorHAnsi"/>
          <w:b/>
          <w:sz w:val="24"/>
        </w:rPr>
      </w:pPr>
    </w:p>
    <w:p w14:paraId="64464BC0" w14:textId="2B4C316C" w:rsidR="00D84BB6" w:rsidRPr="00FC0FF2" w:rsidRDefault="00D84BB6" w:rsidP="00DC1140">
      <w:pPr>
        <w:pStyle w:val="Odstavecseseznamem"/>
        <w:numPr>
          <w:ilvl w:val="0"/>
          <w:numId w:val="23"/>
        </w:numPr>
        <w:contextualSpacing/>
        <w:jc w:val="both"/>
        <w:rPr>
          <w:rFonts w:asciiTheme="minorHAnsi" w:hAnsiTheme="minorHAnsi" w:cstheme="minorHAnsi"/>
          <w:szCs w:val="22"/>
        </w:rPr>
      </w:pPr>
      <w:r w:rsidRPr="00FC0FF2">
        <w:rPr>
          <w:rFonts w:asciiTheme="minorHAnsi" w:hAnsiTheme="minorHAnsi" w:cstheme="minorHAnsi"/>
          <w:szCs w:val="22"/>
        </w:rPr>
        <w:t xml:space="preserve">Smluvní strany se dohodly na ceně za poskytnuté plnění ve výši </w:t>
      </w:r>
      <w:r w:rsidR="00481579" w:rsidRPr="00FC0FF2">
        <w:rPr>
          <w:rFonts w:asciiTheme="minorHAnsi" w:hAnsiTheme="minorHAnsi" w:cstheme="minorHAnsi"/>
          <w:szCs w:val="22"/>
        </w:rPr>
        <w:t>250</w:t>
      </w:r>
      <w:r w:rsidR="00902A4A" w:rsidRPr="00FC0FF2">
        <w:rPr>
          <w:rFonts w:asciiTheme="minorHAnsi" w:hAnsiTheme="minorHAnsi" w:cstheme="minorHAnsi"/>
          <w:szCs w:val="22"/>
        </w:rPr>
        <w:t xml:space="preserve"> </w:t>
      </w:r>
      <w:r w:rsidR="00481579" w:rsidRPr="00FC0FF2">
        <w:rPr>
          <w:rFonts w:asciiTheme="minorHAnsi" w:hAnsiTheme="minorHAnsi" w:cstheme="minorHAnsi"/>
          <w:szCs w:val="22"/>
        </w:rPr>
        <w:t>000</w:t>
      </w:r>
      <w:r w:rsidR="00902A4A" w:rsidRPr="00FC0FF2">
        <w:rPr>
          <w:rFonts w:asciiTheme="minorHAnsi" w:hAnsiTheme="minorHAnsi" w:cstheme="minorHAnsi"/>
          <w:szCs w:val="22"/>
        </w:rPr>
        <w:t xml:space="preserve"> </w:t>
      </w:r>
      <w:r w:rsidR="00481579" w:rsidRPr="00FC0FF2">
        <w:rPr>
          <w:rFonts w:asciiTheme="minorHAnsi" w:hAnsiTheme="minorHAnsi" w:cstheme="minorHAnsi"/>
          <w:szCs w:val="22"/>
        </w:rPr>
        <w:t>Kč</w:t>
      </w:r>
      <w:r w:rsidRPr="00FC0FF2">
        <w:rPr>
          <w:rFonts w:asciiTheme="minorHAnsi" w:hAnsiTheme="minorHAnsi" w:cstheme="minorHAnsi"/>
          <w:szCs w:val="22"/>
        </w:rPr>
        <w:t xml:space="preserve"> </w:t>
      </w:r>
      <w:r w:rsidR="0044695C" w:rsidRPr="00FC0FF2">
        <w:rPr>
          <w:rFonts w:asciiTheme="minorHAnsi" w:hAnsiTheme="minorHAnsi" w:cstheme="minorHAnsi"/>
          <w:szCs w:val="22"/>
        </w:rPr>
        <w:t xml:space="preserve">za </w:t>
      </w:r>
      <w:r w:rsidR="008B7C0F" w:rsidRPr="00FC0FF2">
        <w:rPr>
          <w:rFonts w:asciiTheme="minorHAnsi" w:hAnsiTheme="minorHAnsi" w:cstheme="minorHAnsi"/>
          <w:szCs w:val="22"/>
        </w:rPr>
        <w:t>dobu</w:t>
      </w:r>
      <w:r w:rsidR="0044695C" w:rsidRPr="00FC0FF2">
        <w:rPr>
          <w:rFonts w:asciiTheme="minorHAnsi" w:hAnsiTheme="minorHAnsi" w:cstheme="minorHAnsi"/>
          <w:szCs w:val="22"/>
        </w:rPr>
        <w:t xml:space="preserve"> trvání této Smlouvy</w:t>
      </w:r>
      <w:r w:rsidRPr="00FC0FF2">
        <w:rPr>
          <w:rFonts w:asciiTheme="minorHAnsi" w:hAnsiTheme="minorHAnsi" w:cstheme="minorHAnsi"/>
          <w:szCs w:val="22"/>
        </w:rPr>
        <w:t xml:space="preserve">. K ceně za poskytnuté plnění bude </w:t>
      </w:r>
      <w:r w:rsidR="008F3B89" w:rsidRPr="00FC0FF2">
        <w:rPr>
          <w:rFonts w:asciiTheme="minorHAnsi" w:hAnsiTheme="minorHAnsi" w:cstheme="minorHAnsi"/>
          <w:szCs w:val="22"/>
        </w:rPr>
        <w:t xml:space="preserve">připočtena </w:t>
      </w:r>
      <w:r w:rsidRPr="00FC0FF2">
        <w:rPr>
          <w:rFonts w:asciiTheme="minorHAnsi" w:hAnsiTheme="minorHAnsi" w:cstheme="minorHAnsi"/>
          <w:szCs w:val="22"/>
        </w:rPr>
        <w:t>příslušná daň z přidané hodnoty (dále jen „</w:t>
      </w:r>
      <w:r w:rsidRPr="00FC0FF2">
        <w:rPr>
          <w:rFonts w:asciiTheme="minorHAnsi" w:hAnsiTheme="minorHAnsi" w:cstheme="minorHAnsi"/>
          <w:b/>
          <w:szCs w:val="22"/>
        </w:rPr>
        <w:t>DPH</w:t>
      </w:r>
      <w:r w:rsidRPr="00FC0FF2">
        <w:rPr>
          <w:rFonts w:asciiTheme="minorHAnsi" w:hAnsiTheme="minorHAnsi" w:cstheme="minorHAnsi"/>
          <w:szCs w:val="22"/>
        </w:rPr>
        <w:t>“)</w:t>
      </w:r>
      <w:r w:rsidR="008F3B89" w:rsidRPr="00FC0FF2">
        <w:rPr>
          <w:rFonts w:asciiTheme="minorHAnsi" w:hAnsiTheme="minorHAnsi" w:cstheme="minorHAnsi"/>
          <w:szCs w:val="22"/>
        </w:rPr>
        <w:t xml:space="preserve"> ve výši platné ke dni uskutečnění zdanitelného plnění</w:t>
      </w:r>
      <w:r w:rsidR="00086625" w:rsidRPr="00FC0FF2">
        <w:rPr>
          <w:rFonts w:asciiTheme="minorHAnsi" w:hAnsiTheme="minorHAnsi" w:cstheme="minorHAnsi"/>
          <w:szCs w:val="22"/>
        </w:rPr>
        <w:t>.</w:t>
      </w:r>
    </w:p>
    <w:p w14:paraId="46415961" w14:textId="77777777" w:rsidR="008F3B89" w:rsidRPr="00FC0FF2" w:rsidRDefault="008F3B89" w:rsidP="00DC1140">
      <w:pPr>
        <w:pStyle w:val="Odstavecseseznamem"/>
        <w:ind w:left="720"/>
        <w:contextualSpacing/>
        <w:jc w:val="both"/>
        <w:rPr>
          <w:rFonts w:asciiTheme="minorHAnsi" w:hAnsiTheme="minorHAnsi" w:cstheme="minorHAnsi"/>
          <w:szCs w:val="22"/>
        </w:rPr>
      </w:pPr>
    </w:p>
    <w:p w14:paraId="0EB57831" w14:textId="49147A47" w:rsidR="008F3B89" w:rsidRPr="00FC0FF2" w:rsidRDefault="008F3B89" w:rsidP="00DC1140">
      <w:pPr>
        <w:pStyle w:val="Odstavecseseznamem"/>
        <w:numPr>
          <w:ilvl w:val="0"/>
          <w:numId w:val="23"/>
        </w:numPr>
        <w:contextualSpacing/>
        <w:jc w:val="both"/>
        <w:rPr>
          <w:rFonts w:asciiTheme="minorHAnsi" w:hAnsiTheme="minorHAnsi" w:cstheme="minorHAnsi"/>
          <w:szCs w:val="22"/>
        </w:rPr>
      </w:pPr>
      <w:r w:rsidRPr="00FC0FF2">
        <w:rPr>
          <w:rFonts w:asciiTheme="minorHAnsi" w:hAnsiTheme="minorHAnsi" w:cstheme="minorHAnsi"/>
          <w:szCs w:val="22"/>
        </w:rPr>
        <w:t>Dokladem pro zaplacení sjednané odměny je daňový doklad (dále jen „</w:t>
      </w:r>
      <w:r w:rsidRPr="00FC0FF2">
        <w:rPr>
          <w:rFonts w:asciiTheme="minorHAnsi" w:hAnsiTheme="minorHAnsi" w:cstheme="minorHAnsi"/>
          <w:b/>
          <w:szCs w:val="22"/>
        </w:rPr>
        <w:t>Faktura</w:t>
      </w:r>
      <w:r w:rsidRPr="00FC0FF2">
        <w:rPr>
          <w:rFonts w:asciiTheme="minorHAnsi" w:hAnsiTheme="minorHAnsi" w:cstheme="minorHAnsi"/>
          <w:szCs w:val="22"/>
        </w:rPr>
        <w:t>“), který bude obsahovat veškeré náležitosti dle předpisů o účetnictví a dle daňových předpisů (§ 29 zákona č. 235/2004 Sb., o dani z přidané hodnoty, ve znění pozdějších předpisů).</w:t>
      </w:r>
    </w:p>
    <w:p w14:paraId="210A2C15" w14:textId="77777777" w:rsidR="005511D1" w:rsidRPr="00FC0FF2" w:rsidRDefault="005511D1" w:rsidP="00DC1140">
      <w:pPr>
        <w:pStyle w:val="Odstavecseseznamem"/>
        <w:ind w:left="720"/>
        <w:contextualSpacing/>
        <w:jc w:val="both"/>
        <w:rPr>
          <w:rFonts w:asciiTheme="minorHAnsi" w:hAnsiTheme="minorHAnsi" w:cstheme="minorHAnsi"/>
          <w:szCs w:val="22"/>
        </w:rPr>
      </w:pPr>
    </w:p>
    <w:p w14:paraId="566DEE49" w14:textId="14D71CDE" w:rsidR="00086625" w:rsidRPr="00FC0FF2" w:rsidRDefault="00086625" w:rsidP="00DC1140">
      <w:pPr>
        <w:pStyle w:val="Odstavecseseznamem"/>
        <w:numPr>
          <w:ilvl w:val="0"/>
          <w:numId w:val="23"/>
        </w:numPr>
        <w:contextualSpacing/>
        <w:jc w:val="both"/>
        <w:rPr>
          <w:rFonts w:asciiTheme="minorHAnsi" w:hAnsiTheme="minorHAnsi" w:cstheme="minorHAnsi"/>
          <w:szCs w:val="22"/>
        </w:rPr>
      </w:pPr>
      <w:r w:rsidRPr="00FC0FF2">
        <w:rPr>
          <w:rFonts w:asciiTheme="minorHAnsi" w:hAnsiTheme="minorHAnsi" w:cstheme="minorHAnsi"/>
          <w:szCs w:val="22"/>
        </w:rPr>
        <w:t>Partner se zavazuje uhradit Spolku dohodnutou cenu za poskytnuté plnění na základě faktury vystavené Spolkem</w:t>
      </w:r>
      <w:r w:rsidR="00BA7873" w:rsidRPr="00FC0FF2">
        <w:rPr>
          <w:rFonts w:asciiTheme="minorHAnsi" w:hAnsiTheme="minorHAnsi" w:cstheme="minorHAnsi"/>
          <w:szCs w:val="22"/>
        </w:rPr>
        <w:t>. Faktura</w:t>
      </w:r>
      <w:r w:rsidR="004C2316" w:rsidRPr="00FC0FF2">
        <w:rPr>
          <w:rFonts w:asciiTheme="minorHAnsi" w:hAnsiTheme="minorHAnsi" w:cstheme="minorHAnsi"/>
          <w:szCs w:val="22"/>
        </w:rPr>
        <w:t xml:space="preserve"> bude Partnerovi</w:t>
      </w:r>
      <w:r w:rsidR="00BA7873" w:rsidRPr="00FC0FF2">
        <w:rPr>
          <w:rFonts w:asciiTheme="minorHAnsi" w:hAnsiTheme="minorHAnsi" w:cstheme="minorHAnsi"/>
          <w:szCs w:val="22"/>
        </w:rPr>
        <w:t xml:space="preserve"> zaslána elektronicky na emailovou adresu: </w:t>
      </w:r>
      <w:hyperlink r:id="rId10" w:history="1">
        <w:proofErr w:type="spellStart"/>
        <w:r w:rsidR="00536E63">
          <w:rPr>
            <w:rStyle w:val="Hypertextovodkaz"/>
            <w:rFonts w:asciiTheme="minorHAnsi" w:hAnsiTheme="minorHAnsi" w:cstheme="minorHAnsi"/>
            <w:szCs w:val="22"/>
          </w:rPr>
          <w:t>xxxx</w:t>
        </w:r>
        <w:proofErr w:type="spellEnd"/>
      </w:hyperlink>
      <w:r w:rsidR="00481579" w:rsidRPr="00FC0FF2">
        <w:rPr>
          <w:rFonts w:asciiTheme="minorHAnsi" w:hAnsiTheme="minorHAnsi" w:cstheme="minorHAnsi"/>
          <w:szCs w:val="22"/>
        </w:rPr>
        <w:t>.</w:t>
      </w:r>
      <w:r w:rsidR="00546482" w:rsidRPr="00FC0FF2">
        <w:rPr>
          <w:rFonts w:asciiTheme="minorHAnsi" w:hAnsiTheme="minorHAnsi" w:cstheme="minorHAnsi"/>
          <w:szCs w:val="22"/>
        </w:rPr>
        <w:t xml:space="preserve"> </w:t>
      </w:r>
      <w:r w:rsidR="003E0EB8" w:rsidRPr="00FC0FF2">
        <w:rPr>
          <w:rFonts w:asciiTheme="minorHAnsi" w:hAnsiTheme="minorHAnsi" w:cstheme="minorHAnsi"/>
          <w:szCs w:val="22"/>
        </w:rPr>
        <w:t xml:space="preserve">Faktura bude Partnerovi zaslána do 30 dnů ode dne nabytí účinnosti této Smlouvy. </w:t>
      </w:r>
    </w:p>
    <w:p w14:paraId="5CC864E9" w14:textId="77777777" w:rsidR="008F3B89" w:rsidRPr="00FC0FF2" w:rsidRDefault="008F3B89" w:rsidP="00DC1140">
      <w:pPr>
        <w:pStyle w:val="Odstavecseseznamem"/>
        <w:contextualSpacing/>
        <w:jc w:val="both"/>
        <w:rPr>
          <w:rFonts w:asciiTheme="minorHAnsi" w:hAnsiTheme="minorHAnsi" w:cstheme="minorHAnsi"/>
          <w:szCs w:val="22"/>
        </w:rPr>
      </w:pPr>
    </w:p>
    <w:p w14:paraId="5F61550D" w14:textId="6DDB42AD" w:rsidR="008F3B89" w:rsidRPr="00FC0FF2" w:rsidRDefault="008F3B89" w:rsidP="00DC1140">
      <w:pPr>
        <w:pStyle w:val="Odstavecseseznamem"/>
        <w:numPr>
          <w:ilvl w:val="0"/>
          <w:numId w:val="23"/>
        </w:numPr>
        <w:contextualSpacing/>
        <w:jc w:val="both"/>
        <w:rPr>
          <w:rFonts w:asciiTheme="minorHAnsi" w:hAnsiTheme="minorHAnsi" w:cstheme="minorHAnsi"/>
          <w:szCs w:val="22"/>
        </w:rPr>
      </w:pPr>
      <w:r w:rsidRPr="00FC0FF2">
        <w:rPr>
          <w:rFonts w:asciiTheme="minorHAnsi" w:hAnsiTheme="minorHAnsi" w:cstheme="minorHAnsi"/>
          <w:szCs w:val="22"/>
        </w:rPr>
        <w:t>Platbu dohodnuté ceny poukáže Partner na bankovní účet Spolku uvedený ve Faktuře.</w:t>
      </w:r>
    </w:p>
    <w:p w14:paraId="1B78CF8B" w14:textId="77777777" w:rsidR="008F3B89" w:rsidRPr="00FC0FF2" w:rsidRDefault="008F3B89" w:rsidP="00DC1140">
      <w:pPr>
        <w:pStyle w:val="Odstavecseseznamem"/>
        <w:contextualSpacing/>
        <w:jc w:val="both"/>
        <w:rPr>
          <w:rFonts w:asciiTheme="minorHAnsi" w:hAnsiTheme="minorHAnsi" w:cstheme="minorHAnsi"/>
          <w:szCs w:val="22"/>
        </w:rPr>
      </w:pPr>
    </w:p>
    <w:p w14:paraId="0F99D479" w14:textId="2510D89F" w:rsidR="008F3B89" w:rsidRPr="00FC0FF2" w:rsidRDefault="008F3B89" w:rsidP="00DC1140">
      <w:pPr>
        <w:pStyle w:val="Odstavecseseznamem"/>
        <w:numPr>
          <w:ilvl w:val="0"/>
          <w:numId w:val="23"/>
        </w:numPr>
        <w:contextualSpacing/>
        <w:jc w:val="both"/>
        <w:rPr>
          <w:rFonts w:asciiTheme="minorHAnsi" w:hAnsiTheme="minorHAnsi" w:cstheme="minorHAnsi"/>
          <w:szCs w:val="22"/>
        </w:rPr>
      </w:pPr>
      <w:r w:rsidRPr="00FC0FF2">
        <w:rPr>
          <w:rFonts w:asciiTheme="minorHAnsi" w:hAnsiTheme="minorHAnsi" w:cstheme="minorHAnsi"/>
          <w:szCs w:val="22"/>
        </w:rPr>
        <w:t xml:space="preserve">Splatnost </w:t>
      </w:r>
      <w:r w:rsidR="00AC251B" w:rsidRPr="00FC0FF2">
        <w:rPr>
          <w:rFonts w:asciiTheme="minorHAnsi" w:hAnsiTheme="minorHAnsi" w:cstheme="minorHAnsi"/>
          <w:szCs w:val="22"/>
        </w:rPr>
        <w:t>F</w:t>
      </w:r>
      <w:r w:rsidRPr="00FC0FF2">
        <w:rPr>
          <w:rFonts w:asciiTheme="minorHAnsi" w:hAnsiTheme="minorHAnsi" w:cstheme="minorHAnsi"/>
          <w:szCs w:val="22"/>
        </w:rPr>
        <w:t>aktury je sjednána v délce 30 dní ode dne doručení Faktury Partnerovi.</w:t>
      </w:r>
    </w:p>
    <w:p w14:paraId="6E6735BC" w14:textId="77777777" w:rsidR="008F3B89" w:rsidRPr="00FC0FF2" w:rsidRDefault="008F3B89" w:rsidP="00DC1140">
      <w:pPr>
        <w:pStyle w:val="Odstavecseseznamem"/>
        <w:contextualSpacing/>
        <w:jc w:val="both"/>
        <w:rPr>
          <w:rFonts w:asciiTheme="minorHAnsi" w:hAnsiTheme="minorHAnsi" w:cstheme="minorHAnsi"/>
          <w:szCs w:val="22"/>
        </w:rPr>
      </w:pPr>
    </w:p>
    <w:p w14:paraId="1CB1DC90" w14:textId="2216D951" w:rsidR="008F3B89" w:rsidRPr="00FC0FF2" w:rsidRDefault="008F3B89" w:rsidP="00DC1140">
      <w:pPr>
        <w:pStyle w:val="Odstavecseseznamem"/>
        <w:numPr>
          <w:ilvl w:val="0"/>
          <w:numId w:val="23"/>
        </w:numPr>
        <w:contextualSpacing/>
        <w:jc w:val="both"/>
        <w:rPr>
          <w:rFonts w:asciiTheme="minorHAnsi" w:hAnsiTheme="minorHAnsi" w:cstheme="minorHAnsi"/>
          <w:szCs w:val="22"/>
        </w:rPr>
      </w:pPr>
      <w:r w:rsidRPr="00FC0FF2">
        <w:rPr>
          <w:rFonts w:asciiTheme="minorHAnsi" w:hAnsiTheme="minorHAnsi" w:cstheme="minorHAnsi"/>
          <w:szCs w:val="22"/>
        </w:rPr>
        <w:t>Povinnost zaplatit je splněna dnem odepsání příslušné částky z účtu Partnera.</w:t>
      </w:r>
    </w:p>
    <w:p w14:paraId="2F6E8871" w14:textId="77777777" w:rsidR="008F3B89" w:rsidRPr="00FC0FF2" w:rsidRDefault="008F3B89" w:rsidP="00DC1140">
      <w:pPr>
        <w:pStyle w:val="Odstavecseseznamem"/>
        <w:contextualSpacing/>
        <w:jc w:val="both"/>
        <w:rPr>
          <w:rFonts w:asciiTheme="minorHAnsi" w:hAnsiTheme="minorHAnsi" w:cstheme="minorHAnsi"/>
          <w:szCs w:val="22"/>
        </w:rPr>
      </w:pPr>
    </w:p>
    <w:p w14:paraId="619BC201" w14:textId="4FD30475" w:rsidR="008F3B89" w:rsidRPr="00FC0FF2" w:rsidRDefault="008F3B89" w:rsidP="00DC1140">
      <w:pPr>
        <w:pStyle w:val="Odstavecseseznamem"/>
        <w:numPr>
          <w:ilvl w:val="0"/>
          <w:numId w:val="23"/>
        </w:numPr>
        <w:contextualSpacing/>
        <w:jc w:val="both"/>
        <w:rPr>
          <w:rFonts w:asciiTheme="minorHAnsi" w:hAnsiTheme="minorHAnsi" w:cstheme="minorHAnsi"/>
          <w:szCs w:val="22"/>
        </w:rPr>
      </w:pPr>
      <w:r w:rsidRPr="00FC0FF2">
        <w:rPr>
          <w:rFonts w:asciiTheme="minorHAnsi" w:hAnsiTheme="minorHAnsi" w:cstheme="minorHAnsi"/>
          <w:szCs w:val="22"/>
        </w:rPr>
        <w:t>Partner je oprávněn ve lhůtě splatnosti vrátit bez zaplacení Fakturu, aniž by se tím dostal do prodlení s úhradou, v případě, kdy Faktura obsahuje nesprávné či neúplné údaje, pokud neobsahuje další doklady a přílohy požadované touto Smlouvou. Ve vrácené Faktuře musí Partner vyznačit důvod vrácení. Spolek je povinen podle povahy nesprávnosti Fakturu opravit nebo nově vyhotovit. Oprávněným vrácením Faktury přestává běžet původní lhůta splatnosti. Celá lhůta splatnosti běží znovu ode dne doručení opravené nebo nově vyhotovené Faktury Partnerovi.</w:t>
      </w:r>
    </w:p>
    <w:p w14:paraId="602F5072" w14:textId="16C0577E" w:rsidR="008F3B89" w:rsidRPr="00FC0FF2" w:rsidRDefault="008F3B89" w:rsidP="00DC1140">
      <w:pPr>
        <w:pStyle w:val="Odstavecseseznamem"/>
        <w:numPr>
          <w:ilvl w:val="0"/>
          <w:numId w:val="23"/>
        </w:numPr>
        <w:contextualSpacing/>
        <w:jc w:val="both"/>
        <w:rPr>
          <w:rFonts w:asciiTheme="minorHAnsi" w:hAnsiTheme="minorHAnsi" w:cstheme="minorHAnsi"/>
          <w:szCs w:val="22"/>
        </w:rPr>
      </w:pPr>
      <w:r w:rsidRPr="00FC0FF2">
        <w:rPr>
          <w:rFonts w:asciiTheme="minorHAnsi" w:hAnsiTheme="minorHAnsi" w:cstheme="minorHAnsi"/>
          <w:szCs w:val="22"/>
        </w:rPr>
        <w:t>Partner neposkytuje zálohy.</w:t>
      </w:r>
    </w:p>
    <w:p w14:paraId="6ECFF8AE" w14:textId="26600DCD" w:rsidR="001C6436" w:rsidRDefault="001C6436" w:rsidP="00DC1140">
      <w:pPr>
        <w:contextualSpacing/>
        <w:jc w:val="both"/>
        <w:rPr>
          <w:rFonts w:asciiTheme="minorHAnsi" w:hAnsiTheme="minorHAnsi" w:cstheme="minorHAnsi"/>
          <w:sz w:val="24"/>
        </w:rPr>
      </w:pPr>
    </w:p>
    <w:p w14:paraId="4DFE4B9C" w14:textId="101B2149" w:rsidR="00536E63" w:rsidRDefault="00536E63" w:rsidP="00DC1140">
      <w:pPr>
        <w:contextualSpacing/>
        <w:jc w:val="both"/>
        <w:rPr>
          <w:rFonts w:asciiTheme="minorHAnsi" w:hAnsiTheme="minorHAnsi" w:cstheme="minorHAnsi"/>
          <w:sz w:val="24"/>
        </w:rPr>
      </w:pPr>
    </w:p>
    <w:p w14:paraId="7BD8A244" w14:textId="77777777" w:rsidR="00536E63" w:rsidRDefault="00536E63" w:rsidP="00DC1140">
      <w:pPr>
        <w:contextualSpacing/>
        <w:jc w:val="both"/>
        <w:rPr>
          <w:rFonts w:asciiTheme="minorHAnsi" w:hAnsiTheme="minorHAnsi" w:cstheme="minorHAnsi"/>
          <w:sz w:val="24"/>
        </w:rPr>
      </w:pPr>
    </w:p>
    <w:p w14:paraId="1DC661CB" w14:textId="77777777" w:rsidR="00BE6EE7" w:rsidRPr="00FC0FF2" w:rsidRDefault="00BE6EE7" w:rsidP="00DC1140">
      <w:pPr>
        <w:contextualSpacing/>
        <w:jc w:val="both"/>
        <w:rPr>
          <w:rFonts w:asciiTheme="minorHAnsi" w:hAnsiTheme="minorHAnsi" w:cstheme="minorHAnsi"/>
          <w:sz w:val="24"/>
        </w:rPr>
      </w:pPr>
    </w:p>
    <w:p w14:paraId="3B840F64" w14:textId="7FE211DC" w:rsidR="001C6436" w:rsidRPr="00FC0FF2" w:rsidRDefault="001C6436" w:rsidP="00DC1140">
      <w:pPr>
        <w:pStyle w:val="Odstavecseseznamem"/>
        <w:ind w:left="720"/>
        <w:contextualSpacing/>
        <w:jc w:val="center"/>
        <w:rPr>
          <w:rFonts w:asciiTheme="minorHAnsi" w:hAnsiTheme="minorHAnsi" w:cstheme="minorHAnsi"/>
          <w:b/>
          <w:szCs w:val="22"/>
        </w:rPr>
      </w:pPr>
      <w:r w:rsidRPr="00FC0FF2">
        <w:rPr>
          <w:rFonts w:asciiTheme="minorHAnsi" w:hAnsiTheme="minorHAnsi" w:cstheme="minorHAnsi"/>
          <w:b/>
          <w:szCs w:val="22"/>
        </w:rPr>
        <w:lastRenderedPageBreak/>
        <w:t>IV.</w:t>
      </w:r>
    </w:p>
    <w:p w14:paraId="544F439F" w14:textId="1ED422BB" w:rsidR="001C6436" w:rsidRPr="00FC0FF2" w:rsidRDefault="001C6436" w:rsidP="00DC1140">
      <w:pPr>
        <w:pStyle w:val="Odstavecseseznamem"/>
        <w:ind w:left="720"/>
        <w:contextualSpacing/>
        <w:jc w:val="center"/>
        <w:rPr>
          <w:rFonts w:asciiTheme="minorHAnsi" w:hAnsiTheme="minorHAnsi" w:cstheme="minorHAnsi"/>
          <w:b/>
          <w:szCs w:val="22"/>
        </w:rPr>
      </w:pPr>
      <w:r w:rsidRPr="00FC0FF2">
        <w:rPr>
          <w:rFonts w:asciiTheme="minorHAnsi" w:hAnsiTheme="minorHAnsi" w:cstheme="minorHAnsi"/>
          <w:b/>
          <w:szCs w:val="22"/>
        </w:rPr>
        <w:t>Trvání smlouvy</w:t>
      </w:r>
    </w:p>
    <w:p w14:paraId="00ACFD08" w14:textId="77777777" w:rsidR="001C6436" w:rsidRPr="00D10C28" w:rsidRDefault="001C6436" w:rsidP="00DC1140">
      <w:pPr>
        <w:pStyle w:val="Odstavecseseznamem"/>
        <w:ind w:left="720"/>
        <w:contextualSpacing/>
        <w:jc w:val="center"/>
        <w:rPr>
          <w:rFonts w:asciiTheme="minorHAnsi" w:hAnsiTheme="minorHAnsi" w:cstheme="minorHAnsi"/>
          <w:b/>
          <w:sz w:val="24"/>
        </w:rPr>
      </w:pPr>
    </w:p>
    <w:p w14:paraId="635B4CEE" w14:textId="12AE1995" w:rsidR="00D7414B" w:rsidRPr="00FC0FF2" w:rsidRDefault="001C6436" w:rsidP="00DC1140">
      <w:pPr>
        <w:pStyle w:val="Odstavecseseznamem"/>
        <w:numPr>
          <w:ilvl w:val="0"/>
          <w:numId w:val="26"/>
        </w:numPr>
        <w:contextualSpacing/>
        <w:jc w:val="both"/>
        <w:rPr>
          <w:rFonts w:asciiTheme="minorHAnsi" w:hAnsiTheme="minorHAnsi" w:cstheme="minorHAnsi"/>
          <w:szCs w:val="22"/>
        </w:rPr>
      </w:pPr>
      <w:r w:rsidRPr="00FC0FF2">
        <w:rPr>
          <w:rFonts w:asciiTheme="minorHAnsi" w:hAnsiTheme="minorHAnsi" w:cstheme="minorHAnsi"/>
          <w:szCs w:val="22"/>
        </w:rPr>
        <w:t>Smlouva se uzavírá na dobu</w:t>
      </w:r>
      <w:r w:rsidR="008F3B89" w:rsidRPr="00FC0FF2">
        <w:rPr>
          <w:rFonts w:asciiTheme="minorHAnsi" w:hAnsiTheme="minorHAnsi" w:cstheme="minorHAnsi"/>
          <w:szCs w:val="22"/>
        </w:rPr>
        <w:t xml:space="preserve"> určitou,</w:t>
      </w:r>
      <w:r w:rsidRPr="00FC0FF2">
        <w:rPr>
          <w:rFonts w:asciiTheme="minorHAnsi" w:hAnsiTheme="minorHAnsi" w:cstheme="minorHAnsi"/>
          <w:szCs w:val="22"/>
        </w:rPr>
        <w:t xml:space="preserve"> a to do</w:t>
      </w:r>
      <w:r w:rsidR="00481579" w:rsidRPr="00FC0FF2">
        <w:rPr>
          <w:rFonts w:asciiTheme="minorHAnsi" w:hAnsiTheme="minorHAnsi" w:cstheme="minorHAnsi"/>
          <w:szCs w:val="22"/>
        </w:rPr>
        <w:t xml:space="preserve"> </w:t>
      </w:r>
      <w:r w:rsidR="007F760E" w:rsidRPr="007F1EF4">
        <w:rPr>
          <w:rFonts w:asciiTheme="minorHAnsi" w:hAnsiTheme="minorHAnsi" w:cstheme="minorHAnsi"/>
          <w:szCs w:val="22"/>
        </w:rPr>
        <w:t>31. 12. 2025</w:t>
      </w:r>
      <w:r w:rsidR="004B7543" w:rsidRPr="007F1EF4">
        <w:rPr>
          <w:rFonts w:asciiTheme="minorHAnsi" w:hAnsiTheme="minorHAnsi" w:cstheme="minorHAnsi"/>
          <w:szCs w:val="22"/>
        </w:rPr>
        <w:t>.</w:t>
      </w:r>
    </w:p>
    <w:p w14:paraId="520E8D30" w14:textId="77777777" w:rsidR="001C6436" w:rsidRPr="00FC0FF2" w:rsidRDefault="001C6436" w:rsidP="00DC1140">
      <w:pPr>
        <w:pStyle w:val="Odstavecseseznamem"/>
        <w:ind w:left="720"/>
        <w:contextualSpacing/>
        <w:jc w:val="both"/>
        <w:rPr>
          <w:rFonts w:asciiTheme="minorHAnsi" w:hAnsiTheme="minorHAnsi" w:cstheme="minorHAnsi"/>
          <w:szCs w:val="22"/>
        </w:rPr>
      </w:pPr>
    </w:p>
    <w:p w14:paraId="0773DB39" w14:textId="0E575AA0" w:rsidR="001C6436" w:rsidRPr="00FC0FF2" w:rsidRDefault="001C6436" w:rsidP="00DC1140">
      <w:pPr>
        <w:pStyle w:val="Odstavecseseznamem"/>
        <w:numPr>
          <w:ilvl w:val="0"/>
          <w:numId w:val="26"/>
        </w:numPr>
        <w:contextualSpacing/>
        <w:jc w:val="both"/>
        <w:rPr>
          <w:rFonts w:asciiTheme="minorHAnsi" w:hAnsiTheme="minorHAnsi" w:cstheme="minorHAnsi"/>
          <w:szCs w:val="22"/>
        </w:rPr>
      </w:pPr>
      <w:r w:rsidRPr="00FC0FF2">
        <w:rPr>
          <w:rFonts w:asciiTheme="minorHAnsi" w:hAnsiTheme="minorHAnsi" w:cstheme="minorHAnsi"/>
          <w:szCs w:val="22"/>
        </w:rPr>
        <w:t>Před uplynutím doby, na kterou byla smlouva uzavřena, lze tuto Smlouvu</w:t>
      </w:r>
      <w:r w:rsidR="00F763CD" w:rsidRPr="00FC0FF2">
        <w:rPr>
          <w:rFonts w:asciiTheme="minorHAnsi" w:hAnsiTheme="minorHAnsi" w:cstheme="minorHAnsi"/>
          <w:szCs w:val="22"/>
        </w:rPr>
        <w:t xml:space="preserve"> ukončit</w:t>
      </w:r>
      <w:r w:rsidRPr="00FC0FF2">
        <w:rPr>
          <w:rFonts w:asciiTheme="minorHAnsi" w:hAnsiTheme="minorHAnsi" w:cstheme="minorHAnsi"/>
          <w:szCs w:val="22"/>
        </w:rPr>
        <w:t xml:space="preserve"> na základě písemné dohody podepsané oprávněnými zástupci obou Smluvních stran nebo </w:t>
      </w:r>
      <w:r w:rsidR="008F3B89" w:rsidRPr="00FC0FF2">
        <w:rPr>
          <w:rFonts w:asciiTheme="minorHAnsi" w:hAnsiTheme="minorHAnsi" w:cstheme="minorHAnsi"/>
          <w:szCs w:val="22"/>
        </w:rPr>
        <w:t xml:space="preserve">dalšími </w:t>
      </w:r>
      <w:r w:rsidRPr="00FC0FF2">
        <w:rPr>
          <w:rFonts w:asciiTheme="minorHAnsi" w:hAnsiTheme="minorHAnsi" w:cstheme="minorHAnsi"/>
          <w:szCs w:val="22"/>
        </w:rPr>
        <w:t xml:space="preserve">způsoby stanovenými platnými a účinnými právními předpisy. </w:t>
      </w:r>
    </w:p>
    <w:p w14:paraId="509BA76A" w14:textId="77777777" w:rsidR="008F3B89" w:rsidRPr="00FC0FF2" w:rsidRDefault="008F3B89" w:rsidP="00DC1140">
      <w:pPr>
        <w:pStyle w:val="Odstavecseseznamem"/>
        <w:contextualSpacing/>
        <w:jc w:val="both"/>
        <w:rPr>
          <w:rFonts w:asciiTheme="minorHAnsi" w:hAnsiTheme="minorHAnsi" w:cstheme="minorHAnsi"/>
          <w:szCs w:val="22"/>
        </w:rPr>
      </w:pPr>
    </w:p>
    <w:p w14:paraId="5FF8387B" w14:textId="1CF0CA6F" w:rsidR="008F3B89" w:rsidRPr="00FC0FF2" w:rsidRDefault="008F3B89" w:rsidP="00DC1140">
      <w:pPr>
        <w:pStyle w:val="Odstavecseseznamem"/>
        <w:numPr>
          <w:ilvl w:val="0"/>
          <w:numId w:val="26"/>
        </w:numPr>
        <w:contextualSpacing/>
        <w:jc w:val="both"/>
        <w:rPr>
          <w:rFonts w:asciiTheme="minorHAnsi" w:hAnsiTheme="minorHAnsi" w:cstheme="minorHAnsi"/>
          <w:szCs w:val="22"/>
        </w:rPr>
      </w:pPr>
      <w:r w:rsidRPr="00FC0FF2">
        <w:rPr>
          <w:rFonts w:asciiTheme="minorHAnsi" w:hAnsiTheme="minorHAnsi" w:cstheme="minorHAnsi"/>
          <w:szCs w:val="22"/>
        </w:rPr>
        <w:t>Tato Smlouva nabývá platnosti dnem jejího podpisu oběma Smluvními stranami, účinnosti pak nabývá dnem jejího uveřejnění prostřednictvím registru smluv. Smluvní strany výslovně souhlasí s uveřejněním této Smlouvy v jejím celém rozsahu včetně příloh a dodatků v registru smluv. Pln</w:t>
      </w:r>
      <w:r w:rsidR="00B864F3" w:rsidRPr="00FC0FF2">
        <w:rPr>
          <w:rFonts w:asciiTheme="minorHAnsi" w:hAnsiTheme="minorHAnsi" w:cstheme="minorHAnsi"/>
          <w:szCs w:val="22"/>
        </w:rPr>
        <w:t>ěním povinnosti uveřejnit tuto S</w:t>
      </w:r>
      <w:r w:rsidRPr="00FC0FF2">
        <w:rPr>
          <w:rFonts w:asciiTheme="minorHAnsi" w:hAnsiTheme="minorHAnsi" w:cstheme="minorHAnsi"/>
          <w:szCs w:val="22"/>
        </w:rPr>
        <w:t>mlou</w:t>
      </w:r>
      <w:r w:rsidR="00B864F3" w:rsidRPr="00FC0FF2">
        <w:rPr>
          <w:rFonts w:asciiTheme="minorHAnsi" w:hAnsiTheme="minorHAnsi" w:cstheme="minorHAnsi"/>
          <w:szCs w:val="22"/>
        </w:rPr>
        <w:t>vu</w:t>
      </w:r>
      <w:r w:rsidRPr="00FC0FF2">
        <w:rPr>
          <w:rFonts w:asciiTheme="minorHAnsi" w:hAnsiTheme="minorHAnsi" w:cstheme="minorHAnsi"/>
          <w:szCs w:val="22"/>
        </w:rPr>
        <w:t xml:space="preserve"> podle zákona č. 340/2015 Sb., o zvláštních podmínkách účinnosti některých smluv, uveřejňování těchto smluv a o registru smluv (zákon o registru smluv), ve znění pozdějších předpisů, je pověřen</w:t>
      </w:r>
      <w:r w:rsidR="00B864F3" w:rsidRPr="00FC0FF2">
        <w:rPr>
          <w:rFonts w:asciiTheme="minorHAnsi" w:hAnsiTheme="minorHAnsi" w:cstheme="minorHAnsi"/>
          <w:szCs w:val="22"/>
        </w:rPr>
        <w:t xml:space="preserve"> Partner.</w:t>
      </w:r>
    </w:p>
    <w:p w14:paraId="3C9B0BE9" w14:textId="77777777" w:rsidR="00D10C28" w:rsidRDefault="00D10C28" w:rsidP="00DC1140">
      <w:pPr>
        <w:spacing w:line="240" w:lineRule="auto"/>
        <w:contextualSpacing/>
        <w:rPr>
          <w:rFonts w:asciiTheme="minorHAnsi" w:hAnsiTheme="minorHAnsi" w:cstheme="minorHAnsi"/>
          <w:sz w:val="24"/>
        </w:rPr>
      </w:pPr>
    </w:p>
    <w:p w14:paraId="24001BB1" w14:textId="4596933B" w:rsidR="00F763CD" w:rsidRPr="00FC0FF2" w:rsidRDefault="00F763CD" w:rsidP="00DC1140">
      <w:pPr>
        <w:spacing w:line="240" w:lineRule="auto"/>
        <w:contextualSpacing/>
        <w:jc w:val="center"/>
        <w:rPr>
          <w:rFonts w:asciiTheme="minorHAnsi" w:hAnsiTheme="minorHAnsi" w:cstheme="minorHAnsi"/>
          <w:szCs w:val="22"/>
        </w:rPr>
      </w:pPr>
      <w:r w:rsidRPr="00FC0FF2">
        <w:rPr>
          <w:rFonts w:asciiTheme="minorHAnsi" w:hAnsiTheme="minorHAnsi" w:cstheme="minorHAnsi"/>
          <w:b/>
          <w:szCs w:val="22"/>
        </w:rPr>
        <w:t>V.</w:t>
      </w:r>
    </w:p>
    <w:p w14:paraId="333307F4" w14:textId="68D3CF52" w:rsidR="00F763CD" w:rsidRPr="00FC0FF2" w:rsidRDefault="00F763CD" w:rsidP="00DC1140">
      <w:pPr>
        <w:ind w:left="360"/>
        <w:contextualSpacing/>
        <w:jc w:val="center"/>
        <w:rPr>
          <w:rFonts w:asciiTheme="minorHAnsi" w:hAnsiTheme="minorHAnsi" w:cstheme="minorHAnsi"/>
          <w:b/>
          <w:szCs w:val="22"/>
        </w:rPr>
      </w:pPr>
      <w:r w:rsidRPr="00FC0FF2">
        <w:rPr>
          <w:rFonts w:asciiTheme="minorHAnsi" w:hAnsiTheme="minorHAnsi" w:cstheme="minorHAnsi"/>
          <w:b/>
          <w:szCs w:val="22"/>
        </w:rPr>
        <w:t>Závěrečná ustanovení</w:t>
      </w:r>
    </w:p>
    <w:p w14:paraId="50FD491A" w14:textId="77777777" w:rsidR="00F763CD" w:rsidRPr="00D10C28" w:rsidRDefault="00F763CD" w:rsidP="00DC1140">
      <w:pPr>
        <w:ind w:left="360"/>
        <w:contextualSpacing/>
        <w:jc w:val="center"/>
        <w:rPr>
          <w:rFonts w:asciiTheme="minorHAnsi" w:hAnsiTheme="minorHAnsi" w:cstheme="minorHAnsi"/>
          <w:b/>
          <w:sz w:val="24"/>
        </w:rPr>
      </w:pPr>
    </w:p>
    <w:p w14:paraId="59986BB4" w14:textId="0059689D" w:rsidR="00F763CD" w:rsidRPr="00FC0FF2" w:rsidRDefault="00F763CD" w:rsidP="00DC1140">
      <w:pPr>
        <w:pStyle w:val="Odstavecseseznamem"/>
        <w:numPr>
          <w:ilvl w:val="0"/>
          <w:numId w:val="27"/>
        </w:numPr>
        <w:ind w:left="709" w:hanging="283"/>
        <w:contextualSpacing/>
        <w:jc w:val="both"/>
        <w:rPr>
          <w:rFonts w:asciiTheme="minorHAnsi" w:hAnsiTheme="minorHAnsi" w:cstheme="minorHAnsi"/>
          <w:b/>
          <w:szCs w:val="22"/>
        </w:rPr>
      </w:pPr>
      <w:r w:rsidRPr="00FC0FF2">
        <w:rPr>
          <w:rFonts w:asciiTheme="minorHAnsi" w:hAnsiTheme="minorHAnsi" w:cstheme="minorHAnsi"/>
          <w:szCs w:val="22"/>
        </w:rPr>
        <w:t>Tuto Smlouvu lze měnit a doplňovat pouze písemnými dodatky, které budou podepsány oprávněnými zástupci Smluvních stran, pokud tato Smlouva nestanoví jinak.</w:t>
      </w:r>
    </w:p>
    <w:p w14:paraId="1A67D108" w14:textId="77777777" w:rsidR="0044695C" w:rsidRPr="007F1EF4" w:rsidRDefault="0044695C" w:rsidP="007F1EF4">
      <w:pPr>
        <w:contextualSpacing/>
        <w:jc w:val="both"/>
        <w:rPr>
          <w:rFonts w:asciiTheme="minorHAnsi" w:hAnsiTheme="minorHAnsi" w:cstheme="minorHAnsi"/>
          <w:b/>
          <w:szCs w:val="22"/>
        </w:rPr>
      </w:pPr>
    </w:p>
    <w:p w14:paraId="4DF2FFC0" w14:textId="2564784C" w:rsidR="0044695C" w:rsidRPr="00FC0FF2" w:rsidRDefault="0044695C" w:rsidP="00DC1140">
      <w:pPr>
        <w:pStyle w:val="Odstavecseseznamem"/>
        <w:numPr>
          <w:ilvl w:val="0"/>
          <w:numId w:val="27"/>
        </w:numPr>
        <w:ind w:left="709" w:hanging="283"/>
        <w:contextualSpacing/>
        <w:jc w:val="both"/>
        <w:rPr>
          <w:rFonts w:asciiTheme="minorHAnsi" w:hAnsiTheme="minorHAnsi" w:cstheme="minorHAnsi"/>
          <w:szCs w:val="22"/>
        </w:rPr>
      </w:pPr>
      <w:r w:rsidRPr="00FC0FF2">
        <w:rPr>
          <w:rFonts w:asciiTheme="minorHAnsi" w:hAnsiTheme="minorHAnsi" w:cstheme="minorHAnsi"/>
          <w:szCs w:val="22"/>
        </w:rPr>
        <w:t>Smluvní strany berou na sebe práva a povinnosti vyplývající z této Smlouvy. V případě vzniků sporů, budou tyto spory řešeny přednostně vzájemnou dohodou.</w:t>
      </w:r>
    </w:p>
    <w:p w14:paraId="33937A5B" w14:textId="77777777" w:rsidR="00AE49B8" w:rsidRPr="00FC0FF2" w:rsidRDefault="00AE49B8" w:rsidP="00DC1140">
      <w:pPr>
        <w:pStyle w:val="Odstavecseseznamem"/>
        <w:ind w:left="709"/>
        <w:contextualSpacing/>
        <w:jc w:val="both"/>
        <w:rPr>
          <w:rFonts w:asciiTheme="minorHAnsi" w:hAnsiTheme="minorHAnsi" w:cstheme="minorHAnsi"/>
          <w:b/>
          <w:i/>
          <w:szCs w:val="22"/>
          <w:highlight w:val="green"/>
        </w:rPr>
      </w:pPr>
    </w:p>
    <w:p w14:paraId="24FF285E" w14:textId="606F9427" w:rsidR="00AE49B8" w:rsidRPr="00FC0FF2" w:rsidRDefault="00AE49B8" w:rsidP="00DC1140">
      <w:pPr>
        <w:pStyle w:val="Odstavecseseznamem"/>
        <w:numPr>
          <w:ilvl w:val="0"/>
          <w:numId w:val="27"/>
        </w:numPr>
        <w:ind w:left="709" w:hanging="283"/>
        <w:contextualSpacing/>
        <w:jc w:val="both"/>
        <w:rPr>
          <w:rFonts w:asciiTheme="minorHAnsi" w:hAnsiTheme="minorHAnsi" w:cstheme="minorHAnsi"/>
          <w:i/>
          <w:szCs w:val="22"/>
        </w:rPr>
      </w:pPr>
      <w:r w:rsidRPr="00FC0FF2">
        <w:rPr>
          <w:rFonts w:asciiTheme="minorHAnsi" w:hAnsiTheme="minorHAnsi" w:cstheme="minorHAnsi"/>
          <w:szCs w:val="22"/>
        </w:rPr>
        <w:t xml:space="preserve">Vztahy Smluvních stran touto Smlouvou blíže neupravené se řídí obecně závaznými právními předpisy České republiky. </w:t>
      </w:r>
    </w:p>
    <w:p w14:paraId="0610D56F" w14:textId="77777777" w:rsidR="00AE49B8" w:rsidRPr="00FC0FF2" w:rsidRDefault="00AE49B8" w:rsidP="00DC1140">
      <w:pPr>
        <w:pStyle w:val="Odstavecseseznamem"/>
        <w:ind w:left="709"/>
        <w:contextualSpacing/>
        <w:jc w:val="both"/>
        <w:rPr>
          <w:rFonts w:asciiTheme="minorHAnsi" w:hAnsiTheme="minorHAnsi" w:cstheme="minorHAnsi"/>
          <w:i/>
          <w:szCs w:val="22"/>
        </w:rPr>
      </w:pPr>
    </w:p>
    <w:p w14:paraId="42FF8A75" w14:textId="1253242E" w:rsidR="00AE49B8" w:rsidRPr="00FC0FF2" w:rsidRDefault="00AE49B8" w:rsidP="00DC1140">
      <w:pPr>
        <w:pStyle w:val="Odstavecseseznamem"/>
        <w:numPr>
          <w:ilvl w:val="0"/>
          <w:numId w:val="27"/>
        </w:numPr>
        <w:ind w:left="709" w:hanging="283"/>
        <w:contextualSpacing/>
        <w:jc w:val="both"/>
        <w:rPr>
          <w:rFonts w:asciiTheme="minorHAnsi" w:hAnsiTheme="minorHAnsi" w:cstheme="minorHAnsi"/>
          <w:i/>
          <w:szCs w:val="22"/>
        </w:rPr>
      </w:pPr>
      <w:r w:rsidRPr="00FC0FF2">
        <w:rPr>
          <w:rFonts w:asciiTheme="minorHAnsi" w:hAnsiTheme="minorHAnsi" w:cstheme="minorHAnsi"/>
          <w:szCs w:val="22"/>
        </w:rPr>
        <w:t xml:space="preserve">Tato Smlouva je vyhotovena </w:t>
      </w:r>
      <w:r w:rsidR="00B864F3" w:rsidRPr="00FC0FF2">
        <w:rPr>
          <w:rFonts w:asciiTheme="minorHAnsi" w:hAnsiTheme="minorHAnsi" w:cstheme="minorHAnsi"/>
          <w:szCs w:val="22"/>
        </w:rPr>
        <w:t xml:space="preserve">v elektronické podobě a podepsána </w:t>
      </w:r>
      <w:r w:rsidR="00697001" w:rsidRPr="00FC0FF2">
        <w:rPr>
          <w:rFonts w:asciiTheme="minorHAnsi" w:hAnsiTheme="minorHAnsi" w:cstheme="minorHAnsi"/>
          <w:szCs w:val="22"/>
        </w:rPr>
        <w:t>S</w:t>
      </w:r>
      <w:r w:rsidR="00B864F3" w:rsidRPr="00FC0FF2">
        <w:rPr>
          <w:rFonts w:asciiTheme="minorHAnsi" w:hAnsiTheme="minorHAnsi" w:cstheme="minorHAnsi"/>
          <w:szCs w:val="22"/>
        </w:rPr>
        <w:t>mluvními stranami elektronicky</w:t>
      </w:r>
      <w:r w:rsidRPr="00FC0FF2">
        <w:rPr>
          <w:rFonts w:asciiTheme="minorHAnsi" w:hAnsiTheme="minorHAnsi" w:cstheme="minorHAnsi"/>
          <w:szCs w:val="22"/>
        </w:rPr>
        <w:t xml:space="preserve">. </w:t>
      </w:r>
    </w:p>
    <w:p w14:paraId="57DA4F8B" w14:textId="77777777" w:rsidR="00B864F3" w:rsidRPr="00FC0FF2" w:rsidRDefault="00B864F3" w:rsidP="00DC1140">
      <w:pPr>
        <w:pStyle w:val="Odstavecseseznamem"/>
        <w:contextualSpacing/>
        <w:rPr>
          <w:rFonts w:asciiTheme="minorHAnsi" w:hAnsiTheme="minorHAnsi" w:cstheme="minorHAnsi"/>
          <w:i/>
          <w:szCs w:val="22"/>
        </w:rPr>
      </w:pPr>
    </w:p>
    <w:p w14:paraId="3DCF6173" w14:textId="6AB8ACD3" w:rsidR="00B864F3" w:rsidRPr="00FC0FF2" w:rsidRDefault="00B864F3" w:rsidP="00DC1140">
      <w:pPr>
        <w:pStyle w:val="Odstavecseseznamem"/>
        <w:numPr>
          <w:ilvl w:val="0"/>
          <w:numId w:val="27"/>
        </w:numPr>
        <w:ind w:left="709" w:hanging="283"/>
        <w:contextualSpacing/>
        <w:jc w:val="both"/>
        <w:rPr>
          <w:rFonts w:asciiTheme="minorHAnsi" w:hAnsiTheme="minorHAnsi" w:cstheme="minorHAnsi"/>
          <w:i/>
          <w:szCs w:val="22"/>
        </w:rPr>
      </w:pPr>
      <w:r w:rsidRPr="00FC0FF2">
        <w:rPr>
          <w:rFonts w:asciiTheme="minorHAnsi" w:hAnsiTheme="minorHAnsi" w:cstheme="minorHAnsi"/>
          <w:szCs w:val="22"/>
        </w:rPr>
        <w:t>Smluvní strany prohlašují, že si tuto Smlouvu přečetly, porozuměly jí, jakož i že tato Smlouva nebyla ujednána v tísni a za nápadně nevýhodných podmínek, což potvrzují svými podpisy.</w:t>
      </w:r>
    </w:p>
    <w:p w14:paraId="1689D83E" w14:textId="77777777" w:rsidR="00AE49B8" w:rsidRPr="00FC0FF2" w:rsidRDefault="00AE49B8" w:rsidP="00AE49B8">
      <w:pPr>
        <w:jc w:val="both"/>
        <w:rPr>
          <w:rFonts w:asciiTheme="minorHAnsi" w:hAnsiTheme="minorHAnsi" w:cstheme="minorHAnsi"/>
          <w:i/>
          <w:szCs w:val="22"/>
        </w:rPr>
      </w:pPr>
    </w:p>
    <w:p w14:paraId="1E018374" w14:textId="21DD4437" w:rsidR="00AE49B8" w:rsidRPr="00536E63" w:rsidRDefault="00536E63" w:rsidP="00AE49B8">
      <w:pPr>
        <w:jc w:val="both"/>
        <w:rPr>
          <w:rFonts w:asciiTheme="minorHAnsi" w:hAnsiTheme="minorHAnsi" w:cstheme="minorHAnsi"/>
          <w:szCs w:val="22"/>
        </w:rPr>
      </w:pPr>
      <w:bookmarkStart w:id="2" w:name="_GoBack"/>
      <w:r w:rsidRPr="00536E63">
        <w:rPr>
          <w:rFonts w:asciiTheme="minorHAnsi" w:hAnsiTheme="minorHAnsi" w:cstheme="minorHAnsi"/>
          <w:szCs w:val="22"/>
        </w:rPr>
        <w:t>V Ostravě dne 12. 2. 2025</w:t>
      </w:r>
    </w:p>
    <w:bookmarkEnd w:id="2"/>
    <w:p w14:paraId="3B1CC8F1" w14:textId="7D59C287" w:rsidR="00AE49B8" w:rsidRPr="00FC0FF2" w:rsidRDefault="00AE49B8" w:rsidP="00AE49B8">
      <w:pPr>
        <w:jc w:val="both"/>
        <w:rPr>
          <w:rFonts w:asciiTheme="minorHAnsi" w:hAnsiTheme="minorHAnsi" w:cstheme="minorHAnsi"/>
          <w:iCs/>
          <w:szCs w:val="22"/>
        </w:rPr>
      </w:pPr>
    </w:p>
    <w:p w14:paraId="19A77E98" w14:textId="77777777" w:rsidR="00AE49B8" w:rsidRPr="00FC0FF2" w:rsidRDefault="00AE49B8" w:rsidP="00F763CD">
      <w:pPr>
        <w:jc w:val="both"/>
        <w:rPr>
          <w:rFonts w:asciiTheme="minorHAnsi" w:hAnsiTheme="minorHAnsi" w:cstheme="minorHAnsi"/>
          <w:b/>
          <w:szCs w:val="22"/>
        </w:rPr>
      </w:pPr>
    </w:p>
    <w:p w14:paraId="1EAF529F" w14:textId="5F8AECD3" w:rsidR="00D10C28" w:rsidRPr="00FC0FF2" w:rsidRDefault="00AE49B8" w:rsidP="007567BC">
      <w:pPr>
        <w:jc w:val="both"/>
        <w:rPr>
          <w:rFonts w:asciiTheme="minorHAnsi" w:hAnsiTheme="minorHAnsi" w:cstheme="minorHAnsi"/>
          <w:szCs w:val="22"/>
        </w:rPr>
      </w:pPr>
      <w:r w:rsidRPr="00FC0FF2">
        <w:rPr>
          <w:rFonts w:asciiTheme="minorHAnsi" w:hAnsiTheme="minorHAnsi" w:cstheme="minorHAnsi"/>
          <w:szCs w:val="22"/>
        </w:rPr>
        <w:t>…………………………………..</w:t>
      </w:r>
      <w:r w:rsidRPr="00FC0FF2">
        <w:rPr>
          <w:rFonts w:asciiTheme="minorHAnsi" w:hAnsiTheme="minorHAnsi" w:cstheme="minorHAnsi"/>
          <w:szCs w:val="22"/>
        </w:rPr>
        <w:tab/>
      </w:r>
      <w:r w:rsidRPr="00FC0FF2">
        <w:rPr>
          <w:rFonts w:asciiTheme="minorHAnsi" w:hAnsiTheme="minorHAnsi" w:cstheme="minorHAnsi"/>
          <w:szCs w:val="22"/>
        </w:rPr>
        <w:tab/>
      </w:r>
      <w:r w:rsidR="00D10C28" w:rsidRPr="00FC0FF2">
        <w:rPr>
          <w:rFonts w:asciiTheme="minorHAnsi" w:hAnsiTheme="minorHAnsi" w:cstheme="minorHAnsi"/>
          <w:szCs w:val="22"/>
        </w:rPr>
        <w:tab/>
      </w:r>
      <w:r w:rsidR="00D10C28" w:rsidRPr="00FC0FF2">
        <w:rPr>
          <w:rFonts w:asciiTheme="minorHAnsi" w:hAnsiTheme="minorHAnsi" w:cstheme="minorHAnsi"/>
          <w:szCs w:val="22"/>
        </w:rPr>
        <w:tab/>
      </w:r>
      <w:r w:rsidR="00FC0FF2">
        <w:rPr>
          <w:rFonts w:asciiTheme="minorHAnsi" w:hAnsiTheme="minorHAnsi" w:cstheme="minorHAnsi"/>
          <w:szCs w:val="22"/>
        </w:rPr>
        <w:tab/>
      </w:r>
      <w:r w:rsidRPr="00FC0FF2">
        <w:rPr>
          <w:rFonts w:asciiTheme="minorHAnsi" w:hAnsiTheme="minorHAnsi" w:cstheme="minorHAnsi"/>
          <w:szCs w:val="22"/>
        </w:rPr>
        <w:t>…………………………………..</w:t>
      </w:r>
    </w:p>
    <w:p w14:paraId="7CD066F3" w14:textId="65EECF11" w:rsidR="00AE49B8" w:rsidRPr="00FC0FF2" w:rsidRDefault="00536E63" w:rsidP="007F1EF4">
      <w:pPr>
        <w:jc w:val="both"/>
        <w:rPr>
          <w:rFonts w:asciiTheme="minorHAnsi" w:hAnsiTheme="minorHAnsi" w:cstheme="minorHAnsi"/>
          <w:szCs w:val="22"/>
        </w:rPr>
      </w:pPr>
      <w:proofErr w:type="spellStart"/>
      <w:r>
        <w:rPr>
          <w:rFonts w:asciiTheme="minorHAnsi" w:hAnsiTheme="minorHAnsi" w:cstheme="minorHAnsi"/>
          <w:szCs w:val="22"/>
        </w:rPr>
        <w:t>xxxx</w:t>
      </w:r>
      <w:proofErr w:type="spellEnd"/>
      <w:r w:rsidR="007E3256" w:rsidRPr="00FC0FF2">
        <w:rPr>
          <w:rFonts w:asciiTheme="minorHAnsi" w:hAnsiTheme="minorHAnsi" w:cstheme="minorHAnsi"/>
          <w:szCs w:val="22"/>
        </w:rPr>
        <w:tab/>
      </w:r>
      <w:r w:rsidR="007E3256" w:rsidRPr="00FC0FF2">
        <w:rPr>
          <w:rFonts w:asciiTheme="minorHAnsi" w:hAnsiTheme="minorHAnsi" w:cstheme="minorHAnsi"/>
          <w:szCs w:val="22"/>
        </w:rPr>
        <w:tab/>
      </w:r>
      <w:r w:rsidR="007E3256" w:rsidRPr="00FC0FF2">
        <w:rPr>
          <w:rFonts w:asciiTheme="minorHAnsi" w:hAnsiTheme="minorHAnsi" w:cstheme="minorHAnsi"/>
          <w:szCs w:val="22"/>
        </w:rPr>
        <w:tab/>
      </w:r>
      <w:r w:rsidR="00FC0FF2">
        <w:rPr>
          <w:rFonts w:asciiTheme="minorHAnsi" w:hAnsiTheme="minorHAnsi" w:cstheme="minorHAnsi"/>
          <w:szCs w:val="22"/>
        </w:rPr>
        <w:tab/>
      </w:r>
      <w:r w:rsidR="00FC0FF2">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7E3256" w:rsidRPr="00FC0FF2">
        <w:rPr>
          <w:rFonts w:asciiTheme="minorHAnsi" w:hAnsiTheme="minorHAnsi" w:cstheme="minorHAnsi"/>
          <w:szCs w:val="22"/>
        </w:rPr>
        <w:t xml:space="preserve">Ing. Vladimír </w:t>
      </w:r>
      <w:proofErr w:type="spellStart"/>
      <w:r w:rsidR="007E3256" w:rsidRPr="00FC0FF2">
        <w:rPr>
          <w:rFonts w:asciiTheme="minorHAnsi" w:hAnsiTheme="minorHAnsi" w:cstheme="minorHAnsi"/>
          <w:szCs w:val="22"/>
        </w:rPr>
        <w:t>Matta</w:t>
      </w:r>
      <w:proofErr w:type="spellEnd"/>
    </w:p>
    <w:p w14:paraId="0F0F7044" w14:textId="54AB240F" w:rsidR="00FF5202" w:rsidRPr="00FC0FF2" w:rsidRDefault="00536E63" w:rsidP="00352FB7">
      <w:pPr>
        <w:rPr>
          <w:rFonts w:asciiTheme="minorHAnsi" w:hAnsiTheme="minorHAnsi" w:cstheme="minorHAnsi"/>
          <w:szCs w:val="22"/>
        </w:rPr>
      </w:pPr>
      <w:proofErr w:type="spellStart"/>
      <w:r>
        <w:rPr>
          <w:rFonts w:asciiTheme="minorHAnsi" w:hAnsiTheme="minorHAnsi" w:cstheme="minorHAnsi"/>
          <w:szCs w:val="22"/>
        </w:rPr>
        <w:t>xxxx</w:t>
      </w:r>
      <w:proofErr w:type="spellEnd"/>
      <w:r w:rsidR="007E3256" w:rsidRPr="00FC0FF2">
        <w:rPr>
          <w:rFonts w:asciiTheme="minorHAnsi" w:hAnsiTheme="minorHAnsi" w:cstheme="minorHAnsi"/>
          <w:szCs w:val="22"/>
        </w:rPr>
        <w:tab/>
      </w:r>
      <w:r w:rsidR="007E3256" w:rsidRPr="00FC0FF2">
        <w:rPr>
          <w:rFonts w:asciiTheme="minorHAnsi" w:hAnsiTheme="minorHAnsi" w:cstheme="minorHAnsi"/>
          <w:szCs w:val="22"/>
        </w:rPr>
        <w:tab/>
      </w:r>
      <w:r w:rsidR="007E3256" w:rsidRPr="00FC0FF2">
        <w:rPr>
          <w:rFonts w:asciiTheme="minorHAnsi" w:hAnsiTheme="minorHAnsi" w:cstheme="minorHAnsi"/>
          <w:szCs w:val="22"/>
        </w:rPr>
        <w:tab/>
      </w:r>
      <w:r w:rsidR="007E3256" w:rsidRPr="00FC0FF2">
        <w:rPr>
          <w:rFonts w:asciiTheme="minorHAnsi" w:hAnsiTheme="minorHAnsi" w:cstheme="minorHAnsi"/>
          <w:szCs w:val="22"/>
        </w:rPr>
        <w:tab/>
      </w:r>
      <w:r w:rsidR="00FC0FF2">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B864F3" w:rsidRPr="00FC0FF2">
        <w:rPr>
          <w:rFonts w:asciiTheme="minorHAnsi" w:hAnsiTheme="minorHAnsi" w:cstheme="minorHAnsi"/>
          <w:szCs w:val="22"/>
        </w:rPr>
        <w:t>g</w:t>
      </w:r>
      <w:r w:rsidR="007E3256" w:rsidRPr="00FC0FF2">
        <w:rPr>
          <w:rFonts w:asciiTheme="minorHAnsi" w:hAnsiTheme="minorHAnsi" w:cstheme="minorHAnsi"/>
          <w:szCs w:val="22"/>
        </w:rPr>
        <w:t>enerální ředitel</w:t>
      </w:r>
    </w:p>
    <w:p w14:paraId="5D4725E8" w14:textId="6E740F30" w:rsidR="00697001" w:rsidRPr="00FC0FF2" w:rsidRDefault="00697001" w:rsidP="00352FB7">
      <w:pPr>
        <w:rPr>
          <w:rFonts w:asciiTheme="minorHAnsi" w:hAnsiTheme="minorHAnsi" w:cstheme="minorHAnsi"/>
          <w:szCs w:val="22"/>
        </w:rPr>
      </w:pPr>
      <w:r w:rsidRPr="00FC0FF2">
        <w:rPr>
          <w:rFonts w:asciiTheme="minorHAnsi" w:hAnsiTheme="minorHAnsi" w:cstheme="minorHAnsi"/>
          <w:szCs w:val="22"/>
        </w:rPr>
        <w:t xml:space="preserve">Dolní oblast </w:t>
      </w:r>
      <w:proofErr w:type="gramStart"/>
      <w:r w:rsidRPr="00FC0FF2">
        <w:rPr>
          <w:rFonts w:asciiTheme="minorHAnsi" w:hAnsiTheme="minorHAnsi" w:cstheme="minorHAnsi"/>
          <w:szCs w:val="22"/>
        </w:rPr>
        <w:t>VÍTKOVICE, z.s</w:t>
      </w:r>
      <w:r w:rsidRPr="00FC0FF2">
        <w:rPr>
          <w:rFonts w:asciiTheme="minorHAnsi" w:hAnsiTheme="minorHAnsi" w:cstheme="minorHAnsi"/>
          <w:szCs w:val="22"/>
        </w:rPr>
        <w:tab/>
      </w:r>
      <w:r w:rsidRPr="00FC0FF2">
        <w:rPr>
          <w:rFonts w:asciiTheme="minorHAnsi" w:hAnsiTheme="minorHAnsi" w:cstheme="minorHAnsi"/>
          <w:szCs w:val="22"/>
        </w:rPr>
        <w:tab/>
      </w:r>
      <w:r w:rsidRPr="00FC0FF2">
        <w:rPr>
          <w:rFonts w:asciiTheme="minorHAnsi" w:hAnsiTheme="minorHAnsi" w:cstheme="minorHAnsi"/>
          <w:szCs w:val="22"/>
        </w:rPr>
        <w:tab/>
      </w:r>
      <w:r w:rsidR="00FC0FF2">
        <w:rPr>
          <w:rFonts w:asciiTheme="minorHAnsi" w:hAnsiTheme="minorHAnsi" w:cstheme="minorHAnsi"/>
          <w:szCs w:val="22"/>
        </w:rPr>
        <w:tab/>
      </w:r>
      <w:r w:rsidRPr="00FC0FF2">
        <w:rPr>
          <w:rFonts w:asciiTheme="minorHAnsi" w:hAnsiTheme="minorHAnsi" w:cstheme="minorHAnsi"/>
          <w:szCs w:val="22"/>
        </w:rPr>
        <w:t>Česká</w:t>
      </w:r>
      <w:proofErr w:type="gramEnd"/>
      <w:r w:rsidRPr="00FC0FF2">
        <w:rPr>
          <w:rFonts w:asciiTheme="minorHAnsi" w:hAnsiTheme="minorHAnsi" w:cstheme="minorHAnsi"/>
          <w:szCs w:val="22"/>
        </w:rPr>
        <w:t xml:space="preserve"> průmyslová zdravotní pojišťovna</w:t>
      </w:r>
    </w:p>
    <w:p w14:paraId="49B05214" w14:textId="0E52C9D9" w:rsidR="00AE49B8" w:rsidRPr="00FC0FF2" w:rsidRDefault="00AE49B8" w:rsidP="00F763CD">
      <w:pPr>
        <w:jc w:val="both"/>
        <w:rPr>
          <w:rFonts w:asciiTheme="minorHAnsi" w:hAnsiTheme="minorHAnsi" w:cstheme="minorHAnsi"/>
          <w:szCs w:val="22"/>
        </w:rPr>
      </w:pPr>
    </w:p>
    <w:sectPr w:rsidR="00AE49B8" w:rsidRPr="00FC0FF2" w:rsidSect="00E35E6A">
      <w:headerReference w:type="default" r:id="rId11"/>
      <w:footerReference w:type="default" r:id="rId12"/>
      <w:headerReference w:type="first" r:id="rId13"/>
      <w:footerReference w:type="first" r:id="rId14"/>
      <w:pgSz w:w="11906" w:h="16838" w:code="9"/>
      <w:pgMar w:top="1843" w:right="1418" w:bottom="1701" w:left="1418" w:header="102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F1671" w14:textId="77777777" w:rsidR="00D87300" w:rsidRDefault="00D87300">
      <w:r>
        <w:separator/>
      </w:r>
    </w:p>
  </w:endnote>
  <w:endnote w:type="continuationSeparator" w:id="0">
    <w:p w14:paraId="090A2BCC" w14:textId="77777777" w:rsidR="00D87300" w:rsidRDefault="00D8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50904"/>
      <w:docPartObj>
        <w:docPartGallery w:val="Page Numbers (Bottom of Page)"/>
        <w:docPartUnique/>
      </w:docPartObj>
    </w:sdtPr>
    <w:sdtEndPr/>
    <w:sdtContent>
      <w:p w14:paraId="2757D771" w14:textId="0277783B" w:rsidR="00D10C28" w:rsidRDefault="00D10C28">
        <w:pPr>
          <w:pStyle w:val="Zpat"/>
          <w:jc w:val="center"/>
        </w:pPr>
        <w:r>
          <w:fldChar w:fldCharType="begin"/>
        </w:r>
        <w:r>
          <w:instrText>PAGE   \* MERGEFORMAT</w:instrText>
        </w:r>
        <w:r>
          <w:fldChar w:fldCharType="separate"/>
        </w:r>
        <w:r w:rsidR="00E35E6A">
          <w:rPr>
            <w:noProof/>
          </w:rPr>
          <w:t>4</w:t>
        </w:r>
        <w:r>
          <w:fldChar w:fldCharType="end"/>
        </w:r>
      </w:p>
    </w:sdtContent>
  </w:sdt>
  <w:p w14:paraId="71E7D105" w14:textId="77777777" w:rsidR="00B864F3" w:rsidRDefault="00B864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760139"/>
      <w:docPartObj>
        <w:docPartGallery w:val="Page Numbers (Bottom of Page)"/>
        <w:docPartUnique/>
      </w:docPartObj>
    </w:sdtPr>
    <w:sdtEndPr/>
    <w:sdtContent>
      <w:p w14:paraId="1C5D2538" w14:textId="7AF2F6E4" w:rsidR="00E14484" w:rsidRDefault="00E14484">
        <w:pPr>
          <w:pStyle w:val="Zpat"/>
          <w:jc w:val="center"/>
        </w:pPr>
        <w:r>
          <w:fldChar w:fldCharType="begin"/>
        </w:r>
        <w:r>
          <w:instrText>PAGE   \* MERGEFORMAT</w:instrText>
        </w:r>
        <w:r>
          <w:fldChar w:fldCharType="separate"/>
        </w:r>
        <w:r w:rsidR="00E35E6A">
          <w:rPr>
            <w:noProof/>
          </w:rPr>
          <w:t>1</w:t>
        </w:r>
        <w:r>
          <w:fldChar w:fldCharType="end"/>
        </w:r>
      </w:p>
    </w:sdtContent>
  </w:sdt>
  <w:p w14:paraId="16A03D52" w14:textId="77777777" w:rsidR="00E14484" w:rsidRDefault="00E144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FB9F" w14:textId="77777777" w:rsidR="00D87300" w:rsidRDefault="00D87300">
      <w:r>
        <w:separator/>
      </w:r>
    </w:p>
  </w:footnote>
  <w:footnote w:type="continuationSeparator" w:id="0">
    <w:p w14:paraId="3DF9D181" w14:textId="77777777" w:rsidR="00D87300" w:rsidRDefault="00D87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E5AF" w14:textId="3A5D6560" w:rsidR="00545C3F" w:rsidRDefault="00D7414B" w:rsidP="00D7414B">
    <w:pPr>
      <w:pStyle w:val="Zhlav"/>
      <w:tabs>
        <w:tab w:val="clear" w:pos="4536"/>
        <w:tab w:val="clear" w:pos="9072"/>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5A51" w14:textId="745848F4" w:rsidR="00031BDF" w:rsidRDefault="00031BDF" w:rsidP="00031BDF">
    <w:pPr>
      <w:pStyle w:val="Zhlav"/>
      <w:jc w:val="center"/>
    </w:pPr>
    <w:r>
      <w:rPr>
        <w:noProof/>
      </w:rPr>
      <w:drawing>
        <wp:inline distT="0" distB="0" distL="0" distR="0" wp14:anchorId="79F3A476" wp14:editId="12F92B65">
          <wp:extent cx="684055" cy="686850"/>
          <wp:effectExtent l="0" t="0" r="0" b="0"/>
          <wp:docPr id="2" name="Obrázek 2" descr="C:\Users\leontidis\Desktop\Ostatní\DOV_ce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tidis\Desktop\Ostatní\DOV_cer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17" cy="7248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C8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B0B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4EC9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FCC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143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94A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543F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E80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46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233A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F4C036E"/>
    <w:multiLevelType w:val="hybridMultilevel"/>
    <w:tmpl w:val="683AFF38"/>
    <w:lvl w:ilvl="0" w:tplc="D1D0B7D8">
      <w:start w:val="2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B92480"/>
    <w:multiLevelType w:val="hybridMultilevel"/>
    <w:tmpl w:val="1910C424"/>
    <w:lvl w:ilvl="0" w:tplc="0A166758">
      <w:start w:val="1"/>
      <w:numFmt w:val="lowerLetter"/>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AB4204"/>
    <w:multiLevelType w:val="hybridMultilevel"/>
    <w:tmpl w:val="5A7E0FFC"/>
    <w:lvl w:ilvl="0" w:tplc="3434F9B0">
      <w:start w:val="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71F269D"/>
    <w:multiLevelType w:val="hybridMultilevel"/>
    <w:tmpl w:val="3D8CB832"/>
    <w:lvl w:ilvl="0" w:tplc="EFAE762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6049AD"/>
    <w:multiLevelType w:val="hybridMultilevel"/>
    <w:tmpl w:val="5FEC6E20"/>
    <w:lvl w:ilvl="0" w:tplc="A5B6DEDC">
      <w:start w:val="1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B76915"/>
    <w:multiLevelType w:val="hybridMultilevel"/>
    <w:tmpl w:val="F9D27CA2"/>
    <w:lvl w:ilvl="0" w:tplc="A10E058A">
      <w:start w:val="1"/>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23C1E54"/>
    <w:multiLevelType w:val="hybridMultilevel"/>
    <w:tmpl w:val="CD027D66"/>
    <w:lvl w:ilvl="0" w:tplc="156083DE">
      <w:start w:val="1"/>
      <w:numFmt w:val="lowerLetter"/>
      <w:pStyle w:val="Obsah2"/>
      <w:lvlText w:val="%1)"/>
      <w:lvlJc w:val="left"/>
      <w:pPr>
        <w:ind w:left="121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4795EDA"/>
    <w:multiLevelType w:val="hybridMultilevel"/>
    <w:tmpl w:val="17D21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3E2E9F"/>
    <w:multiLevelType w:val="hybridMultilevel"/>
    <w:tmpl w:val="001A5276"/>
    <w:lvl w:ilvl="0" w:tplc="72768CF4">
      <w:start w:val="1"/>
      <w:numFmt w:val="decimal"/>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9" w15:restartNumberingAfterBreak="0">
    <w:nsid w:val="3390680D"/>
    <w:multiLevelType w:val="hybridMultilevel"/>
    <w:tmpl w:val="1BFE2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69D5452"/>
    <w:multiLevelType w:val="hybridMultilevel"/>
    <w:tmpl w:val="24B22400"/>
    <w:lvl w:ilvl="0" w:tplc="7F0C8E5A">
      <w:start w:val="14"/>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1" w15:restartNumberingAfterBreak="0">
    <w:nsid w:val="37A73842"/>
    <w:multiLevelType w:val="hybridMultilevel"/>
    <w:tmpl w:val="6526F5DA"/>
    <w:lvl w:ilvl="0" w:tplc="2670ED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919C4"/>
    <w:multiLevelType w:val="hybridMultilevel"/>
    <w:tmpl w:val="3C6C86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F0253C"/>
    <w:multiLevelType w:val="hybridMultilevel"/>
    <w:tmpl w:val="F64C89AC"/>
    <w:lvl w:ilvl="0" w:tplc="A440CC3E">
      <w:start w:val="2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B819CE"/>
    <w:multiLevelType w:val="hybridMultilevel"/>
    <w:tmpl w:val="7618F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B4BC5"/>
    <w:multiLevelType w:val="hybridMultilevel"/>
    <w:tmpl w:val="968867C6"/>
    <w:lvl w:ilvl="0" w:tplc="2670ED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2F0201"/>
    <w:multiLevelType w:val="hybridMultilevel"/>
    <w:tmpl w:val="FA88E840"/>
    <w:lvl w:ilvl="0" w:tplc="D70C6614">
      <w:start w:val="1"/>
      <w:numFmt w:val="decimal"/>
      <w:lvlText w:val="%1."/>
      <w:lvlJc w:val="left"/>
      <w:pPr>
        <w:tabs>
          <w:tab w:val="num" w:pos="360"/>
        </w:tabs>
        <w:ind w:left="357" w:hanging="357"/>
      </w:pPr>
    </w:lvl>
    <w:lvl w:ilvl="1" w:tplc="5F1AC56C">
      <w:start w:val="1"/>
      <w:numFmt w:val="lowerLetter"/>
      <w:lvlText w:val="%2)"/>
      <w:lvlJc w:val="left"/>
      <w:pPr>
        <w:tabs>
          <w:tab w:val="num" w:pos="1440"/>
        </w:tabs>
        <w:ind w:left="1440" w:hanging="360"/>
      </w:pPr>
      <w:rPr>
        <w:b w:val="0"/>
        <w:b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4A5797B"/>
    <w:multiLevelType w:val="hybridMultilevel"/>
    <w:tmpl w:val="61ACA0D8"/>
    <w:lvl w:ilvl="0" w:tplc="5366EB96">
      <w:start w:val="20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D63355"/>
    <w:multiLevelType w:val="hybridMultilevel"/>
    <w:tmpl w:val="05641806"/>
    <w:lvl w:ilvl="0" w:tplc="03985D30">
      <w:start w:val="1"/>
      <w:numFmt w:val="decimal"/>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A2D394E"/>
    <w:multiLevelType w:val="hybridMultilevel"/>
    <w:tmpl w:val="E1004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043F4B"/>
    <w:multiLevelType w:val="hybridMultilevel"/>
    <w:tmpl w:val="968867C6"/>
    <w:lvl w:ilvl="0" w:tplc="2670ED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D2774E"/>
    <w:multiLevelType w:val="hybridMultilevel"/>
    <w:tmpl w:val="AF92F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D43FCC"/>
    <w:multiLevelType w:val="hybridMultilevel"/>
    <w:tmpl w:val="54E8B93E"/>
    <w:lvl w:ilvl="0" w:tplc="2670ED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6E55A8"/>
    <w:multiLevelType w:val="hybridMultilevel"/>
    <w:tmpl w:val="D776675A"/>
    <w:lvl w:ilvl="0" w:tplc="648E356C">
      <w:start w:val="1"/>
      <w:numFmt w:val="decimal"/>
      <w:lvlText w:val="%1."/>
      <w:lvlJc w:val="left"/>
      <w:pPr>
        <w:ind w:left="1080" w:hanging="360"/>
      </w:pPr>
      <w:rPr>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8"/>
  </w:num>
  <w:num w:numId="12">
    <w:abstractNumId w:val="13"/>
  </w:num>
  <w:num w:numId="13">
    <w:abstractNumId w:val="27"/>
  </w:num>
  <w:num w:numId="14">
    <w:abstractNumId w:val="17"/>
  </w:num>
  <w:num w:numId="15">
    <w:abstractNumId w:val="14"/>
  </w:num>
  <w:num w:numId="16">
    <w:abstractNumId w:val="31"/>
  </w:num>
  <w:num w:numId="17">
    <w:abstractNumId w:val="12"/>
  </w:num>
  <w:num w:numId="18">
    <w:abstractNumId w:val="11"/>
  </w:num>
  <w:num w:numId="19">
    <w:abstractNumId w:val="10"/>
  </w:num>
  <w:num w:numId="20">
    <w:abstractNumId w:val="23"/>
  </w:num>
  <w:num w:numId="21">
    <w:abstractNumId w:val="32"/>
  </w:num>
  <w:num w:numId="22">
    <w:abstractNumId w:val="21"/>
  </w:num>
  <w:num w:numId="23">
    <w:abstractNumId w:val="25"/>
  </w:num>
  <w:num w:numId="24">
    <w:abstractNumId w:val="28"/>
  </w:num>
  <w:num w:numId="25">
    <w:abstractNumId w:val="29"/>
  </w:num>
  <w:num w:numId="26">
    <w:abstractNumId w:val="30"/>
  </w:num>
  <w:num w:numId="27">
    <w:abstractNumId w:val="33"/>
  </w:num>
  <w:num w:numId="28">
    <w:abstractNumId w:val="16"/>
  </w:num>
  <w:num w:numId="29">
    <w:abstractNumId w:val="15"/>
  </w:num>
  <w:num w:numId="30">
    <w:abstractNumId w:val="22"/>
  </w:num>
  <w:num w:numId="31">
    <w:abstractNumId w:val="24"/>
  </w:num>
  <w:num w:numId="32">
    <w:abstractNumId w:val="20"/>
  </w:num>
  <w:num w:numId="33">
    <w:abstractNumId w:val="2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noPunctuationKerning/>
  <w:characterSpacingControl w:val="doNotCompress"/>
  <w:hdrShapeDefaults>
    <o:shapedefaults v:ext="edit" spidmax="2049">
      <o:colormru v:ext="edit" colors="#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29"/>
    <w:rsid w:val="00002939"/>
    <w:rsid w:val="0000694A"/>
    <w:rsid w:val="00006F74"/>
    <w:rsid w:val="000115DA"/>
    <w:rsid w:val="0001215B"/>
    <w:rsid w:val="00013691"/>
    <w:rsid w:val="00020740"/>
    <w:rsid w:val="00022771"/>
    <w:rsid w:val="000248D5"/>
    <w:rsid w:val="000251E2"/>
    <w:rsid w:val="00026D28"/>
    <w:rsid w:val="000305E2"/>
    <w:rsid w:val="00030E39"/>
    <w:rsid w:val="00031BDF"/>
    <w:rsid w:val="000341BB"/>
    <w:rsid w:val="00037D53"/>
    <w:rsid w:val="00040700"/>
    <w:rsid w:val="0004358B"/>
    <w:rsid w:val="00045C1D"/>
    <w:rsid w:val="00046845"/>
    <w:rsid w:val="00047C83"/>
    <w:rsid w:val="00055B8F"/>
    <w:rsid w:val="00060C9A"/>
    <w:rsid w:val="00061272"/>
    <w:rsid w:val="000630E8"/>
    <w:rsid w:val="00065C82"/>
    <w:rsid w:val="00065EEB"/>
    <w:rsid w:val="00066135"/>
    <w:rsid w:val="000752B3"/>
    <w:rsid w:val="00082C7A"/>
    <w:rsid w:val="000847DE"/>
    <w:rsid w:val="00086625"/>
    <w:rsid w:val="00091844"/>
    <w:rsid w:val="0009424C"/>
    <w:rsid w:val="000A18F4"/>
    <w:rsid w:val="000B3446"/>
    <w:rsid w:val="000D1A1D"/>
    <w:rsid w:val="000D33A5"/>
    <w:rsid w:val="000D4D0D"/>
    <w:rsid w:val="000E1F79"/>
    <w:rsid w:val="000E76EC"/>
    <w:rsid w:val="000F6ABB"/>
    <w:rsid w:val="000F7423"/>
    <w:rsid w:val="00100D8A"/>
    <w:rsid w:val="00102BB7"/>
    <w:rsid w:val="00103E9D"/>
    <w:rsid w:val="00114008"/>
    <w:rsid w:val="00114BCA"/>
    <w:rsid w:val="00117D1C"/>
    <w:rsid w:val="0012277D"/>
    <w:rsid w:val="001306FB"/>
    <w:rsid w:val="001327E2"/>
    <w:rsid w:val="001353FC"/>
    <w:rsid w:val="00142928"/>
    <w:rsid w:val="001432E4"/>
    <w:rsid w:val="00144025"/>
    <w:rsid w:val="00145854"/>
    <w:rsid w:val="00156859"/>
    <w:rsid w:val="00165430"/>
    <w:rsid w:val="00165A08"/>
    <w:rsid w:val="00166115"/>
    <w:rsid w:val="001701BF"/>
    <w:rsid w:val="00171CC9"/>
    <w:rsid w:val="00173EC9"/>
    <w:rsid w:val="00183124"/>
    <w:rsid w:val="00184C71"/>
    <w:rsid w:val="001A79FB"/>
    <w:rsid w:val="001B5F39"/>
    <w:rsid w:val="001C0FE8"/>
    <w:rsid w:val="001C3AE9"/>
    <w:rsid w:val="001C4D1D"/>
    <w:rsid w:val="001C6436"/>
    <w:rsid w:val="001D22E3"/>
    <w:rsid w:val="001D2C7C"/>
    <w:rsid w:val="001D70A9"/>
    <w:rsid w:val="001F687E"/>
    <w:rsid w:val="001F77C1"/>
    <w:rsid w:val="00200031"/>
    <w:rsid w:val="0021468F"/>
    <w:rsid w:val="002179E6"/>
    <w:rsid w:val="00250F02"/>
    <w:rsid w:val="0025165A"/>
    <w:rsid w:val="002525F9"/>
    <w:rsid w:val="002748C8"/>
    <w:rsid w:val="00276BB0"/>
    <w:rsid w:val="00277F08"/>
    <w:rsid w:val="00285CFD"/>
    <w:rsid w:val="00286EA8"/>
    <w:rsid w:val="00292CCF"/>
    <w:rsid w:val="00294876"/>
    <w:rsid w:val="002950B9"/>
    <w:rsid w:val="00295720"/>
    <w:rsid w:val="002A1725"/>
    <w:rsid w:val="002A2CD3"/>
    <w:rsid w:val="002A5ABB"/>
    <w:rsid w:val="002A6FBB"/>
    <w:rsid w:val="002B21D1"/>
    <w:rsid w:val="002B76CE"/>
    <w:rsid w:val="002D336F"/>
    <w:rsid w:val="002E427D"/>
    <w:rsid w:val="002E568F"/>
    <w:rsid w:val="00315141"/>
    <w:rsid w:val="00324037"/>
    <w:rsid w:val="00330CAF"/>
    <w:rsid w:val="003328C8"/>
    <w:rsid w:val="003329D9"/>
    <w:rsid w:val="0033706D"/>
    <w:rsid w:val="00350467"/>
    <w:rsid w:val="003526B7"/>
    <w:rsid w:val="00352A02"/>
    <w:rsid w:val="00352FB7"/>
    <w:rsid w:val="00364E7E"/>
    <w:rsid w:val="00367CFF"/>
    <w:rsid w:val="003714FF"/>
    <w:rsid w:val="003738F7"/>
    <w:rsid w:val="003771F1"/>
    <w:rsid w:val="00381F7A"/>
    <w:rsid w:val="00391B18"/>
    <w:rsid w:val="003920AA"/>
    <w:rsid w:val="00393E0B"/>
    <w:rsid w:val="00394D4B"/>
    <w:rsid w:val="003A139D"/>
    <w:rsid w:val="003A4129"/>
    <w:rsid w:val="003A6E14"/>
    <w:rsid w:val="003C00DF"/>
    <w:rsid w:val="003C0F7B"/>
    <w:rsid w:val="003D2EE2"/>
    <w:rsid w:val="003D6046"/>
    <w:rsid w:val="003D7C76"/>
    <w:rsid w:val="003E0EB8"/>
    <w:rsid w:val="003E6A25"/>
    <w:rsid w:val="003E7ED4"/>
    <w:rsid w:val="003F0BFD"/>
    <w:rsid w:val="00413440"/>
    <w:rsid w:val="004169F8"/>
    <w:rsid w:val="00425C7D"/>
    <w:rsid w:val="00431660"/>
    <w:rsid w:val="0043419D"/>
    <w:rsid w:val="00436E52"/>
    <w:rsid w:val="00441829"/>
    <w:rsid w:val="0044695C"/>
    <w:rsid w:val="00450074"/>
    <w:rsid w:val="0045184D"/>
    <w:rsid w:val="00452CD5"/>
    <w:rsid w:val="00465D61"/>
    <w:rsid w:val="00481579"/>
    <w:rsid w:val="00486901"/>
    <w:rsid w:val="00487FA0"/>
    <w:rsid w:val="004931EE"/>
    <w:rsid w:val="00495589"/>
    <w:rsid w:val="00496DC6"/>
    <w:rsid w:val="004A17E1"/>
    <w:rsid w:val="004A5B10"/>
    <w:rsid w:val="004B69BF"/>
    <w:rsid w:val="004B7543"/>
    <w:rsid w:val="004B7E74"/>
    <w:rsid w:val="004C0E85"/>
    <w:rsid w:val="004C2316"/>
    <w:rsid w:val="004E2481"/>
    <w:rsid w:val="004E6919"/>
    <w:rsid w:val="004F20C4"/>
    <w:rsid w:val="004F768C"/>
    <w:rsid w:val="00501034"/>
    <w:rsid w:val="0050327E"/>
    <w:rsid w:val="00503C63"/>
    <w:rsid w:val="005055F7"/>
    <w:rsid w:val="00516062"/>
    <w:rsid w:val="005163E2"/>
    <w:rsid w:val="00522458"/>
    <w:rsid w:val="00534C76"/>
    <w:rsid w:val="005355D9"/>
    <w:rsid w:val="00536E63"/>
    <w:rsid w:val="005403CB"/>
    <w:rsid w:val="00540E8B"/>
    <w:rsid w:val="00542FCB"/>
    <w:rsid w:val="00543B03"/>
    <w:rsid w:val="00545A0C"/>
    <w:rsid w:val="00545C3F"/>
    <w:rsid w:val="00546482"/>
    <w:rsid w:val="005511D1"/>
    <w:rsid w:val="00563851"/>
    <w:rsid w:val="005734B5"/>
    <w:rsid w:val="00575E57"/>
    <w:rsid w:val="00580853"/>
    <w:rsid w:val="0058159A"/>
    <w:rsid w:val="00592397"/>
    <w:rsid w:val="005A5673"/>
    <w:rsid w:val="005A720D"/>
    <w:rsid w:val="005B232F"/>
    <w:rsid w:val="005B6CE4"/>
    <w:rsid w:val="005B734E"/>
    <w:rsid w:val="005C2E84"/>
    <w:rsid w:val="005C65B6"/>
    <w:rsid w:val="005D738C"/>
    <w:rsid w:val="005F1536"/>
    <w:rsid w:val="005F3345"/>
    <w:rsid w:val="00613673"/>
    <w:rsid w:val="00613C5B"/>
    <w:rsid w:val="00620FF1"/>
    <w:rsid w:val="006420ED"/>
    <w:rsid w:val="00643108"/>
    <w:rsid w:val="00647582"/>
    <w:rsid w:val="00667371"/>
    <w:rsid w:val="006754E3"/>
    <w:rsid w:val="00686D37"/>
    <w:rsid w:val="00690B03"/>
    <w:rsid w:val="00694328"/>
    <w:rsid w:val="00697001"/>
    <w:rsid w:val="006B4570"/>
    <w:rsid w:val="006B54A1"/>
    <w:rsid w:val="006C7375"/>
    <w:rsid w:val="006D45FE"/>
    <w:rsid w:val="006E2E58"/>
    <w:rsid w:val="006E6DD9"/>
    <w:rsid w:val="006F36E3"/>
    <w:rsid w:val="00700125"/>
    <w:rsid w:val="00702A8E"/>
    <w:rsid w:val="00705F98"/>
    <w:rsid w:val="007179B8"/>
    <w:rsid w:val="007227C8"/>
    <w:rsid w:val="00725F98"/>
    <w:rsid w:val="007301AE"/>
    <w:rsid w:val="0073309C"/>
    <w:rsid w:val="00737B2D"/>
    <w:rsid w:val="00741D75"/>
    <w:rsid w:val="00750048"/>
    <w:rsid w:val="00751CFD"/>
    <w:rsid w:val="00754923"/>
    <w:rsid w:val="007554F5"/>
    <w:rsid w:val="007567BC"/>
    <w:rsid w:val="007573AD"/>
    <w:rsid w:val="00757520"/>
    <w:rsid w:val="0076014E"/>
    <w:rsid w:val="00764F56"/>
    <w:rsid w:val="00776200"/>
    <w:rsid w:val="00780646"/>
    <w:rsid w:val="007823DD"/>
    <w:rsid w:val="007A0842"/>
    <w:rsid w:val="007A176B"/>
    <w:rsid w:val="007A2D28"/>
    <w:rsid w:val="007A378C"/>
    <w:rsid w:val="007A68E9"/>
    <w:rsid w:val="007B1954"/>
    <w:rsid w:val="007C3FDE"/>
    <w:rsid w:val="007C4278"/>
    <w:rsid w:val="007C6AA6"/>
    <w:rsid w:val="007E3256"/>
    <w:rsid w:val="007F1EF4"/>
    <w:rsid w:val="007F36F0"/>
    <w:rsid w:val="007F47D4"/>
    <w:rsid w:val="007F760E"/>
    <w:rsid w:val="00801094"/>
    <w:rsid w:val="00821116"/>
    <w:rsid w:val="00821EE7"/>
    <w:rsid w:val="00832780"/>
    <w:rsid w:val="008335F1"/>
    <w:rsid w:val="00837D2F"/>
    <w:rsid w:val="00841892"/>
    <w:rsid w:val="008463DA"/>
    <w:rsid w:val="00851CD9"/>
    <w:rsid w:val="008526DD"/>
    <w:rsid w:val="00854F94"/>
    <w:rsid w:val="00860B48"/>
    <w:rsid w:val="00863719"/>
    <w:rsid w:val="00880DCA"/>
    <w:rsid w:val="0088164C"/>
    <w:rsid w:val="0088185F"/>
    <w:rsid w:val="008871A8"/>
    <w:rsid w:val="008873A6"/>
    <w:rsid w:val="00891B5C"/>
    <w:rsid w:val="008A1324"/>
    <w:rsid w:val="008A2208"/>
    <w:rsid w:val="008A7A44"/>
    <w:rsid w:val="008B0EFF"/>
    <w:rsid w:val="008B1EF1"/>
    <w:rsid w:val="008B7C0F"/>
    <w:rsid w:val="008C4AE5"/>
    <w:rsid w:val="008C5974"/>
    <w:rsid w:val="008D1D2C"/>
    <w:rsid w:val="008D428D"/>
    <w:rsid w:val="008D6E4F"/>
    <w:rsid w:val="008D7AE0"/>
    <w:rsid w:val="008E281F"/>
    <w:rsid w:val="008E514A"/>
    <w:rsid w:val="008F3B89"/>
    <w:rsid w:val="00902A4A"/>
    <w:rsid w:val="0090367D"/>
    <w:rsid w:val="009036BD"/>
    <w:rsid w:val="00907F45"/>
    <w:rsid w:val="00922AFF"/>
    <w:rsid w:val="00923B50"/>
    <w:rsid w:val="00925C25"/>
    <w:rsid w:val="00926751"/>
    <w:rsid w:val="00926E93"/>
    <w:rsid w:val="00942521"/>
    <w:rsid w:val="0094451F"/>
    <w:rsid w:val="009463A3"/>
    <w:rsid w:val="00961BAD"/>
    <w:rsid w:val="00974F14"/>
    <w:rsid w:val="00985C65"/>
    <w:rsid w:val="00985EFB"/>
    <w:rsid w:val="009861F5"/>
    <w:rsid w:val="0099688C"/>
    <w:rsid w:val="00996B2B"/>
    <w:rsid w:val="009A2352"/>
    <w:rsid w:val="009A7CF7"/>
    <w:rsid w:val="009B7F7D"/>
    <w:rsid w:val="009D4DA9"/>
    <w:rsid w:val="009E088B"/>
    <w:rsid w:val="009E31D6"/>
    <w:rsid w:val="009E3705"/>
    <w:rsid w:val="009E6DE3"/>
    <w:rsid w:val="009F0812"/>
    <w:rsid w:val="00A00BA0"/>
    <w:rsid w:val="00A06AE0"/>
    <w:rsid w:val="00A31119"/>
    <w:rsid w:val="00A426E4"/>
    <w:rsid w:val="00A45890"/>
    <w:rsid w:val="00A6616B"/>
    <w:rsid w:val="00A71238"/>
    <w:rsid w:val="00A745EE"/>
    <w:rsid w:val="00A76092"/>
    <w:rsid w:val="00A77141"/>
    <w:rsid w:val="00A86068"/>
    <w:rsid w:val="00A90825"/>
    <w:rsid w:val="00A93206"/>
    <w:rsid w:val="00A93B26"/>
    <w:rsid w:val="00A9538C"/>
    <w:rsid w:val="00AA2D6A"/>
    <w:rsid w:val="00AA2DBE"/>
    <w:rsid w:val="00AA39E9"/>
    <w:rsid w:val="00AA4880"/>
    <w:rsid w:val="00AA5C63"/>
    <w:rsid w:val="00AC251B"/>
    <w:rsid w:val="00AC6499"/>
    <w:rsid w:val="00AC67B2"/>
    <w:rsid w:val="00AC7E34"/>
    <w:rsid w:val="00AD5FF1"/>
    <w:rsid w:val="00AD7EB9"/>
    <w:rsid w:val="00AE49B8"/>
    <w:rsid w:val="00AE60ED"/>
    <w:rsid w:val="00AF263C"/>
    <w:rsid w:val="00AF2A91"/>
    <w:rsid w:val="00AF52FF"/>
    <w:rsid w:val="00AF6017"/>
    <w:rsid w:val="00AF602A"/>
    <w:rsid w:val="00B03903"/>
    <w:rsid w:val="00B0680D"/>
    <w:rsid w:val="00B13901"/>
    <w:rsid w:val="00B13C5C"/>
    <w:rsid w:val="00B20211"/>
    <w:rsid w:val="00B22566"/>
    <w:rsid w:val="00B26A2F"/>
    <w:rsid w:val="00B3469D"/>
    <w:rsid w:val="00B41EDA"/>
    <w:rsid w:val="00B43EBF"/>
    <w:rsid w:val="00B47604"/>
    <w:rsid w:val="00B518B1"/>
    <w:rsid w:val="00B52CF3"/>
    <w:rsid w:val="00B55304"/>
    <w:rsid w:val="00B61E6B"/>
    <w:rsid w:val="00B66D33"/>
    <w:rsid w:val="00B70214"/>
    <w:rsid w:val="00B75D2F"/>
    <w:rsid w:val="00B829E7"/>
    <w:rsid w:val="00B83246"/>
    <w:rsid w:val="00B84F1E"/>
    <w:rsid w:val="00B864F3"/>
    <w:rsid w:val="00B957BA"/>
    <w:rsid w:val="00BA6D02"/>
    <w:rsid w:val="00BA7873"/>
    <w:rsid w:val="00BA7DF8"/>
    <w:rsid w:val="00BB6C20"/>
    <w:rsid w:val="00BC05AB"/>
    <w:rsid w:val="00BC3972"/>
    <w:rsid w:val="00BC4ACB"/>
    <w:rsid w:val="00BE6C9F"/>
    <w:rsid w:val="00BE6EE7"/>
    <w:rsid w:val="00BE7161"/>
    <w:rsid w:val="00BF3E83"/>
    <w:rsid w:val="00BF7B5C"/>
    <w:rsid w:val="00C049F5"/>
    <w:rsid w:val="00C05B11"/>
    <w:rsid w:val="00C166CC"/>
    <w:rsid w:val="00C1709D"/>
    <w:rsid w:val="00C20651"/>
    <w:rsid w:val="00C236FE"/>
    <w:rsid w:val="00C25965"/>
    <w:rsid w:val="00C271F4"/>
    <w:rsid w:val="00C3030A"/>
    <w:rsid w:val="00C35EFC"/>
    <w:rsid w:val="00C4628B"/>
    <w:rsid w:val="00C50A7C"/>
    <w:rsid w:val="00C64870"/>
    <w:rsid w:val="00C65525"/>
    <w:rsid w:val="00C701CD"/>
    <w:rsid w:val="00C720EB"/>
    <w:rsid w:val="00C845D7"/>
    <w:rsid w:val="00C9557B"/>
    <w:rsid w:val="00CA1E68"/>
    <w:rsid w:val="00CA6B25"/>
    <w:rsid w:val="00CB0E5F"/>
    <w:rsid w:val="00CC7D3C"/>
    <w:rsid w:val="00CD67AB"/>
    <w:rsid w:val="00CE5429"/>
    <w:rsid w:val="00D01DA8"/>
    <w:rsid w:val="00D0264B"/>
    <w:rsid w:val="00D05C4A"/>
    <w:rsid w:val="00D10C28"/>
    <w:rsid w:val="00D11C18"/>
    <w:rsid w:val="00D1229A"/>
    <w:rsid w:val="00D160B3"/>
    <w:rsid w:val="00D21C90"/>
    <w:rsid w:val="00D225B9"/>
    <w:rsid w:val="00D269C6"/>
    <w:rsid w:val="00D34F58"/>
    <w:rsid w:val="00D40620"/>
    <w:rsid w:val="00D46476"/>
    <w:rsid w:val="00D50F4A"/>
    <w:rsid w:val="00D566CB"/>
    <w:rsid w:val="00D611AF"/>
    <w:rsid w:val="00D63780"/>
    <w:rsid w:val="00D675A9"/>
    <w:rsid w:val="00D703D0"/>
    <w:rsid w:val="00D7100B"/>
    <w:rsid w:val="00D7414B"/>
    <w:rsid w:val="00D83461"/>
    <w:rsid w:val="00D84BB6"/>
    <w:rsid w:val="00D87300"/>
    <w:rsid w:val="00D93AF8"/>
    <w:rsid w:val="00DA1D5E"/>
    <w:rsid w:val="00DA38A5"/>
    <w:rsid w:val="00DA4EFC"/>
    <w:rsid w:val="00DA625D"/>
    <w:rsid w:val="00DB2E55"/>
    <w:rsid w:val="00DC1140"/>
    <w:rsid w:val="00DC3AA5"/>
    <w:rsid w:val="00DC6ECB"/>
    <w:rsid w:val="00DD3472"/>
    <w:rsid w:val="00DD5F67"/>
    <w:rsid w:val="00DE2805"/>
    <w:rsid w:val="00E07284"/>
    <w:rsid w:val="00E0758D"/>
    <w:rsid w:val="00E14484"/>
    <w:rsid w:val="00E207C9"/>
    <w:rsid w:val="00E20E6A"/>
    <w:rsid w:val="00E21838"/>
    <w:rsid w:val="00E226F9"/>
    <w:rsid w:val="00E22F85"/>
    <w:rsid w:val="00E23CF2"/>
    <w:rsid w:val="00E2457B"/>
    <w:rsid w:val="00E30319"/>
    <w:rsid w:val="00E35E6A"/>
    <w:rsid w:val="00E43421"/>
    <w:rsid w:val="00E439B4"/>
    <w:rsid w:val="00E46A38"/>
    <w:rsid w:val="00E50B5C"/>
    <w:rsid w:val="00E50D11"/>
    <w:rsid w:val="00E52427"/>
    <w:rsid w:val="00E61DB8"/>
    <w:rsid w:val="00E6384B"/>
    <w:rsid w:val="00E649A8"/>
    <w:rsid w:val="00E950BD"/>
    <w:rsid w:val="00EA01BF"/>
    <w:rsid w:val="00EA40C8"/>
    <w:rsid w:val="00EB58B1"/>
    <w:rsid w:val="00EC1977"/>
    <w:rsid w:val="00ED1C9D"/>
    <w:rsid w:val="00ED6395"/>
    <w:rsid w:val="00EE4F90"/>
    <w:rsid w:val="00EF1818"/>
    <w:rsid w:val="00EF236D"/>
    <w:rsid w:val="00EF361B"/>
    <w:rsid w:val="00EF59FD"/>
    <w:rsid w:val="00EF63EF"/>
    <w:rsid w:val="00F002B5"/>
    <w:rsid w:val="00F02A88"/>
    <w:rsid w:val="00F048C9"/>
    <w:rsid w:val="00F05644"/>
    <w:rsid w:val="00F10769"/>
    <w:rsid w:val="00F139EA"/>
    <w:rsid w:val="00F209E8"/>
    <w:rsid w:val="00F2639E"/>
    <w:rsid w:val="00F32374"/>
    <w:rsid w:val="00F324A7"/>
    <w:rsid w:val="00F41598"/>
    <w:rsid w:val="00F468F7"/>
    <w:rsid w:val="00F53BA2"/>
    <w:rsid w:val="00F56E48"/>
    <w:rsid w:val="00F65669"/>
    <w:rsid w:val="00F67363"/>
    <w:rsid w:val="00F72766"/>
    <w:rsid w:val="00F763CD"/>
    <w:rsid w:val="00F764F6"/>
    <w:rsid w:val="00F93EE4"/>
    <w:rsid w:val="00F94C8A"/>
    <w:rsid w:val="00FA0F72"/>
    <w:rsid w:val="00FA2A0A"/>
    <w:rsid w:val="00FC0713"/>
    <w:rsid w:val="00FC0FF2"/>
    <w:rsid w:val="00FC268C"/>
    <w:rsid w:val="00FC6924"/>
    <w:rsid w:val="00FD0FD4"/>
    <w:rsid w:val="00FD4A2D"/>
    <w:rsid w:val="00FE1264"/>
    <w:rsid w:val="00FE6D52"/>
    <w:rsid w:val="00FF5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
    </o:shapedefaults>
    <o:shapelayout v:ext="edit">
      <o:idmap v:ext="edit" data="1"/>
    </o:shapelayout>
  </w:shapeDefaults>
  <w:decimalSymbol w:val=","/>
  <w:listSeparator w:val=";"/>
  <w14:docId w14:val="06A99FD9"/>
  <w15:chartTrackingRefBased/>
  <w15:docId w15:val="{830D8C37-43DB-4122-BBF1-A28EDA26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69F8"/>
    <w:pPr>
      <w:spacing w:line="264" w:lineRule="auto"/>
    </w:pPr>
    <w:rPr>
      <w:rFonts w:ascii="Arial" w:hAnsi="Arial"/>
      <w:sz w:val="22"/>
      <w:szCs w:val="24"/>
    </w:rPr>
  </w:style>
  <w:style w:type="paragraph" w:styleId="Nadpis1">
    <w:name w:val="heading 1"/>
    <w:basedOn w:val="Normln"/>
    <w:next w:val="Normln"/>
    <w:qFormat/>
    <w:rsid w:val="00C05B11"/>
    <w:pPr>
      <w:keepNext/>
      <w:spacing w:before="240" w:after="60"/>
      <w:outlineLvl w:val="0"/>
    </w:pPr>
    <w:rPr>
      <w:b/>
      <w:bCs/>
      <w:kern w:val="32"/>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05B11"/>
    <w:pPr>
      <w:tabs>
        <w:tab w:val="center" w:pos="4536"/>
        <w:tab w:val="right" w:pos="9072"/>
      </w:tabs>
    </w:pPr>
    <w:rPr>
      <w:sz w:val="16"/>
      <w:szCs w:val="16"/>
    </w:rPr>
  </w:style>
  <w:style w:type="paragraph" w:styleId="Zpat">
    <w:name w:val="footer"/>
    <w:basedOn w:val="Normln"/>
    <w:link w:val="ZpatChar"/>
    <w:uiPriority w:val="99"/>
    <w:rsid w:val="00425C7D"/>
    <w:pPr>
      <w:tabs>
        <w:tab w:val="center" w:pos="4536"/>
        <w:tab w:val="right" w:pos="9072"/>
      </w:tabs>
      <w:spacing w:line="288" w:lineRule="auto"/>
    </w:pPr>
    <w:rPr>
      <w:sz w:val="16"/>
      <w:szCs w:val="16"/>
    </w:rPr>
  </w:style>
  <w:style w:type="paragraph" w:styleId="Adresanaoblku">
    <w:name w:val="envelope address"/>
    <w:basedOn w:val="Normln"/>
    <w:rsid w:val="00FC6924"/>
    <w:rPr>
      <w:rFonts w:cs="Arial"/>
      <w:b/>
    </w:rPr>
  </w:style>
  <w:style w:type="paragraph" w:styleId="Seznamsodrkami">
    <w:name w:val="List Bullet"/>
    <w:basedOn w:val="Normln"/>
    <w:autoRedefine/>
    <w:rsid w:val="004169F8"/>
    <w:pPr>
      <w:numPr>
        <w:numId w:val="1"/>
      </w:numPr>
    </w:pPr>
  </w:style>
  <w:style w:type="paragraph" w:styleId="Zkladntext">
    <w:name w:val="Body Text"/>
    <w:basedOn w:val="Normln"/>
    <w:link w:val="ZkladntextChar"/>
    <w:rsid w:val="00114008"/>
    <w:pPr>
      <w:spacing w:before="120"/>
      <w:ind w:firstLine="709"/>
    </w:pPr>
    <w:rPr>
      <w:lang w:val="x-none" w:eastAsia="x-none"/>
    </w:rPr>
  </w:style>
  <w:style w:type="paragraph" w:styleId="Nzev">
    <w:name w:val="Title"/>
    <w:basedOn w:val="Normln"/>
    <w:next w:val="Zkladntext"/>
    <w:link w:val="NzevChar"/>
    <w:qFormat/>
    <w:rsid w:val="00B26A2F"/>
    <w:pPr>
      <w:spacing w:before="120" w:after="240"/>
      <w:outlineLvl w:val="0"/>
    </w:pPr>
    <w:rPr>
      <w:b/>
      <w:bCs/>
      <w:kern w:val="28"/>
      <w:szCs w:val="22"/>
      <w:u w:val="single"/>
    </w:rPr>
  </w:style>
  <w:style w:type="character" w:customStyle="1" w:styleId="NzevChar">
    <w:name w:val="Název Char"/>
    <w:link w:val="Nzev"/>
    <w:rsid w:val="00B26A2F"/>
    <w:rPr>
      <w:rFonts w:ascii="Arial" w:hAnsi="Arial"/>
      <w:b/>
      <w:bCs/>
      <w:kern w:val="28"/>
      <w:sz w:val="22"/>
      <w:szCs w:val="22"/>
      <w:u w:val="single"/>
      <w:lang w:val="cs-CZ" w:eastAsia="cs-CZ" w:bidi="ar-SA"/>
    </w:rPr>
  </w:style>
  <w:style w:type="paragraph" w:customStyle="1" w:styleId="Spolenost">
    <w:name w:val="Společnost"/>
    <w:basedOn w:val="Nzev"/>
    <w:rsid w:val="00821116"/>
    <w:pPr>
      <w:spacing w:line="240" w:lineRule="auto"/>
      <w:ind w:left="-170"/>
    </w:pPr>
    <w:rPr>
      <w:sz w:val="26"/>
      <w:szCs w:val="26"/>
      <w:u w:val="none"/>
    </w:rPr>
  </w:style>
  <w:style w:type="paragraph" w:customStyle="1" w:styleId="Rozvrendokumentu">
    <w:name w:val="Rozvržení dokumentu"/>
    <w:basedOn w:val="Normln"/>
    <w:semiHidden/>
    <w:rsid w:val="004C0E85"/>
    <w:pPr>
      <w:shd w:val="clear" w:color="auto" w:fill="000080"/>
    </w:pPr>
    <w:rPr>
      <w:rFonts w:ascii="Tahoma" w:hAnsi="Tahoma" w:cs="Tahoma"/>
      <w:sz w:val="20"/>
      <w:szCs w:val="20"/>
    </w:rPr>
  </w:style>
  <w:style w:type="character" w:customStyle="1" w:styleId="ZkladntextChar">
    <w:name w:val="Základní text Char"/>
    <w:link w:val="Zkladntext"/>
    <w:rsid w:val="003D2EE2"/>
    <w:rPr>
      <w:rFonts w:ascii="Arial" w:hAnsi="Arial"/>
      <w:sz w:val="22"/>
      <w:szCs w:val="24"/>
    </w:rPr>
  </w:style>
  <w:style w:type="character" w:styleId="Siln">
    <w:name w:val="Strong"/>
    <w:uiPriority w:val="22"/>
    <w:qFormat/>
    <w:rsid w:val="00B66D33"/>
    <w:rPr>
      <w:b/>
      <w:bCs/>
    </w:rPr>
  </w:style>
  <w:style w:type="paragraph" w:customStyle="1" w:styleId="NKPzpattext">
    <w:name w:val="NKP_zápatí text"/>
    <w:basedOn w:val="Normln"/>
    <w:qFormat/>
    <w:rsid w:val="00C845D7"/>
    <w:pPr>
      <w:tabs>
        <w:tab w:val="left" w:pos="0"/>
        <w:tab w:val="left" w:pos="7938"/>
      </w:tabs>
      <w:spacing w:line="240" w:lineRule="auto"/>
      <w:ind w:hanging="709"/>
    </w:pPr>
    <w:rPr>
      <w:rFonts w:ascii="Calibri" w:eastAsia="Calibri" w:hAnsi="Calibri" w:cs="Calibri"/>
      <w:color w:val="00338D"/>
      <w:kern w:val="18"/>
      <w:sz w:val="14"/>
      <w:szCs w:val="14"/>
      <w:lang w:eastAsia="en-US"/>
    </w:rPr>
  </w:style>
  <w:style w:type="character" w:styleId="Hypertextovodkaz">
    <w:name w:val="Hyperlink"/>
    <w:rsid w:val="00C845D7"/>
    <w:rPr>
      <w:color w:val="0000FF"/>
      <w:u w:val="single"/>
    </w:rPr>
  </w:style>
  <w:style w:type="paragraph" w:styleId="Textbubliny">
    <w:name w:val="Balloon Text"/>
    <w:basedOn w:val="Normln"/>
    <w:link w:val="TextbublinyChar"/>
    <w:uiPriority w:val="99"/>
    <w:unhideWhenUsed/>
    <w:rsid w:val="00EC1977"/>
    <w:pPr>
      <w:spacing w:line="240" w:lineRule="auto"/>
    </w:pPr>
    <w:rPr>
      <w:rFonts w:ascii="Tahoma" w:eastAsia="Calibri" w:hAnsi="Tahoma"/>
      <w:sz w:val="16"/>
      <w:szCs w:val="16"/>
      <w:lang w:val="x-none" w:eastAsia="en-US"/>
    </w:rPr>
  </w:style>
  <w:style w:type="character" w:customStyle="1" w:styleId="TextbublinyChar">
    <w:name w:val="Text bubliny Char"/>
    <w:link w:val="Textbubliny"/>
    <w:uiPriority w:val="99"/>
    <w:rsid w:val="00EC1977"/>
    <w:rPr>
      <w:rFonts w:ascii="Tahoma" w:eastAsia="Calibri" w:hAnsi="Tahoma" w:cs="Tahoma"/>
      <w:sz w:val="16"/>
      <w:szCs w:val="16"/>
      <w:lang w:eastAsia="en-US"/>
    </w:rPr>
  </w:style>
  <w:style w:type="paragraph" w:styleId="Prosttext">
    <w:name w:val="Plain Text"/>
    <w:basedOn w:val="Normln"/>
    <w:link w:val="ProsttextChar"/>
    <w:uiPriority w:val="99"/>
    <w:unhideWhenUsed/>
    <w:rsid w:val="0021468F"/>
    <w:pPr>
      <w:spacing w:line="240" w:lineRule="auto"/>
    </w:pPr>
    <w:rPr>
      <w:rFonts w:ascii="Consolas" w:eastAsia="Calibri" w:hAnsi="Consolas"/>
      <w:sz w:val="21"/>
      <w:szCs w:val="21"/>
      <w:lang w:eastAsia="en-US"/>
    </w:rPr>
  </w:style>
  <w:style w:type="character" w:customStyle="1" w:styleId="ProsttextChar">
    <w:name w:val="Prostý text Char"/>
    <w:link w:val="Prosttext"/>
    <w:uiPriority w:val="99"/>
    <w:rsid w:val="0021468F"/>
    <w:rPr>
      <w:rFonts w:ascii="Consolas" w:eastAsia="Calibri" w:hAnsi="Consolas" w:cs="Times New Roman"/>
      <w:sz w:val="21"/>
      <w:szCs w:val="21"/>
      <w:lang w:eastAsia="en-US"/>
    </w:rPr>
  </w:style>
  <w:style w:type="paragraph" w:styleId="Odstavecseseznamem">
    <w:name w:val="List Paragraph"/>
    <w:basedOn w:val="Normln"/>
    <w:link w:val="OdstavecseseznamemChar"/>
    <w:uiPriority w:val="34"/>
    <w:qFormat/>
    <w:rsid w:val="00503C63"/>
    <w:pPr>
      <w:ind w:left="708"/>
    </w:pPr>
  </w:style>
  <w:style w:type="character" w:customStyle="1" w:styleId="nowrap">
    <w:name w:val="nowrap"/>
    <w:rsid w:val="00AF52FF"/>
  </w:style>
  <w:style w:type="table" w:styleId="Mkatabulky">
    <w:name w:val="Table Grid"/>
    <w:basedOn w:val="Normlntabulka"/>
    <w:uiPriority w:val="59"/>
    <w:rsid w:val="00D9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B20211"/>
    <w:rPr>
      <w:sz w:val="16"/>
      <w:szCs w:val="16"/>
    </w:rPr>
  </w:style>
  <w:style w:type="paragraph" w:styleId="Textkomente">
    <w:name w:val="annotation text"/>
    <w:basedOn w:val="Normln"/>
    <w:link w:val="TextkomenteChar"/>
    <w:rsid w:val="00B20211"/>
    <w:pPr>
      <w:spacing w:line="240" w:lineRule="auto"/>
    </w:pPr>
    <w:rPr>
      <w:sz w:val="20"/>
      <w:szCs w:val="20"/>
    </w:rPr>
  </w:style>
  <w:style w:type="character" w:customStyle="1" w:styleId="TextkomenteChar">
    <w:name w:val="Text komentáře Char"/>
    <w:basedOn w:val="Standardnpsmoodstavce"/>
    <w:link w:val="Textkomente"/>
    <w:rsid w:val="00B20211"/>
    <w:rPr>
      <w:rFonts w:ascii="Arial" w:hAnsi="Arial"/>
    </w:rPr>
  </w:style>
  <w:style w:type="paragraph" w:styleId="Pedmtkomente">
    <w:name w:val="annotation subject"/>
    <w:basedOn w:val="Textkomente"/>
    <w:next w:val="Textkomente"/>
    <w:link w:val="PedmtkomenteChar"/>
    <w:semiHidden/>
    <w:unhideWhenUsed/>
    <w:rsid w:val="00B20211"/>
    <w:rPr>
      <w:b/>
      <w:bCs/>
    </w:rPr>
  </w:style>
  <w:style w:type="character" w:customStyle="1" w:styleId="PedmtkomenteChar">
    <w:name w:val="Předmět komentáře Char"/>
    <w:basedOn w:val="TextkomenteChar"/>
    <w:link w:val="Pedmtkomente"/>
    <w:semiHidden/>
    <w:rsid w:val="00B20211"/>
    <w:rPr>
      <w:rFonts w:ascii="Arial" w:hAnsi="Arial"/>
      <w:b/>
      <w:bCs/>
    </w:rPr>
  </w:style>
  <w:style w:type="paragraph" w:styleId="Revize">
    <w:name w:val="Revision"/>
    <w:hidden/>
    <w:uiPriority w:val="99"/>
    <w:semiHidden/>
    <w:rsid w:val="00B20211"/>
    <w:rPr>
      <w:rFonts w:ascii="Arial" w:hAnsi="Arial"/>
      <w:sz w:val="22"/>
      <w:szCs w:val="24"/>
    </w:rPr>
  </w:style>
  <w:style w:type="paragraph" w:styleId="Obsah2">
    <w:name w:val="toc 2"/>
    <w:basedOn w:val="Normln"/>
    <w:next w:val="Normln"/>
    <w:autoRedefine/>
    <w:rsid w:val="007E3256"/>
    <w:pPr>
      <w:numPr>
        <w:numId w:val="28"/>
      </w:numPr>
      <w:spacing w:line="276" w:lineRule="auto"/>
      <w:jc w:val="both"/>
    </w:pPr>
    <w:rPr>
      <w:rFonts w:ascii="Calibri" w:hAnsi="Calibri"/>
      <w:szCs w:val="22"/>
    </w:rPr>
  </w:style>
  <w:style w:type="character" w:customStyle="1" w:styleId="ZpatChar">
    <w:name w:val="Zápatí Char"/>
    <w:basedOn w:val="Standardnpsmoodstavce"/>
    <w:link w:val="Zpat"/>
    <w:uiPriority w:val="99"/>
    <w:rsid w:val="00B864F3"/>
    <w:rPr>
      <w:rFonts w:ascii="Arial" w:hAnsi="Arial"/>
      <w:sz w:val="16"/>
      <w:szCs w:val="16"/>
    </w:rPr>
  </w:style>
  <w:style w:type="character" w:customStyle="1" w:styleId="Nevyeenzmnka1">
    <w:name w:val="Nevyřešená zmínka1"/>
    <w:basedOn w:val="Standardnpsmoodstavce"/>
    <w:uiPriority w:val="99"/>
    <w:semiHidden/>
    <w:unhideWhenUsed/>
    <w:rsid w:val="00D10C28"/>
    <w:rPr>
      <w:color w:val="605E5C"/>
      <w:shd w:val="clear" w:color="auto" w:fill="E1DFDD"/>
    </w:rPr>
  </w:style>
  <w:style w:type="character" w:customStyle="1" w:styleId="OdstavecseseznamemChar">
    <w:name w:val="Odstavec se seznamem Char"/>
    <w:link w:val="Odstavecseseznamem"/>
    <w:uiPriority w:val="34"/>
    <w:locked/>
    <w:rsid w:val="00725F9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4836">
      <w:bodyDiv w:val="1"/>
      <w:marLeft w:val="0"/>
      <w:marRight w:val="0"/>
      <w:marTop w:val="0"/>
      <w:marBottom w:val="0"/>
      <w:divBdr>
        <w:top w:val="none" w:sz="0" w:space="0" w:color="auto"/>
        <w:left w:val="none" w:sz="0" w:space="0" w:color="auto"/>
        <w:bottom w:val="none" w:sz="0" w:space="0" w:color="auto"/>
        <w:right w:val="none" w:sz="0" w:space="0" w:color="auto"/>
      </w:divBdr>
    </w:div>
    <w:div w:id="192308014">
      <w:bodyDiv w:val="1"/>
      <w:marLeft w:val="0"/>
      <w:marRight w:val="0"/>
      <w:marTop w:val="0"/>
      <w:marBottom w:val="0"/>
      <w:divBdr>
        <w:top w:val="none" w:sz="0" w:space="0" w:color="auto"/>
        <w:left w:val="none" w:sz="0" w:space="0" w:color="auto"/>
        <w:bottom w:val="none" w:sz="0" w:space="0" w:color="auto"/>
        <w:right w:val="none" w:sz="0" w:space="0" w:color="auto"/>
      </w:divBdr>
    </w:div>
    <w:div w:id="886641811">
      <w:bodyDiv w:val="1"/>
      <w:marLeft w:val="0"/>
      <w:marRight w:val="0"/>
      <w:marTop w:val="0"/>
      <w:marBottom w:val="0"/>
      <w:divBdr>
        <w:top w:val="none" w:sz="0" w:space="0" w:color="auto"/>
        <w:left w:val="none" w:sz="0" w:space="0" w:color="auto"/>
        <w:bottom w:val="none" w:sz="0" w:space="0" w:color="auto"/>
        <w:right w:val="none" w:sz="0" w:space="0" w:color="auto"/>
      </w:divBdr>
    </w:div>
    <w:div w:id="979924095">
      <w:bodyDiv w:val="1"/>
      <w:marLeft w:val="0"/>
      <w:marRight w:val="0"/>
      <w:marTop w:val="0"/>
      <w:marBottom w:val="0"/>
      <w:divBdr>
        <w:top w:val="none" w:sz="0" w:space="0" w:color="auto"/>
        <w:left w:val="none" w:sz="0" w:space="0" w:color="auto"/>
        <w:bottom w:val="none" w:sz="0" w:space="0" w:color="auto"/>
        <w:right w:val="none" w:sz="0" w:space="0" w:color="auto"/>
      </w:divBdr>
    </w:div>
    <w:div w:id="1822233908">
      <w:bodyDiv w:val="1"/>
      <w:marLeft w:val="0"/>
      <w:marRight w:val="0"/>
      <w:marTop w:val="0"/>
      <w:marBottom w:val="0"/>
      <w:divBdr>
        <w:top w:val="none" w:sz="0" w:space="0" w:color="auto"/>
        <w:left w:val="none" w:sz="0" w:space="0" w:color="auto"/>
        <w:bottom w:val="none" w:sz="0" w:space="0" w:color="auto"/>
        <w:right w:val="none" w:sz="0" w:space="0" w:color="auto"/>
      </w:divBdr>
    </w:div>
    <w:div w:id="1888639408">
      <w:bodyDiv w:val="1"/>
      <w:marLeft w:val="0"/>
      <w:marRight w:val="0"/>
      <w:marTop w:val="0"/>
      <w:marBottom w:val="0"/>
      <w:divBdr>
        <w:top w:val="none" w:sz="0" w:space="0" w:color="auto"/>
        <w:left w:val="none" w:sz="0" w:space="0" w:color="auto"/>
        <w:bottom w:val="none" w:sz="0" w:space="0" w:color="auto"/>
        <w:right w:val="none" w:sz="0" w:space="0" w:color="auto"/>
      </w:divBdr>
    </w:div>
    <w:div w:id="1927683932">
      <w:bodyDiv w:val="1"/>
      <w:marLeft w:val="0"/>
      <w:marRight w:val="0"/>
      <w:marTop w:val="0"/>
      <w:marBottom w:val="0"/>
      <w:divBdr>
        <w:top w:val="none" w:sz="0" w:space="0" w:color="auto"/>
        <w:left w:val="none" w:sz="0" w:space="0" w:color="auto"/>
        <w:bottom w:val="none" w:sz="0" w:space="0" w:color="auto"/>
        <w:right w:val="none" w:sz="0" w:space="0" w:color="auto"/>
      </w:divBdr>
    </w:div>
    <w:div w:id="21443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likovai\AppData\Local\Microsoft\Windows\Temporary%20Internet%20Files\Content.Outlook\JB3BT6FT\dokladace@cpzp.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acecpzp@cpzp.cz" TargetMode="External"/><Relationship Id="rId4" Type="http://schemas.openxmlformats.org/officeDocument/2006/relationships/settings" Target="settings.xml"/><Relationship Id="rId9" Type="http://schemas.openxmlformats.org/officeDocument/2006/relationships/hyperlink" Target="mailto:marketing@dolnivitkovice.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DLACKOVAO\Local%20Settings\Temporary%20Internet%20Files\OLK24\V&#205;TKOVICE%20REALITY%20DEVELOPMENT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559E-BB12-4F24-B11A-295A7E55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VÍTKOVICE REALITY DEVELOPMENTS.dot</Template>
  <TotalTime>0</TotalTime>
  <Pages>1</Pages>
  <Words>1164</Words>
  <Characters>6872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VÍTKOVICE REALITY DEVELOPMENTS s.r.o.</vt:lpstr>
    </vt:vector>
  </TitlesOfParts>
  <Company>VÍTKOVICE REALITY DEVELOPMENTS s.r.o.</Company>
  <LinksUpToDate>false</LinksUpToDate>
  <CharactersWithSpaces>8020</CharactersWithSpaces>
  <SharedDoc>false</SharedDoc>
  <HLinks>
    <vt:vector size="6" baseType="variant">
      <vt:variant>
        <vt:i4>7471196</vt:i4>
      </vt:variant>
      <vt:variant>
        <vt:i4>0</vt:i4>
      </vt:variant>
      <vt:variant>
        <vt:i4>0</vt:i4>
      </vt:variant>
      <vt:variant>
        <vt:i4>5</vt:i4>
      </vt:variant>
      <vt:variant>
        <vt:lpwstr>mailto:dov@vitkovice.cz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REALITY DEVELOPMENTS s.r.o.</dc:title>
  <dc:subject/>
  <dc:creator>SEDLACKOVAO</dc:creator>
  <cp:keywords/>
  <cp:lastModifiedBy>Boháčová Martina</cp:lastModifiedBy>
  <cp:revision>4</cp:revision>
  <cp:lastPrinted>2025-02-06T07:32:00Z</cp:lastPrinted>
  <dcterms:created xsi:type="dcterms:W3CDTF">2025-02-12T16:47:00Z</dcterms:created>
  <dcterms:modified xsi:type="dcterms:W3CDTF">2025-02-12T16:47:00Z</dcterms:modified>
</cp:coreProperties>
</file>