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k Dohodě (Dodatku č. 2) SOD 66/2024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57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927100</wp:posOffset>
                </wp:positionV>
                <wp:extent cx="612775" cy="24384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Přítomni: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649999999999999pt;margin-top:73.pt;width:48.25pt;height:19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Přítomni: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z</w:t>
        <w:br/>
        <w:t>Kontrolního dne stavby</w:t>
        <w:br/>
        <w:t>„VD Podhora – plovoucí FVE”</w:t>
        <w:br/>
        <w:t>konaného dne 1.10.2024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02" w:val="left"/>
        </w:tabs>
        <w:bidi w:val="0"/>
        <w:spacing w:before="0" w:after="0" w:line="240" w:lineRule="auto"/>
        <w:ind w:left="162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POh, s.p., INŽ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2" w:val="left"/>
        </w:tabs>
        <w:bidi w:val="0"/>
        <w:spacing w:before="0" w:after="0" w:line="240" w:lineRule="auto"/>
        <w:ind w:left="278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POh, s.p., INŽ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2" w:val="left"/>
        </w:tabs>
        <w:bidi w:val="0"/>
        <w:spacing w:before="0" w:after="0" w:line="240" w:lineRule="auto"/>
        <w:ind w:left="2780" w:right="0" w:firstLine="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POh, s.p. INŽ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2" w:val="left"/>
        </w:tabs>
        <w:bidi w:val="0"/>
        <w:spacing w:before="0" w:after="0" w:line="240" w:lineRule="auto"/>
        <w:ind w:left="2780" w:right="0" w:firstLine="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zástupce zhotovitele Kerosin, s.r.o.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2" w:val="left"/>
        </w:tabs>
        <w:bidi w:val="0"/>
        <w:spacing w:before="0" w:after="1160" w:line="240" w:lineRule="auto"/>
        <w:ind w:left="2780" w:right="0" w:firstLine="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Mostecká montážní,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Kontrolní den byl svolán za účelem projednání dalšího postupu realizace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6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Bylo dohodnuto: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660" w:right="0" w:hanging="340"/>
        <w:jc w:val="both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POh zajistí uzavření SOD na projektovou dokumentaci pro provedení stavby s inspekčním orgánem Mostecká montážní a.s. pro zajištění schválení/certifikace plavidla. Na základě dodané cenové nabídky bude panu Šturmovi zaslán návrh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660" w:right="0" w:hanging="34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Firma KEROSIN předá do pátku 4.10.2024 inspekčnímu orgánu parametry plováků, tedy dokumentaci dle požadavku inspekčního oránu.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660" w:right="0" w:hanging="340"/>
        <w:jc w:val="both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Mostecká montážní nebude do projektu zahrnovat elektroinstalaci, tu zpracuje zhotovitel firma Kerosin. V projektu pro provedení stavby bude pouze uvedeno, že kabely budou provedeny dle požadavku inspekčního orgánu.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660" w:right="0" w:hanging="340"/>
        <w:jc w:val="both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Zástupci objednatele a zhotovitele projednávali potřebu uzavření termínového dodatku s návrhem do 16.12.2024.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/>
        <w:ind w:left="0" w:right="0" w:firstLine="32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Strany se dohodly na koordinaci zajištění aktualizace smlouvy o připojení výroben. Kerosin dodá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481" w:val="left"/>
        </w:tabs>
        <w:bidi w:val="0"/>
        <w:spacing w:before="0" w:after="1160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potřebné dokumenty panu</w:t>
        <w:tab/>
        <w:t>zajistí dle dodaných podkladů podmínky připojení.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Zapsala:</w:t>
      </w:r>
    </w:p>
    <w:sectPr>
      <w:footnotePr>
        <w:pos w:val="pageBottom"/>
        <w:numFmt w:val="decimal"/>
        <w:numRestart w:val="continuous"/>
      </w:footnotePr>
      <w:pgSz w:w="11909" w:h="16838"/>
      <w:pgMar w:top="1397" w:left="756" w:right="828" w:bottom="1397" w:header="969" w:footer="9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60" w:line="259" w:lineRule="auto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left="16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záp z MKD dod 2 .doc</dc:title>
  <dc:subject/>
  <dc:creator>Petr Lejsek</dc:creator>
  <cp:keywords/>
</cp:coreProperties>
</file>