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F98D" w14:textId="514C7C59" w:rsidR="00296371" w:rsidRDefault="002F6ABD" w:rsidP="00296371">
      <w:pPr>
        <w:jc w:val="center"/>
      </w:pPr>
      <w:r w:rsidRPr="00296371">
        <w:rPr>
          <w:b/>
          <w:sz w:val="32"/>
          <w:szCs w:val="32"/>
        </w:rPr>
        <w:t>Smlouva o mlčenlivosti a ochraně informací</w:t>
      </w:r>
    </w:p>
    <w:p w14:paraId="5A8DF5F6" w14:textId="2AA02F82" w:rsidR="002F6ABD" w:rsidRPr="002F6ABD" w:rsidRDefault="002F6ABD" w:rsidP="002F6ABD">
      <w:pPr>
        <w:jc w:val="both"/>
      </w:pPr>
      <w:r w:rsidRPr="002F6ABD">
        <w:t>uzavíraná pro účely ochrany neveřejných a interních informací (důvěrných informací) získaných a zpracovávaných v souvislosti s plněním veřejné zakázky</w:t>
      </w:r>
    </w:p>
    <w:p w14:paraId="1321D61B" w14:textId="77777777" w:rsidR="002F6ABD" w:rsidRDefault="002F6ABD"/>
    <w:p w14:paraId="141F8754" w14:textId="77777777" w:rsidR="00020448" w:rsidRDefault="002F6ABD" w:rsidP="00296371">
      <w:pPr>
        <w:spacing w:after="0"/>
      </w:pPr>
      <w:r>
        <w:t>Níže uvedeného dne, měsíce a roku uzavřeli</w:t>
      </w:r>
    </w:p>
    <w:p w14:paraId="189759DD" w14:textId="07B20CB6" w:rsidR="002F6ABD" w:rsidRDefault="002F6ABD" w:rsidP="00296371">
      <w:pPr>
        <w:spacing w:after="0"/>
      </w:pPr>
    </w:p>
    <w:p w14:paraId="549E530B" w14:textId="77777777" w:rsidR="0038136A" w:rsidRDefault="0038136A" w:rsidP="00296371">
      <w:pPr>
        <w:spacing w:after="0"/>
      </w:pPr>
    </w:p>
    <w:p w14:paraId="015F3D8B" w14:textId="4B5D43F1" w:rsidR="00B15040" w:rsidRPr="00B15040" w:rsidRDefault="00B15040" w:rsidP="00296371">
      <w:pPr>
        <w:spacing w:after="0"/>
        <w:rPr>
          <w:b/>
        </w:rPr>
      </w:pPr>
      <w:r w:rsidRPr="00B15040">
        <w:rPr>
          <w:b/>
        </w:rPr>
        <w:t xml:space="preserve">Institut plánování a rozvoje hlavního města Prahy </w:t>
      </w:r>
    </w:p>
    <w:p w14:paraId="5742B1BE" w14:textId="0197E4A5" w:rsidR="00B15040" w:rsidRPr="00B15040" w:rsidRDefault="00B15040" w:rsidP="008E52BA">
      <w:pPr>
        <w:spacing w:after="0"/>
      </w:pPr>
      <w:r w:rsidRPr="00B15040">
        <w:t>zastoupená:</w:t>
      </w:r>
      <w:r w:rsidR="001012CE">
        <w:tab/>
      </w:r>
      <w:r w:rsidR="00296371">
        <w:tab/>
      </w:r>
      <w:r w:rsidRPr="001012CE">
        <w:t xml:space="preserve">Mgr. </w:t>
      </w:r>
      <w:r w:rsidR="008E52BA">
        <w:t xml:space="preserve">Jiřím </w:t>
      </w:r>
      <w:proofErr w:type="spellStart"/>
      <w:r w:rsidR="008E52BA">
        <w:t>Čtyrokým</w:t>
      </w:r>
      <w:proofErr w:type="spellEnd"/>
      <w:r w:rsidRPr="001012CE">
        <w:t>,</w:t>
      </w:r>
      <w:r w:rsidR="008E52BA">
        <w:t xml:space="preserve"> ředitelem sekce SPI </w:t>
      </w:r>
      <w:r w:rsidRPr="001012CE">
        <w:t xml:space="preserve"> </w:t>
      </w:r>
      <w:r w:rsidRPr="00B15040">
        <w:t xml:space="preserve">   </w:t>
      </w:r>
    </w:p>
    <w:p w14:paraId="34A99E84" w14:textId="21CD76A4" w:rsidR="00B15040" w:rsidRPr="00B15040" w:rsidRDefault="00B15040" w:rsidP="00296371">
      <w:pPr>
        <w:spacing w:after="0"/>
      </w:pPr>
      <w:r w:rsidRPr="00B15040">
        <w:t xml:space="preserve">se sídlem: </w:t>
      </w:r>
      <w:r w:rsidRPr="00B15040">
        <w:tab/>
      </w:r>
      <w:r w:rsidR="00296371">
        <w:tab/>
      </w:r>
      <w:r w:rsidRPr="00B15040">
        <w:t xml:space="preserve">Vyšehradská </w:t>
      </w:r>
      <w:r w:rsidR="001D1FDB">
        <w:t>2077/</w:t>
      </w:r>
      <w:r w:rsidRPr="00B15040">
        <w:t>57, 128 00 Praha 2</w:t>
      </w:r>
      <w:r w:rsidR="001D1FDB">
        <w:t xml:space="preserve"> – Nové Město </w:t>
      </w:r>
    </w:p>
    <w:p w14:paraId="6A32F548" w14:textId="51F66927" w:rsidR="00B15040" w:rsidRPr="00B15040" w:rsidRDefault="00B15040" w:rsidP="00296371">
      <w:pPr>
        <w:spacing w:after="0"/>
      </w:pPr>
      <w:r w:rsidRPr="00B15040">
        <w:t xml:space="preserve">zapsaný: </w:t>
      </w:r>
      <w:r w:rsidRPr="00B15040">
        <w:tab/>
      </w:r>
      <w:r w:rsidR="00296371">
        <w:tab/>
      </w:r>
      <w:r w:rsidRPr="00B15040">
        <w:t xml:space="preserve">v OR vedeném Městským soudem v Praze, oddíl </w:t>
      </w:r>
      <w:proofErr w:type="spellStart"/>
      <w:r w:rsidRPr="00B15040">
        <w:t>Pr</w:t>
      </w:r>
      <w:proofErr w:type="spellEnd"/>
      <w:r w:rsidRPr="00B15040">
        <w:t>, vložka 63</w:t>
      </w:r>
    </w:p>
    <w:p w14:paraId="3FF8C85D" w14:textId="752CEA69" w:rsidR="00B15040" w:rsidRPr="00B15040" w:rsidRDefault="00B15040" w:rsidP="00296371">
      <w:pPr>
        <w:spacing w:after="0"/>
      </w:pPr>
      <w:r w:rsidRPr="00B15040">
        <w:t>IČO: </w:t>
      </w:r>
      <w:r w:rsidRPr="00B15040">
        <w:tab/>
      </w:r>
      <w:r w:rsidRPr="00B15040">
        <w:tab/>
      </w:r>
      <w:r w:rsidR="00296371">
        <w:tab/>
      </w:r>
      <w:r w:rsidRPr="00B15040">
        <w:t>70883858    </w:t>
      </w:r>
    </w:p>
    <w:p w14:paraId="462B5F44" w14:textId="5729B7E7" w:rsidR="00B15040" w:rsidRPr="00B15040" w:rsidRDefault="00B15040" w:rsidP="00296371">
      <w:pPr>
        <w:spacing w:after="0"/>
      </w:pPr>
      <w:r w:rsidRPr="00B15040">
        <w:t xml:space="preserve">DIČ: </w:t>
      </w:r>
      <w:r w:rsidRPr="00B15040">
        <w:tab/>
      </w:r>
      <w:r w:rsidRPr="00B15040">
        <w:tab/>
      </w:r>
      <w:r w:rsidR="00296371">
        <w:tab/>
      </w:r>
      <w:r w:rsidRPr="00B15040">
        <w:t>CZ70883858           </w:t>
      </w:r>
      <w:r w:rsidRPr="00B15040">
        <w:tab/>
      </w:r>
    </w:p>
    <w:p w14:paraId="08F2987C" w14:textId="0CDCA669" w:rsidR="00B15040" w:rsidRPr="00B15040" w:rsidRDefault="001012CE" w:rsidP="00296371">
      <w:pPr>
        <w:spacing w:after="0"/>
      </w:pPr>
      <w:r w:rsidRPr="00B15040">
        <w:t>B</w:t>
      </w:r>
      <w:r w:rsidR="00B15040" w:rsidRPr="00B15040">
        <w:t>ank</w:t>
      </w:r>
      <w:r>
        <w:t>.</w:t>
      </w:r>
      <w:r w:rsidR="00B15040" w:rsidRPr="00B15040">
        <w:t xml:space="preserve"> spojení: </w:t>
      </w:r>
      <w:r w:rsidR="00B15040" w:rsidRPr="00B15040">
        <w:tab/>
      </w:r>
      <w:r w:rsidR="00296371">
        <w:tab/>
      </w:r>
      <w:proofErr w:type="spellStart"/>
      <w:r w:rsidR="006777DB">
        <w:t>xxxxxxx</w:t>
      </w:r>
      <w:proofErr w:type="spellEnd"/>
    </w:p>
    <w:p w14:paraId="5DD08C49" w14:textId="49400473" w:rsidR="00B15040" w:rsidRPr="00B15040" w:rsidRDefault="00B15040" w:rsidP="00296371">
      <w:pPr>
        <w:spacing w:after="0"/>
      </w:pPr>
      <w:r w:rsidRPr="00B15040">
        <w:t>číslo účtu: </w:t>
      </w:r>
      <w:r w:rsidRPr="00B15040">
        <w:tab/>
      </w:r>
      <w:r w:rsidR="00296371">
        <w:tab/>
      </w:r>
      <w:proofErr w:type="spellStart"/>
      <w:r w:rsidR="006777DB">
        <w:t>xxxxxxx</w:t>
      </w:r>
      <w:proofErr w:type="spellEnd"/>
      <w:r w:rsidR="006660A6">
        <w:t xml:space="preserve"> </w:t>
      </w:r>
      <w:r w:rsidRPr="00B15040">
        <w:t>  </w:t>
      </w:r>
      <w:r w:rsidRPr="00B15040">
        <w:tab/>
      </w:r>
    </w:p>
    <w:p w14:paraId="24A2B20D" w14:textId="06E6E9AE" w:rsidR="00F36D5A" w:rsidRDefault="006660A6" w:rsidP="00296371">
      <w:pPr>
        <w:spacing w:after="0"/>
      </w:pPr>
      <w:r>
        <w:t xml:space="preserve">plátce DPH </w:t>
      </w:r>
    </w:p>
    <w:p w14:paraId="109554EC" w14:textId="71748E01" w:rsidR="00B15040" w:rsidRPr="00B15040" w:rsidRDefault="00B15040" w:rsidP="00296371">
      <w:pPr>
        <w:spacing w:after="0"/>
      </w:pPr>
      <w:r w:rsidRPr="00B15040">
        <w:t>(dále jen „</w:t>
      </w:r>
      <w:r w:rsidR="0004382A" w:rsidRPr="0004382A">
        <w:rPr>
          <w:b/>
        </w:rPr>
        <w:t>Poskytova</w:t>
      </w:r>
      <w:r w:rsidRPr="00B15040">
        <w:rPr>
          <w:b/>
        </w:rPr>
        <w:t>tel</w:t>
      </w:r>
      <w:r w:rsidRPr="00B15040">
        <w:t>“)</w:t>
      </w:r>
    </w:p>
    <w:p w14:paraId="4BE79E0D" w14:textId="77777777" w:rsidR="002F6ABD" w:rsidRDefault="002F6ABD" w:rsidP="00296371">
      <w:pPr>
        <w:spacing w:after="0"/>
      </w:pPr>
    </w:p>
    <w:p w14:paraId="46F44D95" w14:textId="27D54AC8" w:rsidR="002F6ABD" w:rsidRDefault="00296371" w:rsidP="00296371">
      <w:pPr>
        <w:spacing w:after="0"/>
      </w:pPr>
      <w:r>
        <w:t>a</w:t>
      </w:r>
    </w:p>
    <w:p w14:paraId="5724383C" w14:textId="77777777" w:rsidR="00296371" w:rsidRDefault="00296371" w:rsidP="00296371">
      <w:pPr>
        <w:spacing w:after="0"/>
      </w:pPr>
    </w:p>
    <w:p w14:paraId="342B96F5" w14:textId="3B6E5219" w:rsidR="00B15040" w:rsidRDefault="006660A6" w:rsidP="00296371">
      <w:pPr>
        <w:spacing w:after="0"/>
        <w:rPr>
          <w:b/>
        </w:rPr>
      </w:pPr>
      <w:r>
        <w:rPr>
          <w:b/>
        </w:rPr>
        <w:t>Ing. Tomáš Hrabík</w:t>
      </w:r>
    </w:p>
    <w:p w14:paraId="6534C9C3" w14:textId="393D13F1" w:rsidR="00F36D5A" w:rsidRDefault="00405F44" w:rsidP="00296371">
      <w:pPr>
        <w:spacing w:after="0"/>
      </w:pPr>
      <w:r w:rsidRPr="00B15040">
        <w:t>S</w:t>
      </w:r>
      <w:r>
        <w:t> místem podnikání</w:t>
      </w:r>
      <w:r w:rsidR="00B15040" w:rsidRPr="00B15040">
        <w:t xml:space="preserve">: </w:t>
      </w:r>
      <w:r w:rsidR="00633A50">
        <w:tab/>
      </w:r>
      <w:r w:rsidR="00FF2BC0" w:rsidRPr="00FF2BC0">
        <w:t>Rybnice 177, 331 51 Kaznějov</w:t>
      </w:r>
      <w:r>
        <w:t xml:space="preserve"> </w:t>
      </w:r>
    </w:p>
    <w:p w14:paraId="73C0ED5B" w14:textId="77777777" w:rsidR="00633A50" w:rsidRDefault="00F85B9D" w:rsidP="00296371">
      <w:pPr>
        <w:spacing w:after="0"/>
      </w:pPr>
      <w:r w:rsidRPr="00F85B9D">
        <w:t xml:space="preserve">zapsaný: </w:t>
      </w:r>
      <w:r w:rsidR="00633A50">
        <w:tab/>
      </w:r>
      <w:r w:rsidR="00633A50">
        <w:tab/>
      </w:r>
      <w:r w:rsidRPr="00F85B9D">
        <w:t>úřadem příslušným podle §71 odst.2 živnostenského zákona:</w:t>
      </w:r>
    </w:p>
    <w:p w14:paraId="761FA264" w14:textId="4B5EC494" w:rsidR="005D3A0D" w:rsidRPr="00B15040" w:rsidRDefault="00F85B9D" w:rsidP="00633A50">
      <w:pPr>
        <w:spacing w:after="0"/>
        <w:ind w:left="1416" w:firstLine="708"/>
      </w:pPr>
      <w:r w:rsidRPr="00F85B9D">
        <w:t>Městský úřad Kralovice</w:t>
      </w:r>
    </w:p>
    <w:p w14:paraId="1DEC8025" w14:textId="6BF7DB32" w:rsidR="00F36D5A" w:rsidRDefault="00B15040" w:rsidP="00296371">
      <w:pPr>
        <w:spacing w:after="0"/>
      </w:pPr>
      <w:r w:rsidRPr="00B15040">
        <w:t xml:space="preserve">IČO: </w:t>
      </w:r>
      <w:r w:rsidR="00633A50">
        <w:tab/>
      </w:r>
      <w:r w:rsidR="00633A50">
        <w:tab/>
      </w:r>
      <w:r w:rsidR="00633A50">
        <w:tab/>
      </w:r>
      <w:r w:rsidR="004130C0" w:rsidRPr="004130C0">
        <w:t>21817529</w:t>
      </w:r>
      <w:r w:rsidR="004130C0">
        <w:t xml:space="preserve"> </w:t>
      </w:r>
    </w:p>
    <w:p w14:paraId="063DD288" w14:textId="5778141C" w:rsidR="00A93020" w:rsidRPr="0021360E" w:rsidRDefault="00A93020" w:rsidP="00A93020">
      <w:pPr>
        <w:spacing w:after="0" w:line="276" w:lineRule="auto"/>
        <w:rPr>
          <w:rFonts w:cs="Times New Roman"/>
          <w:bCs/>
        </w:rPr>
      </w:pPr>
      <w:r w:rsidRPr="0021360E">
        <w:rPr>
          <w:rFonts w:cs="Times New Roman"/>
        </w:rPr>
        <w:t xml:space="preserve">bankovní spojení: </w:t>
      </w:r>
      <w:r w:rsidR="00633A50">
        <w:rPr>
          <w:rFonts w:cs="Times New Roman"/>
        </w:rPr>
        <w:tab/>
      </w:r>
      <w:proofErr w:type="spellStart"/>
      <w:r w:rsidR="006777DB">
        <w:rPr>
          <w:rFonts w:cs="Times New Roman"/>
          <w:bCs/>
        </w:rPr>
        <w:t>xxxxxxx</w:t>
      </w:r>
      <w:proofErr w:type="spellEnd"/>
    </w:p>
    <w:p w14:paraId="0CC24D94" w14:textId="34A84C44" w:rsidR="00A93020" w:rsidRPr="0021360E" w:rsidRDefault="00A93020" w:rsidP="00A93020">
      <w:pPr>
        <w:spacing w:after="0" w:line="276" w:lineRule="auto"/>
      </w:pPr>
      <w:r w:rsidRPr="0021360E">
        <w:rPr>
          <w:rFonts w:cs="Times New Roman"/>
          <w:bCs/>
        </w:rPr>
        <w:t xml:space="preserve">číslo účtu: </w:t>
      </w:r>
      <w:r w:rsidR="00633A50">
        <w:rPr>
          <w:rFonts w:cs="Times New Roman"/>
          <w:bCs/>
        </w:rPr>
        <w:tab/>
      </w:r>
      <w:r w:rsidR="00633A50">
        <w:rPr>
          <w:rFonts w:cs="Times New Roman"/>
          <w:bCs/>
        </w:rPr>
        <w:tab/>
      </w:r>
      <w:proofErr w:type="spellStart"/>
      <w:r w:rsidR="006777DB">
        <w:rPr>
          <w:rFonts w:cs="Times New Roman"/>
          <w:bCs/>
        </w:rPr>
        <w:t>xxxxxxx</w:t>
      </w:r>
      <w:proofErr w:type="spellEnd"/>
    </w:p>
    <w:p w14:paraId="1526D3A7" w14:textId="77777777" w:rsidR="00A93020" w:rsidRPr="00A15479" w:rsidRDefault="00A93020" w:rsidP="00A93020">
      <w:pPr>
        <w:spacing w:after="0" w:line="276" w:lineRule="auto"/>
        <w:rPr>
          <w:rFonts w:cs="Times New Roman"/>
        </w:rPr>
      </w:pPr>
      <w:r w:rsidRPr="0021360E">
        <w:rPr>
          <w:rFonts w:cs="Times New Roman"/>
        </w:rPr>
        <w:t>neplátce DPH</w:t>
      </w:r>
      <w:r w:rsidRPr="00A15479">
        <w:rPr>
          <w:rFonts w:cs="Times New Roman"/>
        </w:rPr>
        <w:t xml:space="preserve"> </w:t>
      </w:r>
    </w:p>
    <w:p w14:paraId="3E29F704" w14:textId="58E4BE49" w:rsidR="002F6ABD" w:rsidRDefault="00F36D5A" w:rsidP="00296371">
      <w:pPr>
        <w:spacing w:after="0"/>
      </w:pPr>
      <w:r>
        <w:t>(d</w:t>
      </w:r>
      <w:r w:rsidR="002F6ABD">
        <w:t xml:space="preserve">ále jen </w:t>
      </w:r>
      <w:r>
        <w:t>„</w:t>
      </w:r>
      <w:r w:rsidR="0004382A">
        <w:rPr>
          <w:b/>
        </w:rPr>
        <w:t>P</w:t>
      </w:r>
      <w:r w:rsidR="002F6ABD" w:rsidRPr="00F36D5A">
        <w:rPr>
          <w:b/>
        </w:rPr>
        <w:t>říjemce</w:t>
      </w:r>
      <w:r w:rsidRPr="00F36D5A">
        <w:t>“)</w:t>
      </w:r>
    </w:p>
    <w:p w14:paraId="5A64E8EF" w14:textId="77777777" w:rsidR="0038136A" w:rsidRDefault="0038136A" w:rsidP="00296371">
      <w:pPr>
        <w:spacing w:after="0"/>
      </w:pPr>
    </w:p>
    <w:p w14:paraId="7FB437ED" w14:textId="65B51A2B" w:rsidR="002F6ABD" w:rsidRDefault="0004382A" w:rsidP="00296371">
      <w:pPr>
        <w:spacing w:after="0"/>
      </w:pPr>
      <w:r>
        <w:t>(d</w:t>
      </w:r>
      <w:r w:rsidR="002F6ABD">
        <w:t xml:space="preserve">ále společně označovány jako </w:t>
      </w:r>
      <w:r>
        <w:t>„</w:t>
      </w:r>
      <w:r w:rsidRPr="00405F44">
        <w:rPr>
          <w:b/>
        </w:rPr>
        <w:t>S</w:t>
      </w:r>
      <w:r w:rsidR="002F6ABD" w:rsidRPr="00405F44">
        <w:rPr>
          <w:b/>
        </w:rPr>
        <w:t>mluvní strany</w:t>
      </w:r>
      <w:r>
        <w:t>“</w:t>
      </w:r>
      <w:r w:rsidR="00B02D29">
        <w:t xml:space="preserve"> a každá jednotlivě jako „</w:t>
      </w:r>
      <w:r w:rsidR="00B02D29" w:rsidRPr="00405F44">
        <w:rPr>
          <w:b/>
        </w:rPr>
        <w:t>Smluvní strana</w:t>
      </w:r>
      <w:r w:rsidR="00B02D29">
        <w:t>“</w:t>
      </w:r>
      <w:r>
        <w:t>)</w:t>
      </w:r>
      <w:r w:rsidR="002F6ABD">
        <w:t xml:space="preserve"> </w:t>
      </w:r>
    </w:p>
    <w:p w14:paraId="47ABBD3F" w14:textId="77777777" w:rsidR="0038136A" w:rsidRDefault="0038136A" w:rsidP="00296371">
      <w:pPr>
        <w:spacing w:after="0"/>
      </w:pPr>
    </w:p>
    <w:p w14:paraId="08288D35" w14:textId="760C36AA" w:rsidR="002F6ABD" w:rsidRDefault="0004382A" w:rsidP="00296371">
      <w:pPr>
        <w:spacing w:after="0"/>
      </w:pPr>
      <w:r>
        <w:t>t</w:t>
      </w:r>
      <w:r w:rsidR="002F6ABD">
        <w:t>uto smlouvu o mlčenlivosti a o ochraně informací (NDA)</w:t>
      </w:r>
    </w:p>
    <w:p w14:paraId="540E3EB5" w14:textId="77777777" w:rsidR="0038136A" w:rsidRDefault="0038136A"/>
    <w:p w14:paraId="4A89081B" w14:textId="77777777" w:rsidR="006D5BE5" w:rsidRDefault="006D5BE5"/>
    <w:p w14:paraId="0E18334A" w14:textId="77777777" w:rsidR="002F6ABD" w:rsidRPr="00F36D5A" w:rsidRDefault="002F6ABD" w:rsidP="00F36D5A">
      <w:pPr>
        <w:jc w:val="center"/>
        <w:rPr>
          <w:b/>
        </w:rPr>
      </w:pPr>
      <w:r w:rsidRPr="00F36D5A">
        <w:rPr>
          <w:b/>
        </w:rPr>
        <w:t>Preambule</w:t>
      </w:r>
    </w:p>
    <w:p w14:paraId="51744E70" w14:textId="28BB1B68" w:rsidR="002F6ABD" w:rsidRPr="002F6ABD" w:rsidRDefault="002F6ABD" w:rsidP="00AF1E62">
      <w:pPr>
        <w:spacing w:after="0"/>
        <w:jc w:val="both"/>
      </w:pPr>
      <w:r w:rsidRPr="002F6ABD">
        <w:t xml:space="preserve">Smluvní strany uzavřely níže uvedeného dne, měsíce a roku podle § 1746 odst. 2 zákona č. 89/2012 Sb., občanský zákoník, ve znění pozdějších předpisů </w:t>
      </w:r>
      <w:r>
        <w:t xml:space="preserve">(dále jen </w:t>
      </w:r>
      <w:r w:rsidRPr="002F6ABD">
        <w:t>„</w:t>
      </w:r>
      <w:r w:rsidRPr="00F15C0D">
        <w:rPr>
          <w:b/>
        </w:rPr>
        <w:t>OZ</w:t>
      </w:r>
      <w:r w:rsidRPr="002F6ABD">
        <w:t xml:space="preserve">“), v souvislosti s realizací </w:t>
      </w:r>
      <w:r w:rsidR="004A5D17">
        <w:t xml:space="preserve">Smlouvy o dílo </w:t>
      </w:r>
      <w:r w:rsidR="00390E2E">
        <w:t>na zpracování a</w:t>
      </w:r>
      <w:r w:rsidR="00390E2E" w:rsidRPr="00390E2E">
        <w:t>nalýz</w:t>
      </w:r>
      <w:r w:rsidR="00390E2E">
        <w:t>y</w:t>
      </w:r>
      <w:r w:rsidR="00390E2E" w:rsidRPr="00390E2E">
        <w:t xml:space="preserve"> ekonomických a technologických aspektů zajištění (dalšího) provozu společného </w:t>
      </w:r>
      <w:r w:rsidR="00390E2E" w:rsidRPr="006D5BE5">
        <w:rPr>
          <w:i/>
          <w:iCs/>
        </w:rPr>
        <w:t>informačního systému digitální technické mapy Prahy a Středočeského kraje</w:t>
      </w:r>
      <w:r w:rsidR="00390E2E" w:rsidRPr="00390E2E">
        <w:t xml:space="preserve"> </w:t>
      </w:r>
      <w:r w:rsidR="00A3226F">
        <w:t xml:space="preserve">zahrnující </w:t>
      </w:r>
      <w:r w:rsidR="0004382A" w:rsidRPr="0004382A">
        <w:t xml:space="preserve"> služby </w:t>
      </w:r>
      <w:r w:rsidR="0004382A" w:rsidRPr="00B02D29">
        <w:t>ICT expertního poradenství</w:t>
      </w:r>
      <w:r w:rsidR="00AF1E62" w:rsidRPr="0004382A">
        <w:t>, uzavřené mezi</w:t>
      </w:r>
      <w:r w:rsidR="0004382A" w:rsidRPr="0004382A">
        <w:t xml:space="preserve"> těmito smluvními stranami</w:t>
      </w:r>
      <w:r w:rsidR="00AF1E62" w:rsidRPr="0004382A">
        <w:t xml:space="preserve"> (dále jen „</w:t>
      </w:r>
      <w:r w:rsidR="00D160FD" w:rsidRPr="00D160FD">
        <w:rPr>
          <w:b/>
          <w:bCs/>
        </w:rPr>
        <w:t>S</w:t>
      </w:r>
      <w:r w:rsidR="00AF1E62" w:rsidRPr="00E821CE">
        <w:rPr>
          <w:b/>
        </w:rPr>
        <w:t>mlouva</w:t>
      </w:r>
      <w:r w:rsidR="00D160FD">
        <w:rPr>
          <w:b/>
        </w:rPr>
        <w:t xml:space="preserve"> o dílo</w:t>
      </w:r>
      <w:r w:rsidR="00AF1E62" w:rsidRPr="0004382A">
        <w:t>“ a „</w:t>
      </w:r>
      <w:r w:rsidR="00AF1E62" w:rsidRPr="00E821CE">
        <w:rPr>
          <w:b/>
        </w:rPr>
        <w:t>Zakázka</w:t>
      </w:r>
      <w:r w:rsidR="00AF1E62" w:rsidRPr="0004382A">
        <w:t>“)</w:t>
      </w:r>
      <w:r w:rsidRPr="002F6ABD">
        <w:t xml:space="preserve"> tuto smlouvu o mlčenlivosti a ochraně neveřejných a interních informací (dále jen „</w:t>
      </w:r>
      <w:r w:rsidRPr="00F36D5A">
        <w:rPr>
          <w:b/>
        </w:rPr>
        <w:t>Smlouva</w:t>
      </w:r>
      <w:r w:rsidRPr="002F6ABD">
        <w:t xml:space="preserve">“). </w:t>
      </w:r>
      <w:r w:rsidR="00B02D29">
        <w:t>Smluvní s</w:t>
      </w:r>
      <w:r w:rsidRPr="002F6ABD">
        <w:t>trany, vědomy si svých závazků ve Smlouvě obsažených, s úmyslem být touto Smlouvou vázány, dohodly se na následujícím znění Smlouvy:</w:t>
      </w:r>
    </w:p>
    <w:p w14:paraId="5D23385F" w14:textId="77777777" w:rsidR="002F6ABD" w:rsidRPr="00F36D5A" w:rsidRDefault="002F6ABD" w:rsidP="00F36D5A">
      <w:pPr>
        <w:spacing w:after="0"/>
        <w:jc w:val="center"/>
        <w:rPr>
          <w:b/>
        </w:rPr>
      </w:pPr>
      <w:r w:rsidRPr="00F36D5A">
        <w:rPr>
          <w:b/>
        </w:rPr>
        <w:lastRenderedPageBreak/>
        <w:t>Článek I</w:t>
      </w:r>
    </w:p>
    <w:p w14:paraId="2B367AA4" w14:textId="77777777" w:rsidR="002F6ABD" w:rsidRPr="00F36D5A" w:rsidRDefault="002F6ABD" w:rsidP="00F36D5A">
      <w:pPr>
        <w:spacing w:after="0"/>
        <w:jc w:val="center"/>
        <w:rPr>
          <w:b/>
        </w:rPr>
      </w:pPr>
      <w:r w:rsidRPr="00F36D5A">
        <w:rPr>
          <w:b/>
        </w:rPr>
        <w:t>Předmět Smlouvy</w:t>
      </w:r>
    </w:p>
    <w:p w14:paraId="640BAF28" w14:textId="77777777" w:rsidR="00F36D5A" w:rsidRDefault="00F36D5A" w:rsidP="00F36D5A">
      <w:pPr>
        <w:spacing w:after="0"/>
        <w:jc w:val="center"/>
      </w:pPr>
    </w:p>
    <w:p w14:paraId="725B5EDD" w14:textId="6C1EB891" w:rsidR="00453296" w:rsidRPr="00C43DF4" w:rsidRDefault="002F6ABD" w:rsidP="0038136A">
      <w:pPr>
        <w:pStyle w:val="Odstavecseseznamem"/>
        <w:numPr>
          <w:ilvl w:val="0"/>
          <w:numId w:val="13"/>
        </w:numPr>
        <w:spacing w:after="0"/>
        <w:ind w:left="426" w:hanging="426"/>
        <w:jc w:val="both"/>
      </w:pPr>
      <w:r>
        <w:t xml:space="preserve">Poskytovatel má pro účely plnění Zakázky v úmyslu využít plnění Příjemce, stanovené </w:t>
      </w:r>
      <w:r w:rsidR="00D160FD">
        <w:t>S</w:t>
      </w:r>
      <w:r w:rsidR="00F940EF">
        <w:t>mlouvou</w:t>
      </w:r>
      <w:r w:rsidR="00D160FD">
        <w:t xml:space="preserve"> o dílo</w:t>
      </w:r>
      <w:r>
        <w:t xml:space="preserve">, a v této souvislosti Příjemci </w:t>
      </w:r>
      <w:r w:rsidR="00985CFE">
        <w:t>posk</w:t>
      </w:r>
      <w:r w:rsidR="00453296">
        <w:t>ytne</w:t>
      </w:r>
      <w:r>
        <w:t xml:space="preserve"> </w:t>
      </w:r>
      <w:r w:rsidR="00453296">
        <w:t xml:space="preserve">rovněž </w:t>
      </w:r>
      <w:r>
        <w:t xml:space="preserve">dokumentace </w:t>
      </w:r>
      <w:r w:rsidR="00453296">
        <w:t xml:space="preserve">a informace </w:t>
      </w:r>
      <w:r>
        <w:t xml:space="preserve">neveřejné nebo </w:t>
      </w:r>
      <w:r w:rsidRPr="00C43DF4">
        <w:t>interní povahy</w:t>
      </w:r>
      <w:r w:rsidR="00F940EF" w:rsidRPr="00C43DF4">
        <w:t>, a to formou</w:t>
      </w:r>
      <w:r w:rsidR="00453296" w:rsidRPr="00C43DF4">
        <w:t xml:space="preserve"> sdíleného</w:t>
      </w:r>
      <w:r w:rsidR="00F940EF" w:rsidRPr="00C43DF4">
        <w:t xml:space="preserve"> </w:t>
      </w:r>
      <w:r w:rsidR="00453296" w:rsidRPr="00C43DF4">
        <w:t>cloudového úložiště.</w:t>
      </w:r>
      <w:r w:rsidR="00F940EF" w:rsidRPr="00C43DF4">
        <w:t xml:space="preserve"> </w:t>
      </w:r>
      <w:r w:rsidR="00453296" w:rsidRPr="00C43DF4">
        <w:t xml:space="preserve">Vstupní soubor podkladů nezbytných pro zpracování Zakázky zahrnuje: </w:t>
      </w:r>
    </w:p>
    <w:p w14:paraId="286AB4F7" w14:textId="348CF71E" w:rsidR="00453296" w:rsidRPr="00C43DF4" w:rsidRDefault="00453296" w:rsidP="00453296">
      <w:pPr>
        <w:ind w:left="851" w:hanging="284"/>
        <w:jc w:val="both"/>
      </w:pPr>
      <w:r w:rsidRPr="00C43DF4">
        <w:t xml:space="preserve">·     </w:t>
      </w:r>
      <w:r w:rsidRPr="00C43DF4">
        <w:rPr>
          <w:i/>
          <w:iCs/>
        </w:rPr>
        <w:t>Ekonomické ukazatele za původní projekt ELTM (investice, provoz</w:t>
      </w:r>
      <w:r w:rsidR="006B5B17" w:rsidRPr="00C43DF4">
        <w:rPr>
          <w:i/>
          <w:iCs/>
        </w:rPr>
        <w:t>;</w:t>
      </w:r>
    </w:p>
    <w:p w14:paraId="2DF0DC43" w14:textId="1EF118FC" w:rsidR="00453296" w:rsidRPr="00C43DF4" w:rsidRDefault="00453296" w:rsidP="006B5B17">
      <w:pPr>
        <w:ind w:left="851" w:hanging="284"/>
        <w:jc w:val="both"/>
      </w:pPr>
      <w:r w:rsidRPr="00C43DF4">
        <w:t xml:space="preserve">·     </w:t>
      </w:r>
      <w:r w:rsidRPr="00C43DF4">
        <w:rPr>
          <w:i/>
          <w:iCs/>
        </w:rPr>
        <w:t xml:space="preserve">Výkazy čerpání rozvojových MD, </w:t>
      </w:r>
      <w:r w:rsidR="006B5B17" w:rsidRPr="00C43DF4">
        <w:rPr>
          <w:i/>
          <w:iCs/>
        </w:rPr>
        <w:t>v</w:t>
      </w:r>
      <w:r w:rsidRPr="00C43DF4">
        <w:rPr>
          <w:i/>
          <w:iCs/>
        </w:rPr>
        <w:t>ýkazy za údržbu a podporu včetně hodnocení SLA, klíčové ukazatele z provozu</w:t>
      </w:r>
      <w:r w:rsidR="006B5B17" w:rsidRPr="00C43DF4">
        <w:rPr>
          <w:i/>
          <w:iCs/>
        </w:rPr>
        <w:t>;</w:t>
      </w:r>
    </w:p>
    <w:p w14:paraId="0C3ED461" w14:textId="2EF3899E" w:rsidR="00453296" w:rsidRPr="00C43DF4" w:rsidRDefault="00453296" w:rsidP="00453296">
      <w:pPr>
        <w:ind w:left="851" w:hanging="284"/>
        <w:jc w:val="both"/>
      </w:pPr>
      <w:r w:rsidRPr="00C43DF4">
        <w:t>·     </w:t>
      </w:r>
      <w:r w:rsidRPr="00C43DF4">
        <w:rPr>
          <w:i/>
          <w:iCs/>
        </w:rPr>
        <w:t>Struktura licencí použitých produktů, Licenční práva včetně možností předání třetí straně</w:t>
      </w:r>
      <w:r w:rsidR="006B5B17" w:rsidRPr="00C43DF4">
        <w:rPr>
          <w:i/>
          <w:iCs/>
        </w:rPr>
        <w:t>;</w:t>
      </w:r>
      <w:r w:rsidRPr="00C43DF4">
        <w:rPr>
          <w:i/>
          <w:iCs/>
        </w:rPr>
        <w:t xml:space="preserve"> </w:t>
      </w:r>
    </w:p>
    <w:p w14:paraId="61663F24" w14:textId="22584248" w:rsidR="00453296" w:rsidRPr="00C43DF4" w:rsidRDefault="00453296" w:rsidP="00453296">
      <w:pPr>
        <w:ind w:left="851" w:hanging="284"/>
        <w:jc w:val="both"/>
      </w:pPr>
      <w:r w:rsidRPr="00C43DF4">
        <w:t>·     </w:t>
      </w:r>
      <w:r w:rsidR="006B5B17" w:rsidRPr="00C43DF4">
        <w:t>D</w:t>
      </w:r>
      <w:r w:rsidRPr="00C43DF4">
        <w:rPr>
          <w:i/>
          <w:iCs/>
        </w:rPr>
        <w:t>okumentace k dílu a provozu</w:t>
      </w:r>
      <w:r w:rsidR="006B5B17" w:rsidRPr="00C43DF4">
        <w:rPr>
          <w:i/>
          <w:iCs/>
        </w:rPr>
        <w:t>;</w:t>
      </w:r>
      <w:r w:rsidRPr="00C43DF4">
        <w:rPr>
          <w:i/>
          <w:iCs/>
        </w:rPr>
        <w:t xml:space="preserve"> </w:t>
      </w:r>
    </w:p>
    <w:p w14:paraId="0509D973" w14:textId="4A83F5DD" w:rsidR="0038136A" w:rsidRDefault="00B53A19" w:rsidP="00B53A19">
      <w:pPr>
        <w:pStyle w:val="Odstavecseseznamem"/>
        <w:numPr>
          <w:ilvl w:val="0"/>
          <w:numId w:val="13"/>
        </w:numPr>
        <w:spacing w:after="0"/>
        <w:ind w:left="426" w:hanging="426"/>
        <w:jc w:val="both"/>
      </w:pPr>
      <w:r>
        <w:t>R</w:t>
      </w:r>
      <w:r w:rsidR="00277689">
        <w:t xml:space="preserve">ámec </w:t>
      </w:r>
      <w:r w:rsidR="00B02D29">
        <w:t xml:space="preserve">poskytovaných dokumentárních a informačních </w:t>
      </w:r>
      <w:r>
        <w:t xml:space="preserve">neveřejných interních </w:t>
      </w:r>
      <w:r w:rsidR="00B02D29">
        <w:t>aktiv bude upřesňován</w:t>
      </w:r>
      <w:r>
        <w:t xml:space="preserve"> podle potřeb formulovaných při postupu plnění Zakázky a Smluvními stranami sdílen v intencích této Smlouvy.  </w:t>
      </w:r>
    </w:p>
    <w:p w14:paraId="37BFB758" w14:textId="4076526E" w:rsidR="00B53A19" w:rsidRPr="00A229B4" w:rsidRDefault="00B53A19" w:rsidP="00A229B4">
      <w:pPr>
        <w:pStyle w:val="Odstavecseseznamem"/>
        <w:ind w:left="851"/>
        <w:jc w:val="both"/>
        <w:rPr>
          <w:i/>
          <w:iCs/>
          <w:highlight w:val="yellow"/>
        </w:rPr>
      </w:pPr>
    </w:p>
    <w:p w14:paraId="5529B7E0" w14:textId="5563A107" w:rsidR="00386CD9" w:rsidRDefault="002F6ABD" w:rsidP="0038136A">
      <w:pPr>
        <w:pStyle w:val="Odstavecseseznamem"/>
        <w:numPr>
          <w:ilvl w:val="0"/>
          <w:numId w:val="13"/>
        </w:numPr>
        <w:spacing w:after="0"/>
        <w:ind w:left="426" w:hanging="426"/>
        <w:jc w:val="both"/>
      </w:pPr>
      <w:r w:rsidRPr="00204EA6">
        <w:t>Příjemce</w:t>
      </w:r>
      <w:r>
        <w:t xml:space="preserve"> se zavazuje zachovávat mlčenlivost o všech informacích neveřejné nebo interní povahy, o nichž se dozví v souvislosti s plněním </w:t>
      </w:r>
      <w:r w:rsidR="005B43C7">
        <w:t>S</w:t>
      </w:r>
      <w:r w:rsidR="00985CFE">
        <w:t>mlouvy</w:t>
      </w:r>
      <w:r w:rsidR="005B43C7">
        <w:t xml:space="preserve"> o dílo</w:t>
      </w:r>
      <w:r>
        <w:t xml:space="preserve">, včetně informací a skutečností tvořících obchodní tajemství, jimiž Poskytovatel disponuje, </w:t>
      </w:r>
      <w:r w:rsidR="00760996">
        <w:t xml:space="preserve">jakož i o veškerých dalších skutečnostech a informacích, zejména obchodní a technické povahy, osobních údajích a jiných skutečnostech, se kterými se seznámil v rámci vzájemného obchodního styku, a to v jakékoli podobě, ať písemně, ústně, pozorováním či jiným způsobem, a které zároveň nejsou veřejně známé nebo dostupné, </w:t>
      </w:r>
      <w:r>
        <w:t>včetně těch, jež byly Poskytovateli poskytnuty třetími osobami</w:t>
      </w:r>
      <w:r w:rsidR="00204EA6">
        <w:t xml:space="preserve"> (dále jen „</w:t>
      </w:r>
      <w:r w:rsidR="00204EA6" w:rsidRPr="0038136A">
        <w:rPr>
          <w:b/>
        </w:rPr>
        <w:t>Důvěrné informace</w:t>
      </w:r>
      <w:r w:rsidR="00204EA6">
        <w:t>“)</w:t>
      </w:r>
      <w:r>
        <w:t xml:space="preserve">, a že tyto informace použije výhradně způsobem a v souladu s účelem </w:t>
      </w:r>
      <w:r w:rsidR="005B43C7">
        <w:t>S</w:t>
      </w:r>
      <w:r w:rsidR="00386CD9">
        <w:t>mlouvy</w:t>
      </w:r>
      <w:r w:rsidR="005B43C7">
        <w:t xml:space="preserve"> o dílo</w:t>
      </w:r>
      <w:r>
        <w:t>. Jiný způsob nakládání s neveřejnými nebo interními informacemi, uvedenými v této Smlouvě je bez výslovného písemného svolení Poskytovatele nepřípustný.</w:t>
      </w:r>
    </w:p>
    <w:p w14:paraId="39A3EF74" w14:textId="3751B8C2" w:rsidR="00AF1E62" w:rsidRPr="00AF1E62" w:rsidRDefault="002F6ABD" w:rsidP="0038136A">
      <w:pPr>
        <w:spacing w:after="0"/>
        <w:ind w:left="426" w:hanging="426"/>
        <w:jc w:val="both"/>
      </w:pPr>
      <w:r>
        <w:t xml:space="preserve"> </w:t>
      </w:r>
    </w:p>
    <w:p w14:paraId="6125FE0B" w14:textId="7495DC9B" w:rsidR="002F6ABD" w:rsidRDefault="002F6ABD" w:rsidP="0038136A">
      <w:pPr>
        <w:pStyle w:val="Odstavecseseznamem"/>
        <w:numPr>
          <w:ilvl w:val="0"/>
          <w:numId w:val="13"/>
        </w:numPr>
        <w:spacing w:after="0"/>
        <w:ind w:left="426" w:hanging="426"/>
        <w:jc w:val="both"/>
      </w:pPr>
      <w:r>
        <w:t xml:space="preserve">Povinnost zachovávat mlčenlivost v souladu s touto Smlouvou se vztahuje na všechny osoby, jejichž prostřednictvím bude Příjemce </w:t>
      </w:r>
      <w:r w:rsidR="00101817">
        <w:t xml:space="preserve">případně </w:t>
      </w:r>
      <w:r>
        <w:t>předmět Zakázky poskytovat, i na další osoby, které jeho prostřednictvím přijdou s těmito informacemi do styku (dále jen „</w:t>
      </w:r>
      <w:r w:rsidR="00204EA6" w:rsidRPr="0038136A">
        <w:rPr>
          <w:b/>
        </w:rPr>
        <w:t>T</w:t>
      </w:r>
      <w:r w:rsidRPr="0038136A">
        <w:rPr>
          <w:b/>
        </w:rPr>
        <w:t>řetí osoby</w:t>
      </w:r>
      <w:r>
        <w:t xml:space="preserve">“). </w:t>
      </w:r>
    </w:p>
    <w:p w14:paraId="70BABFC7" w14:textId="77777777" w:rsidR="00760996" w:rsidRDefault="00760996" w:rsidP="0038136A">
      <w:pPr>
        <w:spacing w:after="0"/>
        <w:ind w:left="426" w:hanging="426"/>
        <w:jc w:val="both"/>
      </w:pPr>
    </w:p>
    <w:p w14:paraId="098FE216" w14:textId="42CCF418" w:rsidR="002F6ABD" w:rsidRDefault="002F6ABD" w:rsidP="0038136A">
      <w:pPr>
        <w:pStyle w:val="Odstavecseseznamem"/>
        <w:numPr>
          <w:ilvl w:val="0"/>
          <w:numId w:val="13"/>
        </w:numPr>
        <w:spacing w:after="0"/>
        <w:ind w:left="426" w:hanging="426"/>
        <w:jc w:val="both"/>
      </w:pPr>
      <w:r>
        <w:t xml:space="preserve">Za třetí osobu se považuje jakákoliv třetí osoba spolupracující s Příjemcem na plnění Zakázky či taková osoba, které jsou informace vztahující se k Zakázce Příjemcem zpřístupněny, bez ohledu na to, zda: </w:t>
      </w:r>
    </w:p>
    <w:p w14:paraId="6FE123A8" w14:textId="1556E795" w:rsidR="002F6ABD" w:rsidRPr="00C43DF4" w:rsidRDefault="002F6ABD" w:rsidP="0038136A">
      <w:pPr>
        <w:spacing w:after="0"/>
        <w:ind w:left="851" w:hanging="284"/>
        <w:jc w:val="both"/>
      </w:pPr>
      <w:r w:rsidRPr="00760996">
        <w:rPr>
          <w:sz w:val="20"/>
          <w:szCs w:val="20"/>
        </w:rPr>
        <w:t xml:space="preserve">- </w:t>
      </w:r>
      <w:r w:rsidR="00760996">
        <w:rPr>
          <w:sz w:val="20"/>
          <w:szCs w:val="20"/>
        </w:rPr>
        <w:tab/>
      </w:r>
      <w:r w:rsidRPr="00C43DF4">
        <w:t xml:space="preserve">Spolupráce probíhá v rámci konsorcia Příjemce a třetí osoby, jehož členové odpovídají Poskytovateli společně a nerozdílně, nebo </w:t>
      </w:r>
    </w:p>
    <w:p w14:paraId="2B21D0AE" w14:textId="41FEF4B4" w:rsidR="002F6ABD" w:rsidRPr="00C43DF4" w:rsidRDefault="002F6ABD" w:rsidP="0038136A">
      <w:pPr>
        <w:spacing w:after="0"/>
        <w:ind w:left="851" w:hanging="284"/>
        <w:jc w:val="both"/>
      </w:pPr>
      <w:r w:rsidRPr="00C43DF4">
        <w:t xml:space="preserve">- </w:t>
      </w:r>
      <w:r w:rsidR="00760996" w:rsidRPr="00C43DF4">
        <w:tab/>
      </w:r>
      <w:r w:rsidRPr="00C43DF4">
        <w:t xml:space="preserve">spolupráce je založena na poddodavatelském závazku třetí osoby vůči Příjemci, nebo </w:t>
      </w:r>
    </w:p>
    <w:p w14:paraId="4B4F655F" w14:textId="6CFE725B" w:rsidR="002F6ABD" w:rsidRPr="00C43DF4" w:rsidRDefault="002F6ABD" w:rsidP="0038136A">
      <w:pPr>
        <w:spacing w:after="0"/>
        <w:ind w:left="851" w:hanging="284"/>
        <w:jc w:val="both"/>
      </w:pPr>
      <w:r w:rsidRPr="00C43DF4">
        <w:t xml:space="preserve">- </w:t>
      </w:r>
      <w:r w:rsidR="00760996" w:rsidRPr="00C43DF4">
        <w:tab/>
      </w:r>
      <w:r w:rsidRPr="00C43DF4">
        <w:t xml:space="preserve">spolupráce je založena na poddodavatelském závazku Příjemce vůči třetí osobě, nebo </w:t>
      </w:r>
    </w:p>
    <w:p w14:paraId="3FF0D643" w14:textId="78760C82" w:rsidR="002F6ABD" w:rsidRPr="00C43DF4" w:rsidRDefault="002F6ABD" w:rsidP="0038136A">
      <w:pPr>
        <w:spacing w:after="0"/>
        <w:ind w:left="851" w:hanging="284"/>
        <w:jc w:val="both"/>
      </w:pPr>
      <w:r w:rsidRPr="00C43DF4">
        <w:t xml:space="preserve">- </w:t>
      </w:r>
      <w:r w:rsidR="00760996" w:rsidRPr="00C43DF4">
        <w:tab/>
      </w:r>
      <w:r w:rsidRPr="00C43DF4">
        <w:t>Příjemce a třetí osoba zvolili jinou formu spolupráce.</w:t>
      </w:r>
    </w:p>
    <w:p w14:paraId="15589FA2" w14:textId="62137214" w:rsidR="002F6ABD" w:rsidRDefault="002F6ABD" w:rsidP="00760996">
      <w:pPr>
        <w:spacing w:after="0"/>
        <w:ind w:left="567" w:hanging="283"/>
        <w:jc w:val="both"/>
        <w:rPr>
          <w:sz w:val="20"/>
          <w:szCs w:val="20"/>
        </w:rPr>
      </w:pPr>
    </w:p>
    <w:p w14:paraId="1F0C58A6" w14:textId="77777777" w:rsidR="00CA410E" w:rsidRPr="00760996" w:rsidRDefault="00CA410E" w:rsidP="00760996">
      <w:pPr>
        <w:spacing w:after="0"/>
        <w:ind w:left="567" w:hanging="283"/>
        <w:jc w:val="both"/>
        <w:rPr>
          <w:sz w:val="20"/>
          <w:szCs w:val="20"/>
        </w:rPr>
      </w:pPr>
    </w:p>
    <w:p w14:paraId="03F0D4C9" w14:textId="77777777" w:rsidR="002F6ABD" w:rsidRPr="00760996" w:rsidRDefault="002F6ABD" w:rsidP="00CA410E">
      <w:pPr>
        <w:spacing w:after="0"/>
        <w:jc w:val="center"/>
        <w:rPr>
          <w:b/>
        </w:rPr>
      </w:pPr>
      <w:r w:rsidRPr="00760996">
        <w:rPr>
          <w:b/>
        </w:rPr>
        <w:t>Článek II</w:t>
      </w:r>
    </w:p>
    <w:p w14:paraId="491FC8B5" w14:textId="77777777" w:rsidR="002F6ABD" w:rsidRPr="00760996" w:rsidRDefault="002F6ABD" w:rsidP="00CA410E">
      <w:pPr>
        <w:spacing w:after="0"/>
        <w:jc w:val="center"/>
        <w:rPr>
          <w:b/>
        </w:rPr>
      </w:pPr>
      <w:r w:rsidRPr="00760996">
        <w:rPr>
          <w:b/>
        </w:rPr>
        <w:t>Důvěrné informace</w:t>
      </w:r>
    </w:p>
    <w:p w14:paraId="6363AF9A" w14:textId="77777777" w:rsidR="00AF1E62" w:rsidRDefault="00AF1E62" w:rsidP="00CA410E">
      <w:pPr>
        <w:spacing w:after="0"/>
        <w:jc w:val="both"/>
      </w:pPr>
    </w:p>
    <w:p w14:paraId="5664B97D" w14:textId="5E165E3D" w:rsidR="002F6ABD" w:rsidRDefault="002F6ABD" w:rsidP="00751CF9">
      <w:pPr>
        <w:pStyle w:val="Odstavecseseznamem"/>
        <w:numPr>
          <w:ilvl w:val="0"/>
          <w:numId w:val="2"/>
        </w:numPr>
        <w:ind w:left="426" w:hanging="710"/>
        <w:jc w:val="both"/>
      </w:pPr>
      <w:r>
        <w:t xml:space="preserve">Za Důvěrné se považují veškeré následující informace: </w:t>
      </w:r>
    </w:p>
    <w:p w14:paraId="712CCCCA" w14:textId="18D9C72F" w:rsidR="002F6ABD" w:rsidRPr="00C43DF4" w:rsidRDefault="002F6ABD" w:rsidP="0038136A">
      <w:pPr>
        <w:pStyle w:val="Odstavecseseznamem"/>
        <w:numPr>
          <w:ilvl w:val="1"/>
          <w:numId w:val="2"/>
        </w:numPr>
        <w:spacing w:after="0"/>
        <w:ind w:left="851" w:hanging="284"/>
        <w:jc w:val="both"/>
      </w:pPr>
      <w:r w:rsidRPr="00C43DF4">
        <w:t xml:space="preserve">Informace poskytnuté Poskytovatelem Příjemci v souvislosti s předmětem plnění Zakázky; </w:t>
      </w:r>
    </w:p>
    <w:p w14:paraId="5EB95884" w14:textId="0B712F72" w:rsidR="002F6ABD" w:rsidRPr="00C43DF4" w:rsidRDefault="002F6ABD" w:rsidP="0038136A">
      <w:pPr>
        <w:pStyle w:val="Odstavecseseznamem"/>
        <w:numPr>
          <w:ilvl w:val="1"/>
          <w:numId w:val="2"/>
        </w:numPr>
        <w:spacing w:after="0"/>
        <w:ind w:left="851" w:hanging="284"/>
        <w:jc w:val="both"/>
      </w:pPr>
      <w:r w:rsidRPr="00C43DF4">
        <w:lastRenderedPageBreak/>
        <w:t xml:space="preserve">Informace, na které se vztahuje zákonem uložená povinnost mlčenlivosti Poskytovatele; </w:t>
      </w:r>
    </w:p>
    <w:p w14:paraId="343A8793" w14:textId="77777777" w:rsidR="00CA410E" w:rsidRPr="00C43DF4" w:rsidRDefault="002F6ABD" w:rsidP="0038136A">
      <w:pPr>
        <w:pStyle w:val="Odstavecseseznamem"/>
        <w:numPr>
          <w:ilvl w:val="1"/>
          <w:numId w:val="2"/>
        </w:numPr>
        <w:spacing w:after="0"/>
        <w:ind w:left="851" w:hanging="284"/>
        <w:jc w:val="both"/>
      </w:pPr>
      <w:r w:rsidRPr="00C43DF4">
        <w:t>Veškeré další informace, které budou Poskytovatelem označeny jako chráněné ve smyslu § 36 odst. 8 zákona č. 134/2016 Sb., o zadávání veřejných zakázek, ve znění pozdějších předpisů, a to zejména: výkresy, nákresy, analýzy, know-how, koncepce a strategie, marketingové techniky a informace, ceníky, cenové politiky, obchodní metody, informace o pracovních postupech, smlouvy nebo jiná ujednání s třetími stranami</w:t>
      </w:r>
      <w:r w:rsidR="006A3564" w:rsidRPr="00C43DF4">
        <w:t>.</w:t>
      </w:r>
    </w:p>
    <w:p w14:paraId="0785B8F7" w14:textId="37B19F56" w:rsidR="002F6ABD" w:rsidRPr="006A3564" w:rsidRDefault="006A3564" w:rsidP="00CA410E">
      <w:pPr>
        <w:pStyle w:val="Odstavecseseznamem"/>
        <w:spacing w:after="0"/>
        <w:ind w:left="567"/>
        <w:jc w:val="both"/>
        <w:rPr>
          <w:sz w:val="20"/>
          <w:szCs w:val="20"/>
        </w:rPr>
      </w:pPr>
      <w:r w:rsidRPr="006A3564">
        <w:rPr>
          <w:sz w:val="20"/>
          <w:szCs w:val="20"/>
        </w:rPr>
        <w:t xml:space="preserve"> </w:t>
      </w:r>
    </w:p>
    <w:p w14:paraId="1C3303F4" w14:textId="2E34DD67" w:rsidR="006A3564" w:rsidRPr="001301C9" w:rsidRDefault="006A3564" w:rsidP="00751CF9">
      <w:pPr>
        <w:pStyle w:val="Odstavecseseznamem"/>
        <w:numPr>
          <w:ilvl w:val="0"/>
          <w:numId w:val="2"/>
        </w:numPr>
        <w:ind w:left="426" w:hanging="710"/>
        <w:jc w:val="both"/>
      </w:pPr>
      <w:r>
        <w:t>V</w:t>
      </w:r>
      <w:r w:rsidR="002F6ABD">
        <w:t xml:space="preserve">edle výše uvedených Poskytovatel </w:t>
      </w:r>
      <w:r w:rsidR="00101817">
        <w:t>jako</w:t>
      </w:r>
      <w:r w:rsidR="002F6ABD">
        <w:t xml:space="preserve"> </w:t>
      </w:r>
      <w:r w:rsidR="00101817">
        <w:t xml:space="preserve">Důvěrné </w:t>
      </w:r>
      <w:r w:rsidR="002F6ABD">
        <w:t>výslovně označ</w:t>
      </w:r>
      <w:r w:rsidR="00101817">
        <w:t>í</w:t>
      </w:r>
      <w:r w:rsidR="002F6ABD">
        <w:t xml:space="preserve"> </w:t>
      </w:r>
      <w:r w:rsidR="00101817">
        <w:t xml:space="preserve">další informace poskytnuté v průběhu plnění Smlouvy o dílo, u nichž to bude potřebné. </w:t>
      </w:r>
      <w:r w:rsidR="00912B05" w:rsidRPr="00751CF9">
        <w:t xml:space="preserve"> </w:t>
      </w:r>
    </w:p>
    <w:p w14:paraId="473E2BB1" w14:textId="77777777" w:rsidR="001301C9" w:rsidRDefault="001301C9" w:rsidP="001301C9">
      <w:pPr>
        <w:pStyle w:val="Odstavecseseznamem"/>
        <w:ind w:left="426"/>
        <w:jc w:val="both"/>
      </w:pPr>
    </w:p>
    <w:p w14:paraId="48263EC7" w14:textId="2888ECF6" w:rsidR="002F6ABD" w:rsidRDefault="002F6ABD" w:rsidP="00751CF9">
      <w:pPr>
        <w:pStyle w:val="Odstavecseseznamem"/>
        <w:numPr>
          <w:ilvl w:val="0"/>
          <w:numId w:val="2"/>
        </w:numPr>
        <w:ind w:left="426" w:hanging="710"/>
        <w:jc w:val="both"/>
      </w:pPr>
      <w:r>
        <w:t xml:space="preserve">Sdílení Důvěrných informací je přípustné pouze za předpokladu, že buď: </w:t>
      </w:r>
    </w:p>
    <w:p w14:paraId="7E4328EA" w14:textId="70B53A13" w:rsidR="002F6ABD" w:rsidRPr="00C43DF4" w:rsidRDefault="006A3564" w:rsidP="0038136A">
      <w:pPr>
        <w:spacing w:after="0"/>
        <w:ind w:left="851" w:hanging="284"/>
      </w:pPr>
      <w:r>
        <w:rPr>
          <w:sz w:val="20"/>
          <w:szCs w:val="20"/>
        </w:rPr>
        <w:t xml:space="preserve">- </w:t>
      </w:r>
      <w:r>
        <w:rPr>
          <w:sz w:val="20"/>
          <w:szCs w:val="20"/>
        </w:rPr>
        <w:tab/>
      </w:r>
      <w:r w:rsidR="002F6ABD" w:rsidRPr="00C43DF4">
        <w:t xml:space="preserve">Třetí osoba uzavřela s Poskytovatelem vlastním jménem a na vlastní účet smlouvu v podstatě se shodným obsahem, jako je obsah této Smlouvy, nebo </w:t>
      </w:r>
    </w:p>
    <w:p w14:paraId="718583EE" w14:textId="15493C27" w:rsidR="002F6ABD" w:rsidRPr="00C43DF4" w:rsidRDefault="006A3564" w:rsidP="0038136A">
      <w:pPr>
        <w:spacing w:after="0"/>
        <w:ind w:left="851" w:hanging="284"/>
      </w:pPr>
      <w:r w:rsidRPr="00C43DF4">
        <w:t xml:space="preserve">- </w:t>
      </w:r>
      <w:r w:rsidRPr="00C43DF4">
        <w:tab/>
      </w:r>
      <w:r w:rsidR="002F6ABD" w:rsidRPr="00C43DF4">
        <w:t xml:space="preserve">Příjemce se třetí osobou (poddodavatelem) uzavřel smlouvu o ochraně Důvěrných informací, na jejímž základě budou Důvěrné informace poskytnuté Příjemci a sdílené se třetí osobou podléhat ochraně i ze strany této třetí osoby za stejných podmínek, jaké stanovuje tato Smlouva. Tento předpoklad se považuje za splněný, pokud bude Poskytovateli doručeno jedno vyhotovení takovéto smlouvy podepsané všemi relevantními osobami zastupujícími třetí osobu a Příjemce. </w:t>
      </w:r>
    </w:p>
    <w:p w14:paraId="35956FEC" w14:textId="77777777" w:rsidR="006A3564" w:rsidRPr="006A3564" w:rsidRDefault="006A3564" w:rsidP="0038136A">
      <w:pPr>
        <w:spacing w:after="0"/>
        <w:ind w:left="851" w:hanging="284"/>
        <w:rPr>
          <w:sz w:val="20"/>
          <w:szCs w:val="20"/>
        </w:rPr>
      </w:pPr>
    </w:p>
    <w:p w14:paraId="2A232318" w14:textId="08F4BA85" w:rsidR="002F6ABD" w:rsidRDefault="002F6ABD" w:rsidP="00751CF9">
      <w:pPr>
        <w:pStyle w:val="Odstavecseseznamem"/>
        <w:numPr>
          <w:ilvl w:val="0"/>
          <w:numId w:val="2"/>
        </w:numPr>
        <w:ind w:left="426" w:hanging="710"/>
        <w:jc w:val="both"/>
      </w:pPr>
      <w:r>
        <w:t>Důvěrné nebo interní informace zahrnují rovněž veškeré informace získané náhodně nebo bez vědomí Poskytovatele a dále veškeré informace získané od jakékoliv třetí osoby, které se týkají Poskytovatele či plnění Zakázky.</w:t>
      </w:r>
    </w:p>
    <w:p w14:paraId="2FA429FA" w14:textId="77777777" w:rsidR="006A3564" w:rsidRDefault="006A3564" w:rsidP="00751CF9">
      <w:pPr>
        <w:pStyle w:val="Odstavecseseznamem"/>
        <w:ind w:left="426"/>
        <w:jc w:val="both"/>
      </w:pPr>
    </w:p>
    <w:p w14:paraId="21061D46" w14:textId="6BD9F1B0" w:rsidR="002F6ABD" w:rsidRDefault="002F6ABD" w:rsidP="00751CF9">
      <w:pPr>
        <w:pStyle w:val="Odstavecseseznamem"/>
        <w:numPr>
          <w:ilvl w:val="0"/>
          <w:numId w:val="2"/>
        </w:numPr>
        <w:ind w:left="426" w:hanging="710"/>
        <w:jc w:val="both"/>
      </w:pPr>
      <w:r>
        <w:t>Povinnost poskytovat informace podle zákona č. 106/1999 Sb., o svobodném přístupu k informacím, ve znění pozdějších předpisů, není tímto ustanovením dotčena.</w:t>
      </w:r>
    </w:p>
    <w:p w14:paraId="029DB9D6" w14:textId="77777777" w:rsidR="002F6ABD" w:rsidRDefault="002F6ABD" w:rsidP="00751CF9">
      <w:pPr>
        <w:pStyle w:val="Odstavecseseznamem"/>
        <w:ind w:left="426"/>
        <w:jc w:val="both"/>
      </w:pPr>
    </w:p>
    <w:p w14:paraId="2E48918C" w14:textId="77777777" w:rsidR="004E6217" w:rsidRDefault="004E6217" w:rsidP="00751CF9">
      <w:pPr>
        <w:pStyle w:val="Odstavecseseznamem"/>
        <w:ind w:left="426"/>
        <w:jc w:val="both"/>
      </w:pPr>
    </w:p>
    <w:p w14:paraId="77EEEB14" w14:textId="77777777" w:rsidR="002F6ABD" w:rsidRPr="00CA410E" w:rsidRDefault="002F6ABD" w:rsidP="00CA410E">
      <w:pPr>
        <w:spacing w:after="0"/>
        <w:jc w:val="center"/>
        <w:rPr>
          <w:b/>
        </w:rPr>
      </w:pPr>
      <w:r w:rsidRPr="00CA410E">
        <w:rPr>
          <w:b/>
        </w:rPr>
        <w:t>Článek III</w:t>
      </w:r>
    </w:p>
    <w:p w14:paraId="23BD6225" w14:textId="58CC1717" w:rsidR="002F6ABD" w:rsidRDefault="002F6ABD" w:rsidP="00CA410E">
      <w:pPr>
        <w:spacing w:after="0"/>
        <w:jc w:val="center"/>
        <w:rPr>
          <w:b/>
        </w:rPr>
      </w:pPr>
      <w:r w:rsidRPr="00CA410E">
        <w:rPr>
          <w:b/>
        </w:rPr>
        <w:t>Nakládání s důvěrnými informacemi</w:t>
      </w:r>
    </w:p>
    <w:p w14:paraId="289EA9BE" w14:textId="77777777" w:rsidR="00CA410E" w:rsidRPr="00CA410E" w:rsidRDefault="00CA410E" w:rsidP="00CA410E">
      <w:pPr>
        <w:spacing w:after="0"/>
        <w:jc w:val="center"/>
        <w:rPr>
          <w:b/>
        </w:rPr>
      </w:pPr>
    </w:p>
    <w:p w14:paraId="336AE402" w14:textId="73C759F5" w:rsidR="002F6ABD" w:rsidRDefault="002F6ABD" w:rsidP="00BC6E95">
      <w:pPr>
        <w:pStyle w:val="Odstavecseseznamem"/>
        <w:numPr>
          <w:ilvl w:val="0"/>
          <w:numId w:val="4"/>
        </w:numPr>
        <w:ind w:left="426" w:hanging="426"/>
        <w:jc w:val="both"/>
      </w:pPr>
      <w:r>
        <w:t>Příjemce se zavazuje zajistit, aby bez ohledu na formu a způsob jejich sdělení či zachycení a až do doby jejich oprávněného zveřejnění, nedošlo k úniku, zveřejnění nebo šíření Důvěrných informací, a zavazuje se tyto informace chránit minimálně na úrovni a stejným způsobem, jakým chrání své obchodní tajemství a vlastní informace obdobné povahy. Dále se Příjemce zavazuje vynaložit maximální úsilí, které lze spravedlivě požadovat, aby ochrana Důvěrných informací byla důsledně dodržována jeho zaměstnanci i osobami, které případně použije, v souladu s</w:t>
      </w:r>
      <w:r w:rsidR="005B43C7">
        <w:t>e</w:t>
      </w:r>
      <w:r>
        <w:t xml:space="preserve"> </w:t>
      </w:r>
      <w:r w:rsidR="005B43C7">
        <w:t>S</w:t>
      </w:r>
      <w:r>
        <w:t>mlouvou</w:t>
      </w:r>
      <w:r w:rsidR="005B43C7">
        <w:t xml:space="preserve"> o dílo</w:t>
      </w:r>
      <w:r>
        <w:t xml:space="preserve"> uzavřenou na realizaci Zakázky a v souvislosti s případnou realizací na tuto smlouvu navazujících smluvních závazků k Poskytovateli vzniklých v budoucnu.</w:t>
      </w:r>
    </w:p>
    <w:p w14:paraId="0C038171" w14:textId="77777777" w:rsidR="00BC6E95" w:rsidRDefault="00BC6E95" w:rsidP="00BC6E95">
      <w:pPr>
        <w:pStyle w:val="Odstavecseseznamem"/>
        <w:ind w:left="426"/>
        <w:jc w:val="both"/>
      </w:pPr>
    </w:p>
    <w:p w14:paraId="2024A1C0" w14:textId="77777777" w:rsidR="00BC6E95" w:rsidRDefault="002F6ABD" w:rsidP="00BC6E95">
      <w:pPr>
        <w:pStyle w:val="Odstavecseseznamem"/>
        <w:numPr>
          <w:ilvl w:val="0"/>
          <w:numId w:val="4"/>
        </w:numPr>
        <w:ind w:left="426" w:hanging="426"/>
        <w:jc w:val="both"/>
      </w:pPr>
      <w:r>
        <w:t>Smluvní strany se zavazují, že nezpřístupní jakékoliv třetí osobě Důvěrné informace smluvních stran bez jejich výslovných souhlasů, a to v jakékoliv formě, a že podniknou všechny nezbytné kroky k zabezpečení těchto informací proti přístupu neoprávněnou třetí osobou a proti kybernetickým útokům. Příjemce je povinen zabezpečit veškeré Důvěrné informace Poskytovatele proti odcizení nebo jinému zneužití.</w:t>
      </w:r>
    </w:p>
    <w:p w14:paraId="26B9EDE8" w14:textId="7D89879E" w:rsidR="002F6ABD" w:rsidRDefault="002F6ABD" w:rsidP="00BC6E95">
      <w:pPr>
        <w:pStyle w:val="Odstavecseseznamem"/>
        <w:ind w:left="426"/>
        <w:jc w:val="both"/>
      </w:pPr>
      <w:r>
        <w:t xml:space="preserve"> </w:t>
      </w:r>
    </w:p>
    <w:p w14:paraId="09FAC6E1" w14:textId="77777777" w:rsidR="00BC6E95" w:rsidRDefault="002F6ABD" w:rsidP="00BC6E95">
      <w:pPr>
        <w:pStyle w:val="Odstavecseseznamem"/>
        <w:numPr>
          <w:ilvl w:val="0"/>
          <w:numId w:val="4"/>
        </w:numPr>
        <w:ind w:left="426" w:hanging="426"/>
        <w:jc w:val="both"/>
      </w:pPr>
      <w:r>
        <w:lastRenderedPageBreak/>
        <w:t>Použije-li Příjemce k plnění třetích osob, je oprávněn zpřístupnit jim Důvěrné informace pouze v rozsahu nezbytně nutném pro jimi poskytované plnění a je rovněž povinen zavázat tyto třetí osoby povinností mlčenlivosti v rozsahu dle Smlouvy, tedy nejméně v rozsahu, v němž je zavázán sám a za stejných podmínek, jaké jsou Smlouvou stanoveny.</w:t>
      </w:r>
    </w:p>
    <w:p w14:paraId="45E89434" w14:textId="385E0536" w:rsidR="002F6ABD" w:rsidRDefault="002F6ABD" w:rsidP="00BC6E95">
      <w:pPr>
        <w:pStyle w:val="Odstavecseseznamem"/>
        <w:ind w:left="426"/>
        <w:jc w:val="both"/>
      </w:pPr>
      <w:r>
        <w:t xml:space="preserve"> </w:t>
      </w:r>
    </w:p>
    <w:p w14:paraId="068A6E34" w14:textId="52231B64" w:rsidR="002F6ABD" w:rsidRDefault="002F6ABD" w:rsidP="00BC6E95">
      <w:pPr>
        <w:pStyle w:val="Odstavecseseznamem"/>
        <w:numPr>
          <w:ilvl w:val="0"/>
          <w:numId w:val="4"/>
        </w:numPr>
        <w:ind w:left="426" w:hanging="426"/>
        <w:jc w:val="both"/>
      </w:pPr>
      <w:r>
        <w:t>Smluvní strany se dohodly, že Příjemce je oprávněn zpřístupnit Důvěrné informace svým právním, daňovým či účetním poradcům (dále jen „</w:t>
      </w:r>
      <w:r w:rsidRPr="002C7C86">
        <w:rPr>
          <w:b/>
        </w:rPr>
        <w:t>Poradce</w:t>
      </w:r>
      <w:r>
        <w:t>“), které je zároveň povinen zavázat k povinnosti mlčenlivosti ve stejném rozsahu, jaký pro něho vyplývá z této Smlouvy. Poruší-li Poradce, či kterákoliv třetí osoba, jíž důvěrné informace poskytl, povinnost mlčenlivosti, odpovídá za toto porušení Příjemce, a to tak, jako by povinnost porušil sám. V případě, že i třetí osoba uzavřela s Poskytovatelem Smlouvu o mlčenlivosti, odpovídají za porušení Smlouvy společně a nerozdílně</w:t>
      </w:r>
      <w:r w:rsidR="00BC6E95">
        <w:t>.</w:t>
      </w:r>
    </w:p>
    <w:p w14:paraId="7503EBD8" w14:textId="77777777" w:rsidR="00BC6E95" w:rsidRDefault="00BC6E95" w:rsidP="00BC6E95">
      <w:pPr>
        <w:pStyle w:val="Odstavecseseznamem"/>
        <w:ind w:left="426"/>
        <w:jc w:val="both"/>
      </w:pPr>
    </w:p>
    <w:p w14:paraId="07B2762B" w14:textId="327BC5FD" w:rsidR="002F6ABD" w:rsidRPr="00BC6E95" w:rsidRDefault="002F6ABD" w:rsidP="00BC6E95">
      <w:pPr>
        <w:pStyle w:val="Odstavecseseznamem"/>
        <w:numPr>
          <w:ilvl w:val="0"/>
          <w:numId w:val="4"/>
        </w:numPr>
        <w:ind w:left="426" w:hanging="426"/>
        <w:jc w:val="both"/>
      </w:pPr>
      <w:r w:rsidRPr="00BC6E95">
        <w:t xml:space="preserve">Příjemce je povinen dodržovat příslušná ustanovení zákona č. 110/2019 Sb., o zpracování osobních údajů, ve znění pozdějších předpisů, a přímo aplikovatelný předpis Nařízení Evropského parlamentu a Rady (EU) 2016/679 ze dne 27. dubna 2016 o ochraně fyzických osob v souvislosti se zpracováním osobních údajů a o volném pohybu těchto údajů a o zrušení směrnice 95/46/ES (obecné nařízení o ochraně osobních údajů) – (dále jen „GDPR“). </w:t>
      </w:r>
    </w:p>
    <w:p w14:paraId="516752F3" w14:textId="77777777" w:rsidR="00BC6E95" w:rsidRDefault="00BC6E95" w:rsidP="00BC6E95">
      <w:pPr>
        <w:pStyle w:val="Odstavecseseznamem"/>
        <w:ind w:left="426"/>
        <w:jc w:val="both"/>
      </w:pPr>
    </w:p>
    <w:p w14:paraId="01B58E99" w14:textId="77777777" w:rsidR="00BC6E95" w:rsidRDefault="002F6ABD" w:rsidP="00BC6E95">
      <w:pPr>
        <w:pStyle w:val="Odstavecseseznamem"/>
        <w:numPr>
          <w:ilvl w:val="0"/>
          <w:numId w:val="4"/>
        </w:numPr>
        <w:ind w:left="426" w:hanging="426"/>
        <w:jc w:val="both"/>
      </w:pPr>
      <w:r>
        <w:t>Příjemce se zavazuje nakládat s Důvěrnými informacemi tak aby nedošlo k porušení tohoto článku Smlouvy nejen po celou dobu platnosti a účinnosti Smlouvy, ale i po jejím ukončení, a to po celou dobu, po kterou nebudou Důvěrné informace veřejně známé a dostupné.</w:t>
      </w:r>
    </w:p>
    <w:p w14:paraId="646C08B7" w14:textId="32805E7C" w:rsidR="002F6ABD" w:rsidRDefault="002F6ABD" w:rsidP="00BC6E95">
      <w:pPr>
        <w:pStyle w:val="Odstavecseseznamem"/>
        <w:ind w:left="426"/>
        <w:jc w:val="both"/>
      </w:pPr>
      <w:r>
        <w:t xml:space="preserve"> </w:t>
      </w:r>
    </w:p>
    <w:p w14:paraId="11944B4B" w14:textId="77777777" w:rsidR="00BC6E95" w:rsidRDefault="002F6ABD" w:rsidP="00BC6E95">
      <w:pPr>
        <w:pStyle w:val="Odstavecseseznamem"/>
        <w:numPr>
          <w:ilvl w:val="0"/>
          <w:numId w:val="4"/>
        </w:numPr>
        <w:ind w:left="426" w:hanging="426"/>
        <w:jc w:val="both"/>
      </w:pPr>
      <w:r>
        <w:t>Příjemce se zavazuje, že po splnění účelu Smlouvy dle čl. I bez zbytečného odkladu, či do 3 (tří) pracovních dnů po obdržení písemné žádosti Poskytovatele, vrátí Poskytovateli všechny písemné materiály, na kterých jsou Důvěrné informace zachyceny, tj. veškeré nosiče, a to zejména média non-volatilní paměti, listinnou dokumentaci, plány, fotografie, náčrty a jejich kopie, a zavazuje se veškeré elektronické kopie takových dokumentů smazat ze všech svých datových úložišť (serverů).</w:t>
      </w:r>
    </w:p>
    <w:p w14:paraId="1F973E0F" w14:textId="2D2C2500" w:rsidR="002F6ABD" w:rsidRDefault="002F6ABD" w:rsidP="00BC6E95">
      <w:pPr>
        <w:pStyle w:val="Odstavecseseznamem"/>
        <w:ind w:left="426"/>
        <w:jc w:val="both"/>
      </w:pPr>
      <w:r>
        <w:t xml:space="preserve"> </w:t>
      </w:r>
    </w:p>
    <w:p w14:paraId="4105FE53" w14:textId="77777777" w:rsidR="00BC6E95" w:rsidRDefault="002F6ABD" w:rsidP="00BC6E95">
      <w:pPr>
        <w:pStyle w:val="Odstavecseseznamem"/>
        <w:numPr>
          <w:ilvl w:val="0"/>
          <w:numId w:val="4"/>
        </w:numPr>
        <w:ind w:left="426" w:hanging="426"/>
        <w:jc w:val="both"/>
      </w:pPr>
      <w:r>
        <w:t>V případě, že došlo nebo může dojít k prozrazení Důvěrné informace neoprávněné osobě, zavazuje se každá smluvní strana o této skutečnosti neprodleně druhou stranu informovat a přijmout všechna nezbytná opatření k zabránění vzniku škody nebo omezení rozsahu škody již vzniklé a k dalšímu šíření Důvěrné informace.</w:t>
      </w:r>
    </w:p>
    <w:p w14:paraId="0834764E" w14:textId="01194202" w:rsidR="002F6ABD" w:rsidRDefault="002F6ABD" w:rsidP="00BC6E95">
      <w:pPr>
        <w:pStyle w:val="Odstavecseseznamem"/>
        <w:ind w:left="426"/>
        <w:jc w:val="both"/>
      </w:pPr>
      <w:r>
        <w:t xml:space="preserve"> </w:t>
      </w:r>
    </w:p>
    <w:p w14:paraId="5FAB524B" w14:textId="77388824" w:rsidR="002F6ABD" w:rsidRDefault="002F6ABD" w:rsidP="00BC6E95">
      <w:pPr>
        <w:pStyle w:val="Odstavecseseznamem"/>
        <w:numPr>
          <w:ilvl w:val="0"/>
          <w:numId w:val="4"/>
        </w:numPr>
        <w:ind w:left="426" w:hanging="426"/>
        <w:jc w:val="both"/>
      </w:pPr>
      <w:r>
        <w:t>Poskytnutím Důvěrných informací se Příjemci neposkytuje/neuděluje žádná licence, ani oprávnění užít tyto Důvěrné informace k výkonu práva z duševního vlastnictví.</w:t>
      </w:r>
    </w:p>
    <w:p w14:paraId="254D7EF5" w14:textId="77777777" w:rsidR="005B65B3" w:rsidRDefault="005B65B3" w:rsidP="00BC6E95">
      <w:pPr>
        <w:spacing w:after="0"/>
        <w:jc w:val="center"/>
        <w:rPr>
          <w:b/>
        </w:rPr>
      </w:pPr>
    </w:p>
    <w:p w14:paraId="5194C922" w14:textId="27DEB188" w:rsidR="002F6ABD" w:rsidRPr="00BC6E95" w:rsidRDefault="002F6ABD" w:rsidP="00BC6E95">
      <w:pPr>
        <w:spacing w:after="0"/>
        <w:jc w:val="center"/>
        <w:rPr>
          <w:b/>
        </w:rPr>
      </w:pPr>
      <w:r w:rsidRPr="00BC6E95">
        <w:rPr>
          <w:b/>
        </w:rPr>
        <w:t>Článek IV</w:t>
      </w:r>
    </w:p>
    <w:p w14:paraId="53F4F145" w14:textId="4330B7BC" w:rsidR="002F6ABD" w:rsidRDefault="002F6ABD" w:rsidP="00BC6E95">
      <w:pPr>
        <w:spacing w:after="0"/>
        <w:jc w:val="center"/>
        <w:rPr>
          <w:b/>
        </w:rPr>
      </w:pPr>
      <w:r w:rsidRPr="00BC6E95">
        <w:rPr>
          <w:b/>
        </w:rPr>
        <w:t>Vyloučení ochrany Důvěrných informací</w:t>
      </w:r>
    </w:p>
    <w:p w14:paraId="3F05772C" w14:textId="77777777" w:rsidR="00BC6E95" w:rsidRPr="00BC6E95" w:rsidRDefault="00BC6E95" w:rsidP="00BC6E95">
      <w:pPr>
        <w:spacing w:after="0"/>
        <w:jc w:val="center"/>
        <w:rPr>
          <w:b/>
        </w:rPr>
      </w:pPr>
    </w:p>
    <w:p w14:paraId="76D8CEB0" w14:textId="77777777" w:rsidR="002F6ABD" w:rsidRDefault="002F6ABD" w:rsidP="00BC6E95">
      <w:pPr>
        <w:pStyle w:val="Odstavecseseznamem"/>
        <w:numPr>
          <w:ilvl w:val="0"/>
          <w:numId w:val="5"/>
        </w:numPr>
        <w:spacing w:after="0"/>
        <w:ind w:left="426" w:hanging="426"/>
        <w:jc w:val="both"/>
      </w:pPr>
      <w:r>
        <w:t xml:space="preserve">Závazky obsažené ve Smlouvě a povinnost mlčenlivosti se nevztahují na Důvěrné informace, které: </w:t>
      </w:r>
    </w:p>
    <w:p w14:paraId="767E21FB" w14:textId="0C80588D" w:rsidR="00B15040" w:rsidRPr="00C43DF4" w:rsidRDefault="002F6ABD" w:rsidP="0038136A">
      <w:pPr>
        <w:spacing w:after="0"/>
        <w:ind w:left="851" w:hanging="284"/>
        <w:jc w:val="both"/>
      </w:pPr>
      <w:r>
        <w:sym w:font="Symbol" w:char="F02D"/>
      </w:r>
      <w:r>
        <w:t xml:space="preserve"> </w:t>
      </w:r>
      <w:r w:rsidR="00BC6E95">
        <w:tab/>
      </w:r>
      <w:r w:rsidR="00BC6E95" w:rsidRPr="00C43DF4">
        <w:t>J</w:t>
      </w:r>
      <w:r w:rsidRPr="00C43DF4">
        <w:t xml:space="preserve">sou nebo se stanou všeobecně a veřejně přístupnými jinak, než porušením právních povinností ze strany Příjemce; </w:t>
      </w:r>
    </w:p>
    <w:p w14:paraId="5FEA97B0" w14:textId="73FB4E66" w:rsidR="00B15040" w:rsidRPr="00C43DF4" w:rsidRDefault="002F6ABD" w:rsidP="0038136A">
      <w:pPr>
        <w:spacing w:after="0"/>
        <w:ind w:left="851" w:hanging="284"/>
        <w:jc w:val="both"/>
      </w:pPr>
      <w:r w:rsidRPr="00C43DF4">
        <w:sym w:font="Symbol" w:char="F02D"/>
      </w:r>
      <w:r w:rsidRPr="00C43DF4">
        <w:t xml:space="preserve"> </w:t>
      </w:r>
      <w:r w:rsidR="00BC6E95" w:rsidRPr="00C43DF4">
        <w:tab/>
      </w:r>
      <w:r w:rsidRPr="00C43DF4">
        <w:t>u</w:t>
      </w:r>
      <w:r w:rsidR="0038136A" w:rsidRPr="00C43DF4">
        <w:t xml:space="preserve"> </w:t>
      </w:r>
      <w:r w:rsidRPr="00C43DF4">
        <w:t xml:space="preserve">nichž je Příjemce schopen prokázat, že mu byly známy a byly mu volně k dispozici ještě před přijetím od Poskytovatele; </w:t>
      </w:r>
    </w:p>
    <w:p w14:paraId="45CA1E5E" w14:textId="621502F3" w:rsidR="00B15040" w:rsidRPr="00C43DF4" w:rsidRDefault="002F6ABD" w:rsidP="0038136A">
      <w:pPr>
        <w:spacing w:after="0"/>
        <w:ind w:left="851" w:hanging="284"/>
        <w:jc w:val="both"/>
      </w:pPr>
      <w:r w:rsidRPr="00C43DF4">
        <w:lastRenderedPageBreak/>
        <w:sym w:font="Symbol" w:char="F02D"/>
      </w:r>
      <w:r w:rsidRPr="00C43DF4">
        <w:t xml:space="preserve"> </w:t>
      </w:r>
      <w:r w:rsidR="00BC6E95" w:rsidRPr="00C43DF4">
        <w:tab/>
      </w:r>
      <w:r w:rsidRPr="00C43DF4">
        <w:t xml:space="preserve">které budou Příjemci po uzavření Smlouvy sděleny bez závazku mlčenlivosti třetí stranou, jež rovněž není ve vztahu k nim nijak vázána; </w:t>
      </w:r>
    </w:p>
    <w:p w14:paraId="75FBD768" w14:textId="5B1EFCEB" w:rsidR="00B15040" w:rsidRPr="00C43DF4" w:rsidRDefault="002F6ABD" w:rsidP="0038136A">
      <w:pPr>
        <w:spacing w:after="0"/>
        <w:ind w:left="851" w:hanging="284"/>
        <w:jc w:val="both"/>
      </w:pPr>
      <w:r w:rsidRPr="00C43DF4">
        <w:sym w:font="Symbol" w:char="F02D"/>
      </w:r>
      <w:r w:rsidRPr="00C43DF4">
        <w:t xml:space="preserve"> </w:t>
      </w:r>
      <w:r w:rsidR="00BC6E95" w:rsidRPr="00C43DF4">
        <w:tab/>
      </w:r>
      <w:r w:rsidRPr="00C43DF4">
        <w:t xml:space="preserve">jejichž sdělení/poskytnutí vyžaduje zákon; </w:t>
      </w:r>
    </w:p>
    <w:p w14:paraId="2D883584" w14:textId="2A168F89" w:rsidR="00B15040" w:rsidRPr="00C43DF4" w:rsidRDefault="002F6ABD" w:rsidP="0038136A">
      <w:pPr>
        <w:spacing w:after="0"/>
        <w:ind w:left="851" w:hanging="284"/>
        <w:jc w:val="both"/>
      </w:pPr>
      <w:r w:rsidRPr="00C43DF4">
        <w:sym w:font="Symbol" w:char="F02D"/>
      </w:r>
      <w:r w:rsidR="00BC6E95" w:rsidRPr="00C43DF4">
        <w:tab/>
      </w:r>
      <w:r w:rsidRPr="00C43DF4">
        <w:t>je smluvní strana povinna poskytnout na základě rozhodnutí soudu nebo příslušného orgánu veřejné správy, a to za předpokladu, že druhé straně Smlouvy toto poskytnutí oznámí,</w:t>
      </w:r>
      <w:r w:rsidR="00BC6E95" w:rsidRPr="00C43DF4">
        <w:t xml:space="preserve"> </w:t>
      </w:r>
      <w:r w:rsidR="00B15040" w:rsidRPr="00C43DF4">
        <w:t xml:space="preserve">přičemž Příjemce je povinen kdykoliv, na žádost Poskytovatele, prokázat způsob jejich zveřejnění nebo nabytí, nebo oprávněnost poskytnutí Důvěrných informací dle tohoto článku. </w:t>
      </w:r>
    </w:p>
    <w:p w14:paraId="652BE1AD" w14:textId="77777777" w:rsidR="00D70EC2" w:rsidRDefault="00D70EC2" w:rsidP="002F6ABD">
      <w:pPr>
        <w:jc w:val="both"/>
      </w:pPr>
    </w:p>
    <w:p w14:paraId="285D3327" w14:textId="77777777" w:rsidR="00B15040" w:rsidRPr="00BC6E95" w:rsidRDefault="00B15040" w:rsidP="00BC6E95">
      <w:pPr>
        <w:spacing w:after="0"/>
        <w:jc w:val="center"/>
        <w:rPr>
          <w:b/>
        </w:rPr>
      </w:pPr>
      <w:r w:rsidRPr="00BC6E95">
        <w:rPr>
          <w:b/>
        </w:rPr>
        <w:t>Článek V</w:t>
      </w:r>
    </w:p>
    <w:p w14:paraId="1A8023A8" w14:textId="0FE66B0C" w:rsidR="00B15040" w:rsidRDefault="00B15040" w:rsidP="00BC6E95">
      <w:pPr>
        <w:spacing w:after="0"/>
        <w:jc w:val="center"/>
        <w:rPr>
          <w:b/>
        </w:rPr>
      </w:pPr>
      <w:r w:rsidRPr="00BC6E95">
        <w:rPr>
          <w:b/>
        </w:rPr>
        <w:t>Ochrana osobních údajů, součinnost při kontrole a přezkumu</w:t>
      </w:r>
    </w:p>
    <w:p w14:paraId="15A56415" w14:textId="77777777" w:rsidR="00BC6E95" w:rsidRPr="00BC6E95" w:rsidRDefault="00BC6E95" w:rsidP="00BC6E95">
      <w:pPr>
        <w:spacing w:after="0"/>
        <w:jc w:val="center"/>
        <w:rPr>
          <w:b/>
        </w:rPr>
      </w:pPr>
    </w:p>
    <w:p w14:paraId="40E49842" w14:textId="4B3B08D6" w:rsidR="00B15040" w:rsidRDefault="00B15040" w:rsidP="00BC6E95">
      <w:pPr>
        <w:pStyle w:val="Odstavecseseznamem"/>
        <w:numPr>
          <w:ilvl w:val="0"/>
          <w:numId w:val="6"/>
        </w:numPr>
        <w:spacing w:after="0"/>
        <w:ind w:left="426" w:hanging="426"/>
        <w:jc w:val="both"/>
      </w:pPr>
      <w:r>
        <w:t xml:space="preserve">Smluvní strany se zavazují shromažďovat a zpracovávat osobní údaje zaměstnanců a jiných osob jen v případech a způsobem, stanovenými zákonem, nebo s výslovným souhlasem subjektu osobních údajů, tj. v souladu GDPR. Příjemce není oprávněn zpřístupňovat osobní údaje zaměstnanců a jiných osob, se kterými bude v průběhu plnění Zakázky seznámen, třetím osobám a rovněž není oprávněn je jakýmkoliv způsobem zveřejnit. </w:t>
      </w:r>
    </w:p>
    <w:p w14:paraId="32CEE052" w14:textId="77777777" w:rsidR="00BC6E95" w:rsidRDefault="00BC6E95" w:rsidP="00BC6E95">
      <w:pPr>
        <w:pStyle w:val="Odstavecseseznamem"/>
        <w:spacing w:after="0"/>
        <w:ind w:left="426"/>
        <w:jc w:val="both"/>
      </w:pPr>
    </w:p>
    <w:p w14:paraId="6C5AFF46" w14:textId="77777777" w:rsidR="00BC6E95" w:rsidRDefault="00B15040" w:rsidP="00BC6E95">
      <w:pPr>
        <w:pStyle w:val="Odstavecseseznamem"/>
        <w:numPr>
          <w:ilvl w:val="0"/>
          <w:numId w:val="6"/>
        </w:numPr>
        <w:spacing w:after="0"/>
        <w:ind w:left="426" w:hanging="426"/>
        <w:jc w:val="both"/>
      </w:pPr>
      <w:r>
        <w:t>Zabezpečení svěřených informací zajistí Příjemce dle nejlepší dostupné praxe.</w:t>
      </w:r>
    </w:p>
    <w:p w14:paraId="1CB1E69C" w14:textId="458076D1" w:rsidR="00B15040" w:rsidRDefault="00B15040" w:rsidP="00BC6E95">
      <w:pPr>
        <w:pStyle w:val="Odstavecseseznamem"/>
        <w:spacing w:after="0"/>
        <w:ind w:left="426"/>
        <w:jc w:val="both"/>
      </w:pPr>
      <w:r>
        <w:t xml:space="preserve"> </w:t>
      </w:r>
    </w:p>
    <w:p w14:paraId="6FE89ED9" w14:textId="51D09A54" w:rsidR="00B15040" w:rsidRDefault="00B15040" w:rsidP="00BC6E95">
      <w:pPr>
        <w:pStyle w:val="Odstavecseseznamem"/>
        <w:numPr>
          <w:ilvl w:val="0"/>
          <w:numId w:val="6"/>
        </w:numPr>
        <w:spacing w:after="0"/>
        <w:ind w:left="426" w:hanging="426"/>
        <w:jc w:val="both"/>
      </w:pPr>
      <w:r>
        <w:t>Příjemce se zavazuje poskytnout potřebnou součinnost Poskytovateli při monitorování a přezkoumávání poskytovaných služeb při dodržování smluvních podmínek a ostatních činností ve vazbě na smluvní vztah.</w:t>
      </w:r>
    </w:p>
    <w:p w14:paraId="4A22E32B" w14:textId="77777777" w:rsidR="00B15040" w:rsidRDefault="00B15040" w:rsidP="00BC6E95">
      <w:pPr>
        <w:spacing w:after="0"/>
        <w:jc w:val="both"/>
      </w:pPr>
    </w:p>
    <w:p w14:paraId="22EC4D06" w14:textId="77777777" w:rsidR="005647F5" w:rsidRDefault="005647F5" w:rsidP="00BC6E95">
      <w:pPr>
        <w:spacing w:after="0"/>
        <w:jc w:val="both"/>
      </w:pPr>
    </w:p>
    <w:p w14:paraId="3771B7AC" w14:textId="77777777" w:rsidR="00B15040" w:rsidRPr="00BC6E95" w:rsidRDefault="00B15040" w:rsidP="00BC6E95">
      <w:pPr>
        <w:spacing w:after="0"/>
        <w:jc w:val="center"/>
        <w:rPr>
          <w:b/>
        </w:rPr>
      </w:pPr>
      <w:r w:rsidRPr="00BC6E95">
        <w:rPr>
          <w:b/>
        </w:rPr>
        <w:t>Článek VI</w:t>
      </w:r>
    </w:p>
    <w:p w14:paraId="20A00D2A" w14:textId="3C01822E" w:rsidR="00B15040" w:rsidRDefault="00B15040" w:rsidP="00BC6E95">
      <w:pPr>
        <w:spacing w:after="0"/>
        <w:jc w:val="center"/>
        <w:rPr>
          <w:b/>
        </w:rPr>
      </w:pPr>
      <w:r w:rsidRPr="00BC6E95">
        <w:rPr>
          <w:b/>
        </w:rPr>
        <w:t>Smluvní pokuty</w:t>
      </w:r>
    </w:p>
    <w:p w14:paraId="20EC01B2" w14:textId="77777777" w:rsidR="00BC6E95" w:rsidRPr="00BC6E95" w:rsidRDefault="00BC6E95" w:rsidP="00BC6E95">
      <w:pPr>
        <w:spacing w:after="0"/>
        <w:jc w:val="center"/>
        <w:rPr>
          <w:b/>
        </w:rPr>
      </w:pPr>
    </w:p>
    <w:p w14:paraId="46AF8119" w14:textId="22D2A477" w:rsidR="008B2AC1" w:rsidRDefault="00B15040" w:rsidP="008B2AC1">
      <w:pPr>
        <w:pStyle w:val="Odstavecseseznamem"/>
        <w:numPr>
          <w:ilvl w:val="0"/>
          <w:numId w:val="7"/>
        </w:numPr>
        <w:ind w:left="426" w:hanging="426"/>
        <w:jc w:val="both"/>
      </w:pPr>
      <w:r>
        <w:t xml:space="preserve">V případě, že Příjemce poruší jakýkoliv závazek uvedený v ustanovení článku III </w:t>
      </w:r>
      <w:r w:rsidRPr="002C7C86">
        <w:t xml:space="preserve">nebo </w:t>
      </w:r>
      <w:r>
        <w:t xml:space="preserve">V Smlouvy, je povinen uhradit Poskytovateli smluvní pokutu ve výši </w:t>
      </w:r>
      <w:r w:rsidR="007E07AA" w:rsidRPr="002C7C86">
        <w:t>100 000 (slovy</w:t>
      </w:r>
      <w:r w:rsidR="008F47C9" w:rsidRPr="002C7C86">
        <w:t>: jedno sto tisíc korun českých)</w:t>
      </w:r>
      <w:r w:rsidRPr="002C7C86">
        <w:t>,</w:t>
      </w:r>
      <w:r>
        <w:t xml:space="preserve"> a to za každý jednotlivý případ porušení takového závazku.</w:t>
      </w:r>
    </w:p>
    <w:p w14:paraId="3725C945" w14:textId="721264BC" w:rsidR="00B15040" w:rsidRDefault="00B15040" w:rsidP="008B2AC1">
      <w:pPr>
        <w:pStyle w:val="Odstavecseseznamem"/>
        <w:ind w:left="426"/>
        <w:jc w:val="both"/>
      </w:pPr>
      <w:r>
        <w:t xml:space="preserve"> </w:t>
      </w:r>
    </w:p>
    <w:p w14:paraId="3935205F" w14:textId="7F16FEA3" w:rsidR="008B2AC1" w:rsidRDefault="00B15040" w:rsidP="008B2AC1">
      <w:pPr>
        <w:pStyle w:val="Odstavecseseznamem"/>
        <w:numPr>
          <w:ilvl w:val="0"/>
          <w:numId w:val="7"/>
        </w:numPr>
        <w:ind w:left="426" w:hanging="426"/>
        <w:jc w:val="both"/>
      </w:pPr>
      <w:r>
        <w:t xml:space="preserve">Příjemce je povinen uhradit Poskytovateli smluvní pokutu uvedenou v čl. 6.1 Smlouvy i v případě, že k porušení závazku uvedeného v ustanovení článku III </w:t>
      </w:r>
      <w:r w:rsidR="002C7C86">
        <w:t xml:space="preserve">nebo V </w:t>
      </w:r>
      <w:r>
        <w:t>došlo ze strany třetí osoby, které byly Důvěrné informace Příjemcem poskytnuty nebo jí byly poskytnuty osobami, za které Příjemce odpovídá, zejména Poradce.</w:t>
      </w:r>
    </w:p>
    <w:p w14:paraId="3FA71AB5" w14:textId="55F87F36" w:rsidR="00B15040" w:rsidRDefault="00B15040" w:rsidP="008B2AC1">
      <w:pPr>
        <w:pStyle w:val="Odstavecseseznamem"/>
        <w:ind w:left="426"/>
        <w:jc w:val="both"/>
      </w:pPr>
      <w:r>
        <w:t xml:space="preserve"> </w:t>
      </w:r>
    </w:p>
    <w:p w14:paraId="7AA2C259" w14:textId="77777777" w:rsidR="008B2AC1" w:rsidRDefault="00B15040" w:rsidP="008B2AC1">
      <w:pPr>
        <w:pStyle w:val="Odstavecseseznamem"/>
        <w:numPr>
          <w:ilvl w:val="0"/>
          <w:numId w:val="7"/>
        </w:numPr>
        <w:ind w:left="426" w:hanging="426"/>
        <w:jc w:val="both"/>
      </w:pPr>
      <w:r>
        <w:t>Smluvní strany se dohodly, že jakákoliv smluvní pokuta dle Smlouvy je splatná do patnácti dnů ode dne doručení písemné faktury, tj. výzvy od oprávněné strany k úhradě smluvní pokuty, a to na účet uvedený na faktuře. Faktura k uhrazení smluvní pokuty bude obsahovat specifikaci porušené smluvní povinnosti.</w:t>
      </w:r>
    </w:p>
    <w:p w14:paraId="08B865E7" w14:textId="4627A99D" w:rsidR="00B15040" w:rsidRDefault="00B15040" w:rsidP="008B2AC1">
      <w:pPr>
        <w:pStyle w:val="Odstavecseseznamem"/>
        <w:ind w:left="426"/>
        <w:jc w:val="both"/>
      </w:pPr>
      <w:r>
        <w:t xml:space="preserve"> </w:t>
      </w:r>
    </w:p>
    <w:p w14:paraId="252A01B9" w14:textId="59BAFB11" w:rsidR="00B15040" w:rsidRDefault="00B15040" w:rsidP="008B2AC1">
      <w:pPr>
        <w:pStyle w:val="Odstavecseseznamem"/>
        <w:numPr>
          <w:ilvl w:val="0"/>
          <w:numId w:val="7"/>
        </w:numPr>
        <w:ind w:left="426" w:hanging="426"/>
        <w:jc w:val="both"/>
      </w:pPr>
      <w:r>
        <w:t>Smluvní pokuty mohou být ukládány opakovaně i kumulativně. Je-li jedním jednáním Příjemce, nebo osoby, za kterou odpovídá, porušeno více povinností podle čl. III nebo V, vzniká povinnost k úhradě smluvní pokuty za každé porušení povinnosti. Ujednáním smluvní pokuty není dotčeno právo na náhradu škody vzniklé porušením povinnosti uvedené v čl. III</w:t>
      </w:r>
      <w:r w:rsidR="002C7C86">
        <w:t xml:space="preserve"> </w:t>
      </w:r>
      <w:r>
        <w:t>nebo V Smlouvy. Smluvní strany takto vylučují aplikaci ustanovení § 2050 OZ.</w:t>
      </w:r>
    </w:p>
    <w:p w14:paraId="0EEAD8F7" w14:textId="77777777" w:rsidR="008B2AC1" w:rsidRDefault="008B2AC1" w:rsidP="008B2AC1">
      <w:pPr>
        <w:pStyle w:val="Odstavecseseznamem"/>
        <w:ind w:left="426"/>
        <w:jc w:val="both"/>
      </w:pPr>
    </w:p>
    <w:p w14:paraId="5790CF87" w14:textId="290C3A99" w:rsidR="00B15040" w:rsidRDefault="00B15040" w:rsidP="008B2AC1">
      <w:pPr>
        <w:pStyle w:val="Odstavecseseznamem"/>
        <w:numPr>
          <w:ilvl w:val="0"/>
          <w:numId w:val="7"/>
        </w:numPr>
        <w:ind w:left="426" w:hanging="426"/>
        <w:jc w:val="both"/>
      </w:pPr>
      <w:r w:rsidRPr="002C7C86">
        <w:t>Pro odstranění pochybností smluvní strany sjednávají, že škoda nebo újma, za kterou je Příjemce odpovědný, pro účely této Smlouvy zahrnuje také sankce pravomocně Poskytovateli uložené soudy a správními orgány, oprávněné nároky na náhradu škody a újmy uplatněné vůči Poskytovateli ze strany třetích osob a oprávněné nároky na náhradu škody a újmy způsobené Poskytovateli poškozením dobrého jména a pověsti porušením závazku Příjemce, jakož i osob, za něž Příjemce odpovídá.</w:t>
      </w:r>
    </w:p>
    <w:p w14:paraId="14720764" w14:textId="77777777" w:rsidR="004E6217" w:rsidRPr="002C7C86" w:rsidRDefault="004E6217" w:rsidP="004E6217">
      <w:pPr>
        <w:pStyle w:val="Odstavecseseznamem"/>
        <w:ind w:left="426"/>
        <w:jc w:val="both"/>
      </w:pPr>
    </w:p>
    <w:p w14:paraId="796E5DBF" w14:textId="77777777" w:rsidR="00C3093E" w:rsidRPr="002C7C86" w:rsidRDefault="00C3093E" w:rsidP="002C7C86">
      <w:pPr>
        <w:spacing w:after="0"/>
        <w:jc w:val="center"/>
        <w:rPr>
          <w:b/>
        </w:rPr>
      </w:pPr>
      <w:r w:rsidRPr="002C7C86">
        <w:rPr>
          <w:b/>
        </w:rPr>
        <w:t>Článek VII</w:t>
      </w:r>
    </w:p>
    <w:p w14:paraId="1A0F53D6" w14:textId="66EF1A05" w:rsidR="00C3093E" w:rsidRPr="002C7C86" w:rsidRDefault="00C3093E" w:rsidP="002C7C86">
      <w:pPr>
        <w:spacing w:after="0"/>
        <w:jc w:val="center"/>
        <w:rPr>
          <w:b/>
        </w:rPr>
      </w:pPr>
      <w:r w:rsidRPr="002C7C86">
        <w:rPr>
          <w:b/>
        </w:rPr>
        <w:t>Oddělitelnost ustanovení</w:t>
      </w:r>
    </w:p>
    <w:p w14:paraId="7DC628E0" w14:textId="77777777" w:rsidR="002C7C86" w:rsidRPr="002C7C86" w:rsidRDefault="002C7C86" w:rsidP="002C7C86">
      <w:pPr>
        <w:spacing w:after="0"/>
        <w:jc w:val="center"/>
        <w:rPr>
          <w:b/>
        </w:rPr>
      </w:pPr>
    </w:p>
    <w:p w14:paraId="590FFE80" w14:textId="77777777" w:rsidR="00C3093E" w:rsidRDefault="00C3093E" w:rsidP="002C7C86">
      <w:pPr>
        <w:pStyle w:val="Odstavecseseznamem"/>
        <w:numPr>
          <w:ilvl w:val="0"/>
          <w:numId w:val="8"/>
        </w:numPr>
        <w:ind w:left="426" w:hanging="426"/>
        <w:jc w:val="both"/>
      </w:pPr>
      <w:r w:rsidRPr="002C7C86">
        <w:t>Pro případ, že jakýkoliv závazek vyplývající ze Smlouvy nebo jakékoliv ustanovení Smlouvy včetně části v jeho podrobnějším členění je nebo se stane neúčinným nebo neplatným, nevymahatelným a/nebo je závazkem zdánlivým, pak taková neplatnost, neúčinnost, nevymahatelnost a/nebo zdánlivost neovlivní ostatní ustanovení Smlouvy. Smluvní strany se zavazují nahradit bez zbytečného odkladu po zjištění některé z těchto skutečností tento neplatný, nevymahatelný a/nebo zdánlivý závazek takovým novým platným, vymahatelným a nikoliv zdánlivým závazkem, jehož předmět bude v nejvyšší možné míře odpovídat předmětu původního odděleného závazku.</w:t>
      </w:r>
    </w:p>
    <w:p w14:paraId="778403E5" w14:textId="77777777" w:rsidR="00F43C82" w:rsidRDefault="00F43C82" w:rsidP="002C7C86">
      <w:pPr>
        <w:spacing w:after="0"/>
        <w:jc w:val="center"/>
        <w:rPr>
          <w:b/>
        </w:rPr>
      </w:pPr>
    </w:p>
    <w:p w14:paraId="4B5878B9" w14:textId="77777777" w:rsidR="005647F5" w:rsidRDefault="005647F5" w:rsidP="002C7C86">
      <w:pPr>
        <w:spacing w:after="0"/>
        <w:jc w:val="center"/>
        <w:rPr>
          <w:b/>
        </w:rPr>
      </w:pPr>
    </w:p>
    <w:p w14:paraId="759F4A29" w14:textId="387EE781" w:rsidR="00B15040" w:rsidRPr="002C7C86" w:rsidRDefault="00B15040" w:rsidP="002C7C86">
      <w:pPr>
        <w:spacing w:after="0"/>
        <w:jc w:val="center"/>
        <w:rPr>
          <w:b/>
        </w:rPr>
      </w:pPr>
      <w:r w:rsidRPr="002C7C86">
        <w:rPr>
          <w:b/>
        </w:rPr>
        <w:t>Článek VIII</w:t>
      </w:r>
    </w:p>
    <w:p w14:paraId="7AED0A2A" w14:textId="53280D33" w:rsidR="00B15040" w:rsidRDefault="00B15040" w:rsidP="002C7C86">
      <w:pPr>
        <w:spacing w:after="0"/>
        <w:jc w:val="center"/>
        <w:rPr>
          <w:b/>
        </w:rPr>
      </w:pPr>
      <w:r w:rsidRPr="002C7C86">
        <w:rPr>
          <w:b/>
        </w:rPr>
        <w:t>Výklad smlouvy</w:t>
      </w:r>
      <w:r w:rsidR="00C3093E" w:rsidRPr="002C7C86">
        <w:rPr>
          <w:b/>
        </w:rPr>
        <w:t xml:space="preserve"> / obecná ustanovení</w:t>
      </w:r>
    </w:p>
    <w:p w14:paraId="428F4228" w14:textId="146A293E" w:rsidR="002C7C86" w:rsidRPr="002C7C86" w:rsidRDefault="00F43C82" w:rsidP="002C7C86">
      <w:pPr>
        <w:spacing w:after="0"/>
        <w:jc w:val="center"/>
        <w:rPr>
          <w:b/>
        </w:rPr>
      </w:pPr>
      <w:r>
        <w:rPr>
          <w:b/>
        </w:rPr>
        <w:t xml:space="preserve">  </w:t>
      </w:r>
    </w:p>
    <w:p w14:paraId="335A9450" w14:textId="77777777" w:rsidR="00F43C82" w:rsidRDefault="00B15040" w:rsidP="002C7C86">
      <w:pPr>
        <w:pStyle w:val="Odstavecseseznamem"/>
        <w:numPr>
          <w:ilvl w:val="0"/>
          <w:numId w:val="10"/>
        </w:numPr>
        <w:ind w:left="426" w:hanging="426"/>
        <w:jc w:val="both"/>
      </w:pPr>
      <w:r w:rsidRPr="002C7C86">
        <w:t>Veškerá praxe stran a veškeré jejich zvyklosti jsou vyjádřeny v této Smlouvě. Strany se nebudou dovolávat zvyklostí a praxe stran, které ze Smlouvy výslovně nevyplývají.</w:t>
      </w:r>
    </w:p>
    <w:p w14:paraId="72ABF673" w14:textId="47BCDC41" w:rsidR="00B15040" w:rsidRPr="002C7C86" w:rsidRDefault="00B15040" w:rsidP="00F43C82">
      <w:pPr>
        <w:pStyle w:val="Odstavecseseznamem"/>
        <w:ind w:left="426"/>
        <w:jc w:val="both"/>
      </w:pPr>
      <w:r w:rsidRPr="002C7C86">
        <w:t xml:space="preserve"> </w:t>
      </w:r>
    </w:p>
    <w:p w14:paraId="3E61785A" w14:textId="77777777" w:rsidR="00F43C82" w:rsidRDefault="00B15040" w:rsidP="002C7C86">
      <w:pPr>
        <w:pStyle w:val="Odstavecseseznamem"/>
        <w:numPr>
          <w:ilvl w:val="0"/>
          <w:numId w:val="10"/>
        </w:numPr>
        <w:ind w:left="426" w:hanging="426"/>
        <w:jc w:val="both"/>
      </w:pPr>
      <w:r w:rsidRPr="002C7C86">
        <w:t>Při výkladu Smlouvy se nebude přihlížet k praxi zavedené mezi stranami před jejím uzavřením, ani k tomu, co uzavření Smlouvy předcházelo, popřípadě k tomu, že strany daly následně najevo, jaký obsah a význam Smlouvě přikládají.</w:t>
      </w:r>
    </w:p>
    <w:p w14:paraId="4A1A8A18" w14:textId="34F88DB7" w:rsidR="00B15040" w:rsidRPr="002C7C86" w:rsidRDefault="00B15040" w:rsidP="00F43C82">
      <w:pPr>
        <w:pStyle w:val="Odstavecseseznamem"/>
        <w:ind w:left="426"/>
        <w:jc w:val="both"/>
      </w:pPr>
      <w:r w:rsidRPr="002C7C86">
        <w:t xml:space="preserve"> </w:t>
      </w:r>
    </w:p>
    <w:p w14:paraId="53FA966D" w14:textId="77777777" w:rsidR="00F43C82" w:rsidRDefault="00B15040" w:rsidP="002C7C86">
      <w:pPr>
        <w:pStyle w:val="Odstavecseseznamem"/>
        <w:numPr>
          <w:ilvl w:val="0"/>
          <w:numId w:val="10"/>
        </w:numPr>
        <w:ind w:left="426" w:hanging="426"/>
        <w:jc w:val="both"/>
      </w:pPr>
      <w:r w:rsidRPr="002C7C86">
        <w:t>Strany prohlašují, že je jim význam všech výrazů použitých ve Smlouvě znám. V případě jakýchkoli pochybností si strany nejasný či nepřesný význam výrazu použitého ve Smlouvě nechaly náležitým způsobem vysvětlit a/nebo si ho náležitým způsobem dohledaly ještě před podpisem Smlouvy.</w:t>
      </w:r>
    </w:p>
    <w:p w14:paraId="77309F58" w14:textId="3C52EA7D" w:rsidR="00B15040" w:rsidRPr="002C7C86" w:rsidRDefault="00B15040" w:rsidP="00F43C82">
      <w:pPr>
        <w:pStyle w:val="Odstavecseseznamem"/>
        <w:ind w:left="426"/>
        <w:jc w:val="both"/>
      </w:pPr>
      <w:r w:rsidRPr="002C7C86">
        <w:t xml:space="preserve"> </w:t>
      </w:r>
    </w:p>
    <w:p w14:paraId="1F5DF100" w14:textId="62ECA1E4" w:rsidR="00D706B7" w:rsidRDefault="00C3093E" w:rsidP="002C7C86">
      <w:pPr>
        <w:pStyle w:val="Odstavecseseznamem"/>
        <w:numPr>
          <w:ilvl w:val="0"/>
          <w:numId w:val="10"/>
        </w:numPr>
        <w:ind w:left="426" w:hanging="426"/>
        <w:jc w:val="both"/>
      </w:pPr>
      <w:r w:rsidRPr="002C7C86">
        <w:t xml:space="preserve">Poskytovatel se zavazuje písemně notifikovat Příjemci uplatnění nároků či uložení sankcí, je-li zřejmá souvislost s předmětem plnění dle </w:t>
      </w:r>
      <w:r w:rsidR="005B43C7">
        <w:t>S</w:t>
      </w:r>
      <w:r w:rsidRPr="002C7C86">
        <w:t>mlouvy</w:t>
      </w:r>
      <w:r w:rsidR="005B43C7">
        <w:t xml:space="preserve"> o dílo</w:t>
      </w:r>
      <w:r w:rsidRPr="002C7C86">
        <w:t>, včetně náležité identifikace věci/sporu, bez zbytečného odkladu od jejich uplatnění či uložení Poskytovateli, respektive od okamžiku, kdy se v souvislosti s uplatněním nároku tato souvislost stane zřejmou, aby se Příjemce k předmětu sporu či sankce mohl vyjádřit a případně Poskytovateli poskytnout adekvátní procesní podporu.</w:t>
      </w:r>
      <w:r w:rsidR="00F43C82">
        <w:t xml:space="preserve"> </w:t>
      </w:r>
    </w:p>
    <w:p w14:paraId="0C4EC78E" w14:textId="515D00B9" w:rsidR="00751CF9" w:rsidRPr="00C3093E" w:rsidRDefault="00D706B7" w:rsidP="00D706B7">
      <w:r>
        <w:br w:type="page"/>
      </w:r>
    </w:p>
    <w:p w14:paraId="53291982" w14:textId="77777777" w:rsidR="00B15040" w:rsidRPr="00F43C82" w:rsidRDefault="00B15040" w:rsidP="00F43C82">
      <w:pPr>
        <w:spacing w:after="0"/>
        <w:jc w:val="center"/>
        <w:rPr>
          <w:b/>
        </w:rPr>
      </w:pPr>
      <w:r w:rsidRPr="00F43C82">
        <w:rPr>
          <w:b/>
        </w:rPr>
        <w:lastRenderedPageBreak/>
        <w:t>Článek IX</w:t>
      </w:r>
    </w:p>
    <w:p w14:paraId="6AC48410" w14:textId="14881B49" w:rsidR="00B15040" w:rsidRDefault="00B15040" w:rsidP="00F43C82">
      <w:pPr>
        <w:spacing w:after="0"/>
        <w:jc w:val="center"/>
        <w:rPr>
          <w:b/>
        </w:rPr>
      </w:pPr>
      <w:r w:rsidRPr="00F43C82">
        <w:rPr>
          <w:b/>
        </w:rPr>
        <w:t>Závěrečná ustanovení</w:t>
      </w:r>
    </w:p>
    <w:p w14:paraId="448B8BCC" w14:textId="77777777" w:rsidR="00F43C82" w:rsidRPr="00F43C82" w:rsidRDefault="00F43C82" w:rsidP="00F43C82">
      <w:pPr>
        <w:spacing w:after="0"/>
        <w:jc w:val="center"/>
        <w:rPr>
          <w:b/>
        </w:rPr>
      </w:pPr>
    </w:p>
    <w:p w14:paraId="4CE7A237" w14:textId="326C7214" w:rsidR="003B5231" w:rsidRDefault="00B15040" w:rsidP="003B5231">
      <w:pPr>
        <w:pStyle w:val="Odstavecseseznamem"/>
        <w:numPr>
          <w:ilvl w:val="0"/>
          <w:numId w:val="12"/>
        </w:numPr>
        <w:ind w:left="426" w:hanging="426"/>
        <w:jc w:val="both"/>
      </w:pPr>
      <w:r>
        <w:t xml:space="preserve">Tato Smlouva tvoří úplnou dohodu mezi </w:t>
      </w:r>
      <w:r w:rsidR="00F43C82">
        <w:t xml:space="preserve">Smluvními </w:t>
      </w:r>
      <w:r>
        <w:t>stranami ohledně předmětu Smlouvy a nahrazuje veškeré předchozí rozhovory, jednání a dohody (učiněné v jakékoliv formě) mezi stranami týkající se předmětu Smlouvy. Smluvní strany tímto prohlašují, že ve Smlouvě nechybí jakákoli náležitost, kterou by některá z nich mohla považovat za předpoklad pro uzavření Smlouvy.</w:t>
      </w:r>
    </w:p>
    <w:p w14:paraId="100B52FA" w14:textId="0EF8A344" w:rsidR="00B15040" w:rsidRDefault="00B15040" w:rsidP="003B5231">
      <w:pPr>
        <w:pStyle w:val="Odstavecseseznamem"/>
        <w:ind w:left="426"/>
        <w:jc w:val="both"/>
      </w:pPr>
    </w:p>
    <w:p w14:paraId="1D7AE95C" w14:textId="6D46E7B4" w:rsidR="00B15040" w:rsidRDefault="00B15040" w:rsidP="003B5231">
      <w:pPr>
        <w:pStyle w:val="Odstavecseseznamem"/>
        <w:numPr>
          <w:ilvl w:val="0"/>
          <w:numId w:val="12"/>
        </w:numPr>
        <w:ind w:left="426" w:hanging="426"/>
        <w:jc w:val="both"/>
      </w:pPr>
      <w:r>
        <w:t>Žádná smluvní strana nemá právo od Smlouvy odstoupit ani ji vypovědět.</w:t>
      </w:r>
    </w:p>
    <w:p w14:paraId="5433C86B" w14:textId="77777777" w:rsidR="003B5231" w:rsidRDefault="003B5231" w:rsidP="003B5231">
      <w:pPr>
        <w:pStyle w:val="Odstavecseseznamem"/>
        <w:ind w:left="426"/>
        <w:jc w:val="both"/>
      </w:pPr>
    </w:p>
    <w:p w14:paraId="0F572C2B" w14:textId="014097F8" w:rsidR="00B15040" w:rsidRDefault="00C552FF" w:rsidP="003B5231">
      <w:pPr>
        <w:pStyle w:val="Odstavecseseznamem"/>
        <w:numPr>
          <w:ilvl w:val="0"/>
          <w:numId w:val="12"/>
        </w:numPr>
        <w:ind w:left="426" w:hanging="426"/>
        <w:jc w:val="both"/>
      </w:pPr>
      <w:r w:rsidRPr="003B5231">
        <w:t>P</w:t>
      </w:r>
      <w:r w:rsidR="00942F4A" w:rsidRPr="003B5231">
        <w:t>ovinnost mlčenlivosti a nakládání s Důvěrnými informacemi v souladu s touto Smlouvou</w:t>
      </w:r>
      <w:r w:rsidR="003B5231" w:rsidRPr="003B5231">
        <w:t>, nebude-li v souvislosti s dílčí objednávkou sjednáno něco jiného,</w:t>
      </w:r>
      <w:r w:rsidR="00942F4A" w:rsidRPr="003B5231">
        <w:t xml:space="preserve"> trvá i po ukončení Smlouvy, a to po dobu existence Důvěrných informací, tj. kdy informace poskytnuté na základě </w:t>
      </w:r>
      <w:r w:rsidR="005B43C7">
        <w:t>S</w:t>
      </w:r>
      <w:r w:rsidR="00942F4A" w:rsidRPr="003B5231">
        <w:t>mlouvy</w:t>
      </w:r>
      <w:r w:rsidR="005B43C7">
        <w:t xml:space="preserve"> o dílo</w:t>
      </w:r>
      <w:r w:rsidR="00942F4A" w:rsidRPr="003B5231">
        <w:t xml:space="preserve"> mají i nadále charakter Důvěrných informací a rovněž po tuto dobu trvá povinnost zaplatit smluvní pokutu v případě porušení povinností touto smluvní pokutou zajištěných.</w:t>
      </w:r>
      <w:r w:rsidR="00942F4A">
        <w:t xml:space="preserve"> </w:t>
      </w:r>
    </w:p>
    <w:p w14:paraId="5E869C5C" w14:textId="77777777" w:rsidR="00754CB1" w:rsidRDefault="00754CB1" w:rsidP="00754CB1">
      <w:pPr>
        <w:pStyle w:val="Odstavecseseznamem"/>
        <w:ind w:left="426"/>
        <w:jc w:val="both"/>
      </w:pPr>
    </w:p>
    <w:p w14:paraId="1E461483" w14:textId="619C9D97" w:rsidR="00B15040" w:rsidRDefault="00B15040" w:rsidP="003B5231">
      <w:pPr>
        <w:pStyle w:val="Odstavecseseznamem"/>
        <w:numPr>
          <w:ilvl w:val="0"/>
          <w:numId w:val="12"/>
        </w:numPr>
        <w:ind w:left="426" w:hanging="426"/>
        <w:jc w:val="both"/>
      </w:pPr>
      <w:r>
        <w:t>Tato Smlouva může být měněna a doplňována pouze písemnými dodatky podepsanými oběma stranami. Změna Smlouvy v jiné, než písemné formě je tímto vyloučena.</w:t>
      </w:r>
    </w:p>
    <w:p w14:paraId="50569933" w14:textId="77777777" w:rsidR="003B5231" w:rsidRDefault="003B5231" w:rsidP="003B5231">
      <w:pPr>
        <w:pStyle w:val="Odstavecseseznamem"/>
        <w:ind w:left="426"/>
        <w:jc w:val="both"/>
      </w:pPr>
    </w:p>
    <w:p w14:paraId="18C8C024" w14:textId="205909DD" w:rsidR="00754CB1" w:rsidRDefault="00754CB1" w:rsidP="00754CB1">
      <w:pPr>
        <w:pStyle w:val="Odstavecseseznamem"/>
        <w:numPr>
          <w:ilvl w:val="0"/>
          <w:numId w:val="12"/>
        </w:numPr>
        <w:ind w:left="426" w:hanging="426"/>
        <w:jc w:val="both"/>
      </w:pPr>
      <w:r w:rsidRPr="00754CB1">
        <w:t xml:space="preserve">Smluvní strany výslovně souhlasí s uveřejněním </w:t>
      </w:r>
      <w:r>
        <w:t>S</w:t>
      </w:r>
      <w:r w:rsidRPr="00754CB1">
        <w:t xml:space="preserve">mlouvy v registru smluv dle zákona č. 340/2015 Sb., o zvláštních podmínkách účinnosti některých smluv, uveřejňování těchto smluv a o registru smluv, ve znění pozdějších předpisů (zákon o registru smluv). </w:t>
      </w:r>
      <w:r>
        <w:t>Poskytovatel</w:t>
      </w:r>
      <w:r w:rsidRPr="00754CB1">
        <w:t xml:space="preserve"> zajistí zveřejnění </w:t>
      </w:r>
      <w:r>
        <w:t>S</w:t>
      </w:r>
      <w:r w:rsidRPr="00754CB1">
        <w:t xml:space="preserve">mlouvy zasláním správci registru smluv po podpisu smlouvy oběma </w:t>
      </w:r>
      <w:r>
        <w:t>S</w:t>
      </w:r>
      <w:r w:rsidRPr="00754CB1">
        <w:t>mluvními stranami. Smluvní strany dále prohlašují, že udělují svolení k jejich užití a zveřejnění bez stanovení jakýchkoliv dalších podmínek.</w:t>
      </w:r>
    </w:p>
    <w:p w14:paraId="25A6E35F" w14:textId="77777777" w:rsidR="005647F5" w:rsidRDefault="005647F5" w:rsidP="005647F5">
      <w:pPr>
        <w:pStyle w:val="Odstavecseseznamem"/>
        <w:ind w:left="426"/>
        <w:jc w:val="both"/>
      </w:pPr>
    </w:p>
    <w:p w14:paraId="651773B5" w14:textId="7340C6B7" w:rsidR="005647F5" w:rsidRDefault="005647F5" w:rsidP="005647F5">
      <w:pPr>
        <w:pStyle w:val="Odstavecseseznamem"/>
        <w:numPr>
          <w:ilvl w:val="0"/>
          <w:numId w:val="12"/>
        </w:numPr>
        <w:ind w:left="426" w:hanging="426"/>
        <w:jc w:val="both"/>
      </w:pPr>
      <w:r w:rsidRPr="005647F5">
        <w:t>Smluvní strany se dohodly, že smlouva bude uzavřena v elektronické podobě, přičemž zástupce každé ze stran tuto smlouvu, v souladu se zákonem č. 297/2016 Sb., o službách vytvářejících důvěru pro elektronické transakce, ve znění pozdějších předpisů, potvrdí svým uznávaným elektronickým podpisem. Podepsaný elektronický originál smlouvy bude distribuován oběma smluvním stranám.</w:t>
      </w:r>
    </w:p>
    <w:p w14:paraId="74124673" w14:textId="77777777" w:rsidR="00754CB1" w:rsidRPr="00754CB1" w:rsidRDefault="00754CB1" w:rsidP="00754CB1">
      <w:pPr>
        <w:pStyle w:val="Odstavecseseznamem"/>
        <w:ind w:left="426"/>
        <w:jc w:val="both"/>
      </w:pPr>
    </w:p>
    <w:p w14:paraId="018DA37C" w14:textId="4194CB32" w:rsidR="00B15040" w:rsidRDefault="00B15040" w:rsidP="005647F5">
      <w:pPr>
        <w:pStyle w:val="Odstavecseseznamem"/>
        <w:numPr>
          <w:ilvl w:val="0"/>
          <w:numId w:val="12"/>
        </w:numPr>
        <w:ind w:left="426" w:hanging="426"/>
        <w:jc w:val="both"/>
      </w:pPr>
      <w:r>
        <w:t>Tato Smlouva nabývá účinnosti</w:t>
      </w:r>
      <w:r w:rsidR="005647F5">
        <w:t xml:space="preserve"> dnem zveřejnění v registru smluv</w:t>
      </w:r>
      <w:r>
        <w:t>. Tato Smlouva se řídí právním řádem České republiky, zejména OZ.</w:t>
      </w:r>
    </w:p>
    <w:p w14:paraId="31C580DF" w14:textId="77777777" w:rsidR="00B15040" w:rsidRDefault="00B15040" w:rsidP="003B5231">
      <w:pPr>
        <w:pStyle w:val="Odstavecseseznamem"/>
        <w:numPr>
          <w:ilvl w:val="0"/>
          <w:numId w:val="12"/>
        </w:numPr>
        <w:ind w:left="426" w:hanging="426"/>
        <w:jc w:val="both"/>
      </w:pPr>
      <w:r>
        <w:t xml:space="preserve">Tato Smlouva je vyhotovena ve čtyřech stejnopisech s platností originálu, přičemž obě smluvní strany obdrží po dvou stejnopisech. </w:t>
      </w:r>
    </w:p>
    <w:p w14:paraId="00EDC707" w14:textId="77777777" w:rsidR="00B15040" w:rsidRDefault="00B15040" w:rsidP="002F6ABD">
      <w:pPr>
        <w:jc w:val="both"/>
      </w:pPr>
    </w:p>
    <w:p w14:paraId="3CF9189E" w14:textId="77777777" w:rsidR="00B15040" w:rsidRDefault="00B15040" w:rsidP="002F6ABD">
      <w:pPr>
        <w:jc w:val="both"/>
      </w:pPr>
      <w:r>
        <w:t>V Praze dne</w:t>
      </w:r>
      <w:r>
        <w:tab/>
      </w:r>
      <w:r>
        <w:tab/>
      </w:r>
      <w:r>
        <w:tab/>
      </w:r>
      <w:r>
        <w:tab/>
      </w:r>
      <w:r>
        <w:tab/>
      </w:r>
      <w:r>
        <w:tab/>
        <w:t xml:space="preserve">V Praze dne </w:t>
      </w:r>
    </w:p>
    <w:p w14:paraId="3B324904" w14:textId="77777777" w:rsidR="00B15040" w:rsidRDefault="00B15040" w:rsidP="002F6ABD">
      <w:pPr>
        <w:jc w:val="both"/>
      </w:pPr>
    </w:p>
    <w:p w14:paraId="13280376" w14:textId="77777777" w:rsidR="00B15040" w:rsidRDefault="00B15040" w:rsidP="002F6ABD">
      <w:pPr>
        <w:jc w:val="both"/>
      </w:pPr>
    </w:p>
    <w:p w14:paraId="6B59965F" w14:textId="77777777" w:rsidR="00B15040" w:rsidRDefault="00B15040" w:rsidP="002F6ABD">
      <w:pPr>
        <w:jc w:val="both"/>
      </w:pPr>
    </w:p>
    <w:p w14:paraId="66EAA3B6" w14:textId="77777777" w:rsidR="00B15040" w:rsidRDefault="00B15040" w:rsidP="00F43C82">
      <w:pPr>
        <w:spacing w:after="0"/>
        <w:jc w:val="both"/>
      </w:pPr>
      <w:r>
        <w:t>…………………………………………………</w:t>
      </w:r>
      <w:r>
        <w:tab/>
      </w:r>
      <w:r>
        <w:tab/>
      </w:r>
      <w:r>
        <w:tab/>
        <w:t>……………………………………………….</w:t>
      </w:r>
    </w:p>
    <w:p w14:paraId="75837D3F" w14:textId="7592563A" w:rsidR="00E53C04" w:rsidRDefault="001012CE" w:rsidP="004E6217">
      <w:pPr>
        <w:spacing w:after="0"/>
        <w:jc w:val="both"/>
      </w:pPr>
      <w:r>
        <w:t xml:space="preserve">za </w:t>
      </w:r>
      <w:r w:rsidR="00F43C82">
        <w:t>Poskytovatel</w:t>
      </w:r>
      <w:r>
        <w:t>e</w:t>
      </w:r>
      <w:r w:rsidR="00F43C82">
        <w:tab/>
      </w:r>
      <w:r w:rsidR="00F43C82">
        <w:tab/>
      </w:r>
      <w:r w:rsidR="00F43C82">
        <w:tab/>
      </w:r>
      <w:r w:rsidR="00F43C82">
        <w:tab/>
      </w:r>
      <w:r w:rsidR="00F43C82">
        <w:tab/>
        <w:t>Příjemce</w:t>
      </w:r>
    </w:p>
    <w:p w14:paraId="6D08C9CA" w14:textId="77777777" w:rsidR="00DC7D80" w:rsidRPr="00DC7D80" w:rsidRDefault="00DC7D80" w:rsidP="00DC7D80">
      <w:pPr>
        <w:spacing w:after="0"/>
      </w:pPr>
      <w:r w:rsidRPr="001012CE">
        <w:t xml:space="preserve">Mgr. </w:t>
      </w:r>
      <w:r>
        <w:t>Jiří Čtyroký</w:t>
      </w:r>
      <w:r w:rsidRPr="001012CE">
        <w:t>,</w:t>
      </w:r>
      <w:r>
        <w:t xml:space="preserve"> ředitel sekce SPI </w:t>
      </w:r>
      <w:r w:rsidRPr="001012CE">
        <w:t xml:space="preserve"> </w:t>
      </w:r>
      <w:r w:rsidRPr="00B15040">
        <w:t xml:space="preserve">   </w:t>
      </w:r>
      <w:r>
        <w:tab/>
      </w:r>
      <w:r>
        <w:tab/>
      </w:r>
      <w:r>
        <w:tab/>
      </w:r>
      <w:r w:rsidRPr="00DC7D80">
        <w:t xml:space="preserve">Ing. Tomáš </w:t>
      </w:r>
      <w:proofErr w:type="spellStart"/>
      <w:r w:rsidRPr="00DC7D80">
        <w:t>Hrabík</w:t>
      </w:r>
      <w:proofErr w:type="spellEnd"/>
    </w:p>
    <w:sectPr w:rsidR="00DC7D80" w:rsidRPr="00DC7D80" w:rsidSect="00751CF9">
      <w:head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FDDB" w14:textId="77777777" w:rsidR="009B0321" w:rsidRDefault="009B0321" w:rsidP="006D5BE5">
      <w:pPr>
        <w:spacing w:after="0" w:line="240" w:lineRule="auto"/>
      </w:pPr>
      <w:r>
        <w:separator/>
      </w:r>
    </w:p>
  </w:endnote>
  <w:endnote w:type="continuationSeparator" w:id="0">
    <w:p w14:paraId="22B7B126" w14:textId="77777777" w:rsidR="009B0321" w:rsidRDefault="009B0321" w:rsidP="006D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210F" w14:textId="77777777" w:rsidR="009B0321" w:rsidRDefault="009B0321" w:rsidP="006D5BE5">
      <w:pPr>
        <w:spacing w:after="0" w:line="240" w:lineRule="auto"/>
      </w:pPr>
      <w:r>
        <w:separator/>
      </w:r>
    </w:p>
  </w:footnote>
  <w:footnote w:type="continuationSeparator" w:id="0">
    <w:p w14:paraId="439776B8" w14:textId="77777777" w:rsidR="009B0321" w:rsidRDefault="009B0321" w:rsidP="006D5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D9CC" w14:textId="33C92D13" w:rsidR="006D5BE5" w:rsidRDefault="006D5BE5">
    <w:pPr>
      <w:pStyle w:val="Zhlav"/>
    </w:pPr>
    <w:r>
      <w:t>Č. smlouvy ZAK:</w:t>
    </w:r>
    <w:r w:rsidR="00C43DF4">
      <w:t xml:space="preserve"> 24-0116.2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35EB"/>
    <w:multiLevelType w:val="hybridMultilevel"/>
    <w:tmpl w:val="89E6B226"/>
    <w:lvl w:ilvl="0" w:tplc="115694C2">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191D1DEF"/>
    <w:multiLevelType w:val="multilevel"/>
    <w:tmpl w:val="7EB0B352"/>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8E33498"/>
    <w:multiLevelType w:val="hybridMultilevel"/>
    <w:tmpl w:val="EE40D5AC"/>
    <w:lvl w:ilvl="0" w:tplc="27AA0A4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DA5057"/>
    <w:multiLevelType w:val="hybridMultilevel"/>
    <w:tmpl w:val="C4ACADB6"/>
    <w:lvl w:ilvl="0" w:tplc="A9021B1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7706F9"/>
    <w:multiLevelType w:val="hybridMultilevel"/>
    <w:tmpl w:val="57921666"/>
    <w:lvl w:ilvl="0" w:tplc="94564CC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9A5E62"/>
    <w:multiLevelType w:val="hybridMultilevel"/>
    <w:tmpl w:val="5B289DA8"/>
    <w:lvl w:ilvl="0" w:tplc="FE9684E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1F47B3"/>
    <w:multiLevelType w:val="hybridMultilevel"/>
    <w:tmpl w:val="6BA4EC80"/>
    <w:lvl w:ilvl="0" w:tplc="B9FEDF36">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0F4A3B"/>
    <w:multiLevelType w:val="hybridMultilevel"/>
    <w:tmpl w:val="1A1297CA"/>
    <w:lvl w:ilvl="0" w:tplc="5F628BD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B859F7"/>
    <w:multiLevelType w:val="hybridMultilevel"/>
    <w:tmpl w:val="E772BA84"/>
    <w:lvl w:ilvl="0" w:tplc="5F628BD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072DA5"/>
    <w:multiLevelType w:val="hybridMultilevel"/>
    <w:tmpl w:val="045ECBDA"/>
    <w:lvl w:ilvl="0" w:tplc="A9021B1E">
      <w:start w:val="1"/>
      <w:numFmt w:val="decimal"/>
      <w:lvlText w:val="2.%1"/>
      <w:lvlJc w:val="left"/>
      <w:pPr>
        <w:ind w:left="720" w:hanging="360"/>
      </w:pPr>
      <w:rPr>
        <w:rFonts w:hint="default"/>
      </w:rPr>
    </w:lvl>
    <w:lvl w:ilvl="1" w:tplc="E33C1A4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774251"/>
    <w:multiLevelType w:val="hybridMultilevel"/>
    <w:tmpl w:val="BFA80ECC"/>
    <w:lvl w:ilvl="0" w:tplc="04544A3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5274E6"/>
    <w:multiLevelType w:val="hybridMultilevel"/>
    <w:tmpl w:val="C636A09E"/>
    <w:lvl w:ilvl="0" w:tplc="B9FEDF36">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3F4E17"/>
    <w:multiLevelType w:val="hybridMultilevel"/>
    <w:tmpl w:val="16C0118A"/>
    <w:lvl w:ilvl="0" w:tplc="1F568E8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D311DB"/>
    <w:multiLevelType w:val="hybridMultilevel"/>
    <w:tmpl w:val="469A1732"/>
    <w:lvl w:ilvl="0" w:tplc="B9FEDF36">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E1200C"/>
    <w:multiLevelType w:val="multilevel"/>
    <w:tmpl w:val="F03CAC78"/>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24A48CB"/>
    <w:multiLevelType w:val="hybridMultilevel"/>
    <w:tmpl w:val="43B600CA"/>
    <w:lvl w:ilvl="0" w:tplc="94564CC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B301F"/>
    <w:multiLevelType w:val="hybridMultilevel"/>
    <w:tmpl w:val="B1ACC1D2"/>
    <w:lvl w:ilvl="0" w:tplc="22AEF642">
      <w:start w:val="1"/>
      <w:numFmt w:val="bullet"/>
      <w:lvlText w:val=""/>
      <w:lvlJc w:val="left"/>
      <w:pPr>
        <w:ind w:left="1287" w:hanging="360"/>
      </w:pPr>
      <w:rPr>
        <w:rFonts w:ascii="Symbol" w:hAnsi="Symbol" w:hint="default"/>
        <w:b w:val="0"/>
        <w:bCs w:val="0"/>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79789081">
    <w:abstractNumId w:val="1"/>
  </w:num>
  <w:num w:numId="2" w16cid:durableId="953710396">
    <w:abstractNumId w:val="9"/>
  </w:num>
  <w:num w:numId="3" w16cid:durableId="2107967515">
    <w:abstractNumId w:val="3"/>
  </w:num>
  <w:num w:numId="4" w16cid:durableId="130943615">
    <w:abstractNumId w:val="2"/>
  </w:num>
  <w:num w:numId="5" w16cid:durableId="212741684">
    <w:abstractNumId w:val="12"/>
  </w:num>
  <w:num w:numId="6" w16cid:durableId="1672756869">
    <w:abstractNumId w:val="10"/>
  </w:num>
  <w:num w:numId="7" w16cid:durableId="596837449">
    <w:abstractNumId w:val="5"/>
  </w:num>
  <w:num w:numId="8" w16cid:durableId="361438972">
    <w:abstractNumId w:val="8"/>
  </w:num>
  <w:num w:numId="9" w16cid:durableId="903224462">
    <w:abstractNumId w:val="7"/>
  </w:num>
  <w:num w:numId="10" w16cid:durableId="1525292161">
    <w:abstractNumId w:val="15"/>
  </w:num>
  <w:num w:numId="11" w16cid:durableId="302465643">
    <w:abstractNumId w:val="4"/>
  </w:num>
  <w:num w:numId="12" w16cid:durableId="365446556">
    <w:abstractNumId w:val="14"/>
  </w:num>
  <w:num w:numId="13" w16cid:durableId="1938368338">
    <w:abstractNumId w:val="6"/>
  </w:num>
  <w:num w:numId="14" w16cid:durableId="2064133398">
    <w:abstractNumId w:val="11"/>
  </w:num>
  <w:num w:numId="15" w16cid:durableId="1771773395">
    <w:abstractNumId w:val="13"/>
  </w:num>
  <w:num w:numId="16" w16cid:durableId="572855650">
    <w:abstractNumId w:val="16"/>
  </w:num>
  <w:num w:numId="17" w16cid:durableId="72267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BD"/>
    <w:rsid w:val="00020448"/>
    <w:rsid w:val="0004382A"/>
    <w:rsid w:val="00050B38"/>
    <w:rsid w:val="000572B7"/>
    <w:rsid w:val="00070FDB"/>
    <w:rsid w:val="00071628"/>
    <w:rsid w:val="00094144"/>
    <w:rsid w:val="000A457F"/>
    <w:rsid w:val="001012CE"/>
    <w:rsid w:val="00101817"/>
    <w:rsid w:val="001301C9"/>
    <w:rsid w:val="00132C10"/>
    <w:rsid w:val="0016559F"/>
    <w:rsid w:val="001D1FDB"/>
    <w:rsid w:val="00204EA6"/>
    <w:rsid w:val="00222392"/>
    <w:rsid w:val="00277689"/>
    <w:rsid w:val="00291FE0"/>
    <w:rsid w:val="00296371"/>
    <w:rsid w:val="002C7C86"/>
    <w:rsid w:val="002E474F"/>
    <w:rsid w:val="002F6ABD"/>
    <w:rsid w:val="0038136A"/>
    <w:rsid w:val="00386CD9"/>
    <w:rsid w:val="00390E2E"/>
    <w:rsid w:val="003B5231"/>
    <w:rsid w:val="00405F44"/>
    <w:rsid w:val="004130C0"/>
    <w:rsid w:val="00453296"/>
    <w:rsid w:val="004A5D17"/>
    <w:rsid w:val="004E3469"/>
    <w:rsid w:val="004E6217"/>
    <w:rsid w:val="0050067E"/>
    <w:rsid w:val="005647F5"/>
    <w:rsid w:val="005B43C7"/>
    <w:rsid w:val="005B65B3"/>
    <w:rsid w:val="005D3A0D"/>
    <w:rsid w:val="00611100"/>
    <w:rsid w:val="00633A50"/>
    <w:rsid w:val="00661B90"/>
    <w:rsid w:val="006660A6"/>
    <w:rsid w:val="006777DB"/>
    <w:rsid w:val="006A3564"/>
    <w:rsid w:val="006B5B17"/>
    <w:rsid w:val="006C72A6"/>
    <w:rsid w:val="006D2971"/>
    <w:rsid w:val="006D5BE5"/>
    <w:rsid w:val="00751CF9"/>
    <w:rsid w:val="00754CB1"/>
    <w:rsid w:val="00760996"/>
    <w:rsid w:val="007709D1"/>
    <w:rsid w:val="007E07AA"/>
    <w:rsid w:val="008B2AC1"/>
    <w:rsid w:val="008E52BA"/>
    <w:rsid w:val="008F47C9"/>
    <w:rsid w:val="00912B05"/>
    <w:rsid w:val="00942F4A"/>
    <w:rsid w:val="00985CFE"/>
    <w:rsid w:val="009B0321"/>
    <w:rsid w:val="00A229B4"/>
    <w:rsid w:val="00A3226F"/>
    <w:rsid w:val="00A44AF3"/>
    <w:rsid w:val="00A76AC8"/>
    <w:rsid w:val="00A93020"/>
    <w:rsid w:val="00AF1E62"/>
    <w:rsid w:val="00B02D29"/>
    <w:rsid w:val="00B15040"/>
    <w:rsid w:val="00B53A19"/>
    <w:rsid w:val="00BC6E95"/>
    <w:rsid w:val="00C3093E"/>
    <w:rsid w:val="00C43DF4"/>
    <w:rsid w:val="00C552FF"/>
    <w:rsid w:val="00C73140"/>
    <w:rsid w:val="00CA410E"/>
    <w:rsid w:val="00CD0194"/>
    <w:rsid w:val="00D160FD"/>
    <w:rsid w:val="00D44F0A"/>
    <w:rsid w:val="00D706B7"/>
    <w:rsid w:val="00D70EC2"/>
    <w:rsid w:val="00DC7D80"/>
    <w:rsid w:val="00E12763"/>
    <w:rsid w:val="00E53284"/>
    <w:rsid w:val="00E53C04"/>
    <w:rsid w:val="00E821CE"/>
    <w:rsid w:val="00EB472F"/>
    <w:rsid w:val="00EB4FCD"/>
    <w:rsid w:val="00F15C0D"/>
    <w:rsid w:val="00F36D5A"/>
    <w:rsid w:val="00F43C82"/>
    <w:rsid w:val="00F64F36"/>
    <w:rsid w:val="00F85B9D"/>
    <w:rsid w:val="00F940EF"/>
    <w:rsid w:val="00FF2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80E9"/>
  <w15:chartTrackingRefBased/>
  <w15:docId w15:val="{57EE8910-8CBE-4495-B12A-FFAB86A2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50067E"/>
    <w:rPr>
      <w:sz w:val="16"/>
      <w:szCs w:val="16"/>
    </w:rPr>
  </w:style>
  <w:style w:type="paragraph" w:styleId="Textkomente">
    <w:name w:val="annotation text"/>
    <w:basedOn w:val="Normln"/>
    <w:link w:val="TextkomenteChar"/>
    <w:uiPriority w:val="99"/>
    <w:unhideWhenUsed/>
    <w:rsid w:val="0050067E"/>
    <w:pPr>
      <w:spacing w:line="240" w:lineRule="auto"/>
    </w:pPr>
    <w:rPr>
      <w:sz w:val="20"/>
      <w:szCs w:val="20"/>
    </w:rPr>
  </w:style>
  <w:style w:type="character" w:customStyle="1" w:styleId="TextkomenteChar">
    <w:name w:val="Text komentáře Char"/>
    <w:basedOn w:val="Standardnpsmoodstavce"/>
    <w:link w:val="Textkomente"/>
    <w:uiPriority w:val="99"/>
    <w:rsid w:val="0050067E"/>
    <w:rPr>
      <w:sz w:val="20"/>
      <w:szCs w:val="20"/>
    </w:rPr>
  </w:style>
  <w:style w:type="paragraph" w:styleId="Pedmtkomente">
    <w:name w:val="annotation subject"/>
    <w:basedOn w:val="Textkomente"/>
    <w:next w:val="Textkomente"/>
    <w:link w:val="PedmtkomenteChar"/>
    <w:uiPriority w:val="99"/>
    <w:semiHidden/>
    <w:unhideWhenUsed/>
    <w:rsid w:val="0050067E"/>
    <w:rPr>
      <w:b/>
      <w:bCs/>
    </w:rPr>
  </w:style>
  <w:style w:type="character" w:customStyle="1" w:styleId="PedmtkomenteChar">
    <w:name w:val="Předmět komentáře Char"/>
    <w:basedOn w:val="TextkomenteChar"/>
    <w:link w:val="Pedmtkomente"/>
    <w:uiPriority w:val="99"/>
    <w:semiHidden/>
    <w:rsid w:val="0050067E"/>
    <w:rPr>
      <w:b/>
      <w:bCs/>
      <w:sz w:val="20"/>
      <w:szCs w:val="20"/>
    </w:rPr>
  </w:style>
  <w:style w:type="paragraph" w:styleId="Textbubliny">
    <w:name w:val="Balloon Text"/>
    <w:basedOn w:val="Normln"/>
    <w:link w:val="TextbublinyChar"/>
    <w:uiPriority w:val="99"/>
    <w:semiHidden/>
    <w:unhideWhenUsed/>
    <w:rsid w:val="005006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067E"/>
    <w:rPr>
      <w:rFonts w:ascii="Segoe UI" w:hAnsi="Segoe UI" w:cs="Segoe UI"/>
      <w:sz w:val="18"/>
      <w:szCs w:val="18"/>
    </w:rPr>
  </w:style>
  <w:style w:type="paragraph" w:styleId="Odstavecseseznamem">
    <w:name w:val="List Paragraph"/>
    <w:basedOn w:val="Normln"/>
    <w:uiPriority w:val="34"/>
    <w:qFormat/>
    <w:rsid w:val="006A3564"/>
    <w:pPr>
      <w:ind w:left="720"/>
      <w:contextualSpacing/>
    </w:pPr>
  </w:style>
  <w:style w:type="paragraph" w:styleId="Zhlav">
    <w:name w:val="header"/>
    <w:basedOn w:val="Normln"/>
    <w:link w:val="ZhlavChar"/>
    <w:uiPriority w:val="99"/>
    <w:unhideWhenUsed/>
    <w:rsid w:val="006D5B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5BE5"/>
  </w:style>
  <w:style w:type="paragraph" w:styleId="Zpat">
    <w:name w:val="footer"/>
    <w:basedOn w:val="Normln"/>
    <w:link w:val="ZpatChar"/>
    <w:uiPriority w:val="99"/>
    <w:unhideWhenUsed/>
    <w:rsid w:val="006D5BE5"/>
    <w:pPr>
      <w:tabs>
        <w:tab w:val="center" w:pos="4536"/>
        <w:tab w:val="right" w:pos="9072"/>
      </w:tabs>
      <w:spacing w:after="0" w:line="240" w:lineRule="auto"/>
    </w:pPr>
  </w:style>
  <w:style w:type="character" w:customStyle="1" w:styleId="ZpatChar">
    <w:name w:val="Zápatí Char"/>
    <w:basedOn w:val="Standardnpsmoodstavce"/>
    <w:link w:val="Zpat"/>
    <w:uiPriority w:val="99"/>
    <w:rsid w:val="006D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5693">
      <w:bodyDiv w:val="1"/>
      <w:marLeft w:val="0"/>
      <w:marRight w:val="0"/>
      <w:marTop w:val="0"/>
      <w:marBottom w:val="0"/>
      <w:divBdr>
        <w:top w:val="none" w:sz="0" w:space="0" w:color="auto"/>
        <w:left w:val="none" w:sz="0" w:space="0" w:color="auto"/>
        <w:bottom w:val="none" w:sz="0" w:space="0" w:color="auto"/>
        <w:right w:val="none" w:sz="0" w:space="0" w:color="auto"/>
      </w:divBdr>
    </w:div>
    <w:div w:id="734284819">
      <w:bodyDiv w:val="1"/>
      <w:marLeft w:val="0"/>
      <w:marRight w:val="0"/>
      <w:marTop w:val="0"/>
      <w:marBottom w:val="0"/>
      <w:divBdr>
        <w:top w:val="none" w:sz="0" w:space="0" w:color="auto"/>
        <w:left w:val="none" w:sz="0" w:space="0" w:color="auto"/>
        <w:bottom w:val="none" w:sz="0" w:space="0" w:color="auto"/>
        <w:right w:val="none" w:sz="0" w:space="0" w:color="auto"/>
      </w:divBdr>
    </w:div>
    <w:div w:id="1644582026">
      <w:bodyDiv w:val="1"/>
      <w:marLeft w:val="0"/>
      <w:marRight w:val="0"/>
      <w:marTop w:val="0"/>
      <w:marBottom w:val="0"/>
      <w:divBdr>
        <w:top w:val="none" w:sz="0" w:space="0" w:color="auto"/>
        <w:left w:val="none" w:sz="0" w:space="0" w:color="auto"/>
        <w:bottom w:val="none" w:sz="0" w:space="0" w:color="auto"/>
        <w:right w:val="none" w:sz="0" w:space="0" w:color="auto"/>
      </w:divBdr>
      <w:divsChild>
        <w:div w:id="1045519276">
          <w:marLeft w:val="0"/>
          <w:marRight w:val="0"/>
          <w:marTop w:val="0"/>
          <w:marBottom w:val="0"/>
          <w:divBdr>
            <w:top w:val="none" w:sz="0" w:space="0" w:color="auto"/>
            <w:left w:val="none" w:sz="0" w:space="0" w:color="auto"/>
            <w:bottom w:val="none" w:sz="0" w:space="0" w:color="auto"/>
            <w:right w:val="none" w:sz="0" w:space="0" w:color="auto"/>
          </w:divBdr>
        </w:div>
        <w:div w:id="2084181636">
          <w:marLeft w:val="0"/>
          <w:marRight w:val="0"/>
          <w:marTop w:val="0"/>
          <w:marBottom w:val="0"/>
          <w:divBdr>
            <w:top w:val="none" w:sz="0" w:space="0" w:color="auto"/>
            <w:left w:val="none" w:sz="0" w:space="0" w:color="auto"/>
            <w:bottom w:val="none" w:sz="0" w:space="0" w:color="auto"/>
            <w:right w:val="none" w:sz="0" w:space="0" w:color="auto"/>
          </w:divBdr>
        </w:div>
      </w:divsChild>
    </w:div>
    <w:div w:id="1723367220">
      <w:bodyDiv w:val="1"/>
      <w:marLeft w:val="0"/>
      <w:marRight w:val="0"/>
      <w:marTop w:val="0"/>
      <w:marBottom w:val="0"/>
      <w:divBdr>
        <w:top w:val="none" w:sz="0" w:space="0" w:color="auto"/>
        <w:left w:val="none" w:sz="0" w:space="0" w:color="auto"/>
        <w:bottom w:val="none" w:sz="0" w:space="0" w:color="auto"/>
        <w:right w:val="none" w:sz="0" w:space="0" w:color="auto"/>
      </w:divBdr>
      <w:divsChild>
        <w:div w:id="2021076644">
          <w:marLeft w:val="0"/>
          <w:marRight w:val="0"/>
          <w:marTop w:val="0"/>
          <w:marBottom w:val="0"/>
          <w:divBdr>
            <w:top w:val="none" w:sz="0" w:space="0" w:color="auto"/>
            <w:left w:val="none" w:sz="0" w:space="0" w:color="auto"/>
            <w:bottom w:val="none" w:sz="0" w:space="0" w:color="auto"/>
            <w:right w:val="none" w:sz="0" w:space="0" w:color="auto"/>
          </w:divBdr>
        </w:div>
        <w:div w:id="1756854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E7F1C-D2C1-4CF4-85B7-8CF68ECB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2584</Words>
  <Characters>15247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Vondra Jiří Mgr. (SPR/PRAV)</dc:creator>
  <cp:keywords/>
  <dc:description/>
  <cp:lastModifiedBy>Kyselová Karolína Ing. (SPR/VEZ)</cp:lastModifiedBy>
  <cp:revision>14</cp:revision>
  <dcterms:created xsi:type="dcterms:W3CDTF">2025-02-06T11:04:00Z</dcterms:created>
  <dcterms:modified xsi:type="dcterms:W3CDTF">2025-02-14T16:51:00Z</dcterms:modified>
</cp:coreProperties>
</file>