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EC9D" w14:textId="77777777" w:rsidR="00BC221C" w:rsidRPr="00A15479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27E15708" w14:textId="77777777" w:rsidR="00A00416" w:rsidRDefault="00A00416" w:rsidP="00BF2C3F">
      <w:pPr>
        <w:spacing w:line="276" w:lineRule="auto"/>
        <w:jc w:val="both"/>
        <w:rPr>
          <w:rFonts w:cs="Times New Roman"/>
        </w:rPr>
      </w:pPr>
    </w:p>
    <w:p w14:paraId="15780367" w14:textId="7F84E20F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17ECC1D3" w14:textId="77777777" w:rsidR="00A00416" w:rsidRDefault="00A00416" w:rsidP="00773DB1">
      <w:pPr>
        <w:spacing w:line="276" w:lineRule="auto"/>
        <w:jc w:val="both"/>
        <w:rPr>
          <w:rFonts w:cs="Times New Roman"/>
          <w:b/>
        </w:rPr>
      </w:pPr>
    </w:p>
    <w:p w14:paraId="77962E40" w14:textId="0AD491DF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2D0CC840" w14:textId="3A262C5C" w:rsidR="00494763" w:rsidRPr="00C805ED" w:rsidRDefault="006A7B64" w:rsidP="00C3123C">
      <w:pPr>
        <w:ind w:left="567" w:hanging="567"/>
        <w:rPr>
          <w:rFonts w:cs="Times New Roman"/>
          <w:bCs/>
        </w:rPr>
      </w:pPr>
      <w:r w:rsidRPr="00C805ED">
        <w:rPr>
          <w:rFonts w:cs="Times New Roman"/>
          <w:bCs/>
        </w:rPr>
        <w:t xml:space="preserve">zastoupený: Mgr. </w:t>
      </w:r>
      <w:r w:rsidR="00C3123C" w:rsidRPr="00C805ED">
        <w:rPr>
          <w:rFonts w:cs="Times New Roman"/>
          <w:bCs/>
        </w:rPr>
        <w:t xml:space="preserve">Jiřím Čtyrokým Ph.D., </w:t>
      </w:r>
      <w:r w:rsidR="00494763" w:rsidRPr="00C805ED">
        <w:rPr>
          <w:rFonts w:cs="Times New Roman"/>
          <w:bCs/>
        </w:rPr>
        <w:t>ředite</w:t>
      </w:r>
      <w:r w:rsidR="00C3123C" w:rsidRPr="00C805ED">
        <w:rPr>
          <w:rFonts w:cs="Times New Roman"/>
          <w:bCs/>
        </w:rPr>
        <w:t>l</w:t>
      </w:r>
      <w:r w:rsidR="00E07216">
        <w:rPr>
          <w:rFonts w:cs="Times New Roman"/>
          <w:bCs/>
        </w:rPr>
        <w:t>em</w:t>
      </w:r>
      <w:r w:rsidR="00C3123C" w:rsidRPr="00C805ED">
        <w:rPr>
          <w:rFonts w:cs="Times New Roman"/>
          <w:bCs/>
        </w:rPr>
        <w:t xml:space="preserve"> sekce</w:t>
      </w:r>
      <w:r w:rsidR="005B15B3">
        <w:rPr>
          <w:rFonts w:cs="Times New Roman"/>
          <w:bCs/>
        </w:rPr>
        <w:t xml:space="preserve"> SPI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23344D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03577">
        <w:rPr>
          <w:rFonts w:cs="Times New Roman"/>
          <w:bCs/>
        </w:rPr>
        <w:t>xxxxxxx</w:t>
      </w:r>
    </w:p>
    <w:p w14:paraId="1570BA0A" w14:textId="74E84A9E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03577">
        <w:rPr>
          <w:rFonts w:cs="Times New Roman"/>
          <w:bCs/>
        </w:rPr>
        <w:t>xxxxxxxx</w:t>
      </w:r>
    </w:p>
    <w:p w14:paraId="292DB841" w14:textId="77777777" w:rsidR="00514197" w:rsidRPr="00A15479" w:rsidRDefault="00514197" w:rsidP="00514197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6434E4D6" w14:textId="77777777" w:rsidR="00487BCC" w:rsidRPr="0021360E" w:rsidRDefault="00487BCC" w:rsidP="00512330">
      <w:pPr>
        <w:spacing w:line="276" w:lineRule="auto"/>
        <w:rPr>
          <w:rFonts w:cs="Times New Roman"/>
          <w:b/>
          <w:bCs/>
        </w:rPr>
      </w:pPr>
      <w:r w:rsidRPr="0021360E">
        <w:rPr>
          <w:b/>
          <w:bCs/>
        </w:rPr>
        <w:t>Ing. Tomáš Hrabík</w:t>
      </w:r>
      <w:r w:rsidRPr="0021360E">
        <w:rPr>
          <w:rFonts w:cs="Times New Roman"/>
          <w:b/>
          <w:bCs/>
        </w:rPr>
        <w:t xml:space="preserve"> </w:t>
      </w:r>
    </w:p>
    <w:p w14:paraId="1E540C82" w14:textId="4D20F71E" w:rsidR="00D353D9" w:rsidRDefault="00945519" w:rsidP="00512330">
      <w:pPr>
        <w:spacing w:line="276" w:lineRule="auto"/>
      </w:pPr>
      <w:r>
        <w:rPr>
          <w:rFonts w:cs="Times New Roman"/>
          <w:bCs/>
        </w:rPr>
        <w:t>sídlo</w:t>
      </w:r>
      <w:r w:rsidR="00D353D9" w:rsidRPr="0021360E">
        <w:rPr>
          <w:rFonts w:cs="Times New Roman"/>
          <w:bCs/>
        </w:rPr>
        <w:t xml:space="preserve">: </w:t>
      </w:r>
      <w:r w:rsidR="00487BCC" w:rsidRPr="0021360E">
        <w:t>Rybnice 177, 331 51 Kaznějov</w:t>
      </w:r>
    </w:p>
    <w:p w14:paraId="132DEF2B" w14:textId="77777777" w:rsidR="00945519" w:rsidRDefault="0094551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>zapsaný:</w:t>
      </w:r>
      <w:r>
        <w:rPr>
          <w:rFonts w:cs="Times New Roman"/>
          <w:bCs/>
        </w:rPr>
        <w:t xml:space="preserve"> ú</w:t>
      </w:r>
      <w:r w:rsidRPr="00945519">
        <w:rPr>
          <w:rFonts w:cs="Times New Roman"/>
          <w:bCs/>
        </w:rPr>
        <w:t>řad</w:t>
      </w:r>
      <w:r>
        <w:rPr>
          <w:rFonts w:cs="Times New Roman"/>
          <w:bCs/>
        </w:rPr>
        <w:t xml:space="preserve">em </w:t>
      </w:r>
      <w:r w:rsidRPr="00945519">
        <w:rPr>
          <w:rFonts w:cs="Times New Roman"/>
          <w:bCs/>
        </w:rPr>
        <w:t>příslušný</w:t>
      </w:r>
      <w:r>
        <w:rPr>
          <w:rFonts w:cs="Times New Roman"/>
          <w:bCs/>
        </w:rPr>
        <w:t>m</w:t>
      </w:r>
      <w:r w:rsidRPr="00945519">
        <w:rPr>
          <w:rFonts w:cs="Times New Roman"/>
          <w:bCs/>
        </w:rPr>
        <w:t xml:space="preserve"> podle §71 odst.2 živnostenského zákona: Městský úřad Kralovice</w:t>
      </w:r>
    </w:p>
    <w:p w14:paraId="3CBA29EC" w14:textId="58788DD8" w:rsidR="00945519" w:rsidRPr="00945519" w:rsidRDefault="00945519" w:rsidP="00512330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 xml:space="preserve">IČO: </w:t>
      </w:r>
      <w:r w:rsidRPr="00945519">
        <w:rPr>
          <w:rFonts w:cs="Times New Roman"/>
          <w:bCs/>
        </w:rPr>
        <w:t>21817529</w:t>
      </w:r>
      <w:r w:rsidRPr="00A15479">
        <w:rPr>
          <w:rFonts w:cs="Times New Roman"/>
          <w:bCs/>
        </w:rPr>
        <w:t xml:space="preserve"> </w:t>
      </w:r>
    </w:p>
    <w:p w14:paraId="677EF671" w14:textId="2DE70E1A" w:rsidR="00D353D9" w:rsidRPr="0021360E" w:rsidRDefault="00D353D9" w:rsidP="00512330">
      <w:pPr>
        <w:spacing w:line="276" w:lineRule="auto"/>
        <w:rPr>
          <w:rFonts w:cs="Times New Roman"/>
          <w:bCs/>
        </w:rPr>
      </w:pPr>
      <w:r w:rsidRPr="0021360E">
        <w:rPr>
          <w:rFonts w:cs="Times New Roman"/>
        </w:rPr>
        <w:t xml:space="preserve">bankovní spojení: </w:t>
      </w:r>
      <w:r w:rsidR="00903577">
        <w:rPr>
          <w:rFonts w:cs="Times New Roman"/>
          <w:bCs/>
        </w:rPr>
        <w:t>xxxxx</w:t>
      </w:r>
      <w:r w:rsidR="0021360E" w:rsidRPr="0021360E">
        <w:rPr>
          <w:rFonts w:cs="Times New Roman"/>
          <w:bCs/>
        </w:rPr>
        <w:t>.</w:t>
      </w:r>
    </w:p>
    <w:p w14:paraId="705FF240" w14:textId="652A5DAF" w:rsidR="00487BCC" w:rsidRPr="0021360E" w:rsidRDefault="00D353D9" w:rsidP="00512330">
      <w:pPr>
        <w:spacing w:line="276" w:lineRule="auto"/>
      </w:pPr>
      <w:r w:rsidRPr="0021360E">
        <w:rPr>
          <w:rFonts w:cs="Times New Roman"/>
          <w:bCs/>
        </w:rPr>
        <w:t xml:space="preserve">číslo účtu: </w:t>
      </w:r>
      <w:r w:rsidR="00903577">
        <w:rPr>
          <w:rFonts w:cs="Times New Roman"/>
          <w:bCs/>
        </w:rPr>
        <w:t>xxxxxx</w:t>
      </w:r>
    </w:p>
    <w:p w14:paraId="6BCF4A09" w14:textId="50DB1929" w:rsidR="00347907" w:rsidRPr="00A15479" w:rsidRDefault="00514197" w:rsidP="00512330">
      <w:pPr>
        <w:spacing w:line="276" w:lineRule="auto"/>
        <w:rPr>
          <w:rFonts w:cs="Times New Roman"/>
        </w:rPr>
      </w:pPr>
      <w:r w:rsidRPr="0021360E">
        <w:rPr>
          <w:rFonts w:cs="Times New Roman"/>
        </w:rPr>
        <w:t xml:space="preserve">neplátce </w:t>
      </w:r>
      <w:r w:rsidR="00347907" w:rsidRPr="0021360E">
        <w:rPr>
          <w:rFonts w:cs="Times New Roman"/>
        </w:rPr>
        <w:t>DPH</w:t>
      </w:r>
      <w:r w:rsidR="00560B19" w:rsidRPr="00A15479">
        <w:rPr>
          <w:rFonts w:cs="Times New Roman"/>
        </w:rPr>
        <w:t xml:space="preserve">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12F7A3B2" w14:textId="77777777" w:rsidR="00A00416" w:rsidRPr="00A15479" w:rsidRDefault="00A00416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25EA4BCE" w14:textId="77777777" w:rsidR="00A00416" w:rsidRDefault="00A00416" w:rsidP="0007550F">
      <w:pPr>
        <w:spacing w:after="120" w:line="276" w:lineRule="auto"/>
        <w:jc w:val="both"/>
        <w:rPr>
          <w:rFonts w:cs="Times New Roman"/>
        </w:rPr>
      </w:pPr>
    </w:p>
    <w:p w14:paraId="2531B8A2" w14:textId="77777777" w:rsidR="00A00416" w:rsidRPr="00A15479" w:rsidRDefault="00A00416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8AE8DB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21360E">
        <w:rPr>
          <w:b/>
          <w:bCs/>
        </w:rPr>
        <w:t>A</w:t>
      </w:r>
      <w:r w:rsidR="0021360E" w:rsidRPr="00A97757">
        <w:rPr>
          <w:b/>
          <w:bCs/>
        </w:rPr>
        <w:t>nalýz</w:t>
      </w:r>
      <w:r w:rsidR="0021360E">
        <w:rPr>
          <w:b/>
          <w:bCs/>
        </w:rPr>
        <w:t>a</w:t>
      </w:r>
      <w:r w:rsidR="0021360E" w:rsidRPr="00A97757">
        <w:rPr>
          <w:b/>
          <w:bCs/>
        </w:rPr>
        <w:t xml:space="preserve"> ekonomických a technologických aspektů zajištění (dalšího) provozu společného informačního systému digitální technické mapy Prahy a Středočeského kraje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BE68EF6" w14:textId="6E896311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DD46BF" w:rsidRPr="00DD46BF">
        <w:rPr>
          <w:rFonts w:cs="Times New Roman"/>
        </w:rPr>
        <w:t xml:space="preserve">Analýza ekonomických a technologických aspektů zajištění (dalšího) provozu společného </w:t>
      </w:r>
      <w:r w:rsidR="00DD46BF" w:rsidRPr="00DD46BF">
        <w:rPr>
          <w:rFonts w:cs="Times New Roman"/>
        </w:rPr>
        <w:lastRenderedPageBreak/>
        <w:t>informačního systému digitální technické mapy Prahy a Středočeského kraje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DD46BF">
        <w:rPr>
          <w:rFonts w:cs="Times New Roman"/>
          <w:b/>
        </w:rPr>
        <w:t>25-0016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27AA815B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</w:p>
    <w:p w14:paraId="32DE25BD" w14:textId="65595145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touto smlouvou garantuje objednateli splnění zadání zakázky a všech z toho vyplývajících podmínek a povinností </w:t>
      </w:r>
    </w:p>
    <w:p w14:paraId="17B21ECC" w14:textId="77777777" w:rsidR="00DD46BF" w:rsidRDefault="00341B38" w:rsidP="00DD46BF">
      <w:pPr>
        <w:spacing w:before="120" w:after="120"/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DD46BF" w:rsidRPr="00A97757">
        <w:t>zajistit nezávislou podpůrnou argumentaci pro rozhodnutí o</w:t>
      </w:r>
      <w:r w:rsidR="00DD46BF">
        <w:t>:</w:t>
      </w:r>
      <w:r w:rsidR="00DD46BF" w:rsidRPr="00A97757">
        <w:t xml:space="preserve"> </w:t>
      </w:r>
    </w:p>
    <w:p w14:paraId="593A3726" w14:textId="110EE338" w:rsidR="00B93CA1" w:rsidRDefault="00DD46BF" w:rsidP="002439DC">
      <w:pPr>
        <w:numPr>
          <w:ilvl w:val="0"/>
          <w:numId w:val="27"/>
        </w:numPr>
        <w:spacing w:before="120" w:after="120"/>
      </w:pPr>
      <w:r w:rsidRPr="00A97757">
        <w:t xml:space="preserve">způsobu dalšího pokračování provozu stávajícího informačního systému digitální technické mapy Prahy a Středočeského kraje („IS DTM PSK“), případně o </w:t>
      </w:r>
    </w:p>
    <w:p w14:paraId="671B1CFE" w14:textId="1F0B6E79" w:rsidR="00DD46BF" w:rsidRDefault="003374D0">
      <w:pPr>
        <w:numPr>
          <w:ilvl w:val="0"/>
          <w:numId w:val="27"/>
        </w:numPr>
        <w:spacing w:before="120" w:after="120"/>
        <w:jc w:val="both"/>
      </w:pPr>
      <w:r>
        <w:t xml:space="preserve">některých podmínkách kontinuity systému IS DTM PSK zhotoveného a rozvíjeného stávajícím dodavatelem pro účely budoucí smlouvy, zejména otázkách </w:t>
      </w:r>
      <w:r w:rsidR="00C21C5F">
        <w:t xml:space="preserve">možností </w:t>
      </w:r>
      <w:r>
        <w:t xml:space="preserve">převzetí tohoto systému jiným dodavatelem, </w:t>
      </w:r>
      <w:r w:rsidR="00C21C5F">
        <w:t xml:space="preserve">jeho </w:t>
      </w:r>
      <w:r>
        <w:t>timing</w:t>
      </w:r>
      <w:r w:rsidR="00C21C5F">
        <w:t>u,</w:t>
      </w:r>
      <w:r>
        <w:t xml:space="preserve"> způsob</w:t>
      </w:r>
      <w:r w:rsidR="00C21C5F">
        <w:t>u</w:t>
      </w:r>
      <w:r>
        <w:t xml:space="preserve"> </w:t>
      </w:r>
      <w:r w:rsidR="00C21C5F">
        <w:t>provedení a dalších podstatných aspektech</w:t>
      </w:r>
      <w:r>
        <w:t xml:space="preserve">.    </w:t>
      </w:r>
      <w:r w:rsidR="00DD46BF" w:rsidRPr="00A97757">
        <w:t xml:space="preserve"> </w:t>
      </w:r>
    </w:p>
    <w:p w14:paraId="11724732" w14:textId="5F3EB0AC" w:rsidR="00C21C5F" w:rsidRDefault="00C21C5F" w:rsidP="00C21C5F">
      <w:pPr>
        <w:spacing w:before="120" w:after="120"/>
        <w:jc w:val="both"/>
      </w:pPr>
      <w:r>
        <w:t>A dále zjištění některých podstatných aspektů stávajícího způsobu správy a rozvoje Is DTM PSK, zejména:</w:t>
      </w:r>
    </w:p>
    <w:p w14:paraId="313EFE2C" w14:textId="004DD021" w:rsidR="00C21C5F" w:rsidRDefault="00C21C5F" w:rsidP="002439DC">
      <w:pPr>
        <w:pStyle w:val="Odstavecseseznamem"/>
        <w:numPr>
          <w:ilvl w:val="0"/>
          <w:numId w:val="29"/>
        </w:numPr>
        <w:spacing w:before="120" w:after="120"/>
        <w:jc w:val="both"/>
      </w:pPr>
      <w:r>
        <w:t>míře zatížení stávajícího IS DTM PSK uzamčením ve vendor lock-in a možnostech udržení v minimální možné podobě i pro budoucí období</w:t>
      </w:r>
    </w:p>
    <w:p w14:paraId="1084E489" w14:textId="3E70FBF5" w:rsidR="00341B38" w:rsidRPr="00A15479" w:rsidRDefault="00631C30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DD46BF" w:rsidRPr="00DD46BF">
        <w:rPr>
          <w:rFonts w:cs="Times New Roman"/>
          <w:b/>
          <w:bCs/>
        </w:rPr>
        <w:t>předmět smlouvy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2ACF846A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C11228" w:rsidRPr="0056304C">
        <w:rPr>
          <w:rFonts w:cs="Times New Roman"/>
        </w:rPr>
        <w:t xml:space="preserve">zpracování </w:t>
      </w:r>
      <w:r w:rsidR="0056304C" w:rsidRPr="0056304C">
        <w:t>analýzy ekonomických a technologických aspektů zajištění (dalšího) provozu společného informačního systému digitální technické mapy Prahy a Středočeského kraje</w:t>
      </w:r>
      <w:r w:rsidR="00074727" w:rsidRPr="00A15479">
        <w:rPr>
          <w:rFonts w:cs="Times New Roman"/>
        </w:rPr>
        <w:t xml:space="preserve"> </w:t>
      </w:r>
      <w:r w:rsidR="003374D0">
        <w:rPr>
          <w:rFonts w:cs="Times New Roman"/>
        </w:rPr>
        <w:t xml:space="preserve">a průběžné konzultování témat souvisejících s jednotlivými okruhy zadání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58FAF7CC" w14:textId="77777777" w:rsidR="004C6259" w:rsidRDefault="00883398" w:rsidP="00DD46B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346372F2" w:rsidR="00DB0698" w:rsidRPr="00A1714D" w:rsidRDefault="001D54B4" w:rsidP="00D94ED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714D">
        <w:rPr>
          <w:rFonts w:cs="Times New Roman"/>
        </w:rPr>
        <w:t>Podrobná specifikace předmětu smlouvy je uvedena v </w:t>
      </w:r>
      <w:r w:rsidR="006B64EC" w:rsidRPr="00A1714D">
        <w:rPr>
          <w:rFonts w:cs="Times New Roman"/>
        </w:rPr>
        <w:t>p</w:t>
      </w:r>
      <w:r w:rsidRPr="00A1714D">
        <w:rPr>
          <w:rFonts w:cs="Times New Roman"/>
        </w:rPr>
        <w:t>říloze č. 1, která tvoří nedílnou součást této</w:t>
      </w:r>
      <w:r w:rsidR="007A63AA" w:rsidRPr="00A1714D">
        <w:rPr>
          <w:rFonts w:cs="Times New Roman"/>
        </w:rPr>
        <w:t> </w:t>
      </w:r>
      <w:r w:rsidRPr="00A1714D">
        <w:rPr>
          <w:rFonts w:cs="Times New Roman"/>
        </w:rPr>
        <w:t>smlouvy</w:t>
      </w:r>
      <w:r w:rsidR="003F6D6A" w:rsidRPr="00A1714D">
        <w:rPr>
          <w:rFonts w:cs="Times New Roman"/>
        </w:rPr>
        <w:t>.</w:t>
      </w:r>
    </w:p>
    <w:p w14:paraId="4F072886" w14:textId="18079E01" w:rsidR="0081750C" w:rsidRPr="00A1714D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714D">
        <w:rPr>
          <w:rFonts w:cs="Times New Roman"/>
        </w:rPr>
        <w:t>Plnění předmětu smlouvy bude provedeno za podmínek stanovených v této smlouvě (včetně příloh)</w:t>
      </w:r>
    </w:p>
    <w:p w14:paraId="60AA7F95" w14:textId="7C777268" w:rsidR="00FE2031" w:rsidRPr="00D17AD5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 xml:space="preserve">V rámci zpracování díla se zhotovitel zavazuje </w:t>
      </w:r>
      <w:r w:rsidR="006552C8" w:rsidRPr="00D17AD5">
        <w:rPr>
          <w:rFonts w:cs="Times New Roman"/>
        </w:rPr>
        <w:t xml:space="preserve">průběžně, ve smyslu čl. IV odst. 3,4 této smlouvy informovat objednatele o směřování úvah a relevantních poznatcích k položeným dotazům, aby objednatel mohl dotazy adekvátně doplnit. Zhotovitel se dále zavazuje </w:t>
      </w:r>
      <w:r w:rsidRPr="00D17AD5">
        <w:rPr>
          <w:rFonts w:cs="Times New Roman"/>
        </w:rPr>
        <w:t>k účasti na pracovních poradách</w:t>
      </w:r>
      <w:r w:rsidR="006552C8" w:rsidRPr="00D17AD5">
        <w:rPr>
          <w:rFonts w:cs="Times New Roman"/>
        </w:rPr>
        <w:t xml:space="preserve">, na nichž se smluvní strany dohodnou, a to prezenčně </w:t>
      </w:r>
      <w:r w:rsidR="00814781" w:rsidRPr="00D17AD5">
        <w:rPr>
          <w:rFonts w:cs="Times New Roman"/>
        </w:rPr>
        <w:t xml:space="preserve">v sídle objednatele </w:t>
      </w:r>
      <w:r w:rsidR="006552C8" w:rsidRPr="00D17AD5">
        <w:rPr>
          <w:rFonts w:cs="Times New Roman"/>
        </w:rPr>
        <w:t>či formou on-line schůzek</w:t>
      </w:r>
      <w:r w:rsidR="00814781" w:rsidRPr="00D17AD5">
        <w:rPr>
          <w:rFonts w:cs="Times New Roman"/>
        </w:rPr>
        <w:t>,</w:t>
      </w:r>
      <w:r w:rsidRPr="00D17AD5">
        <w:rPr>
          <w:rFonts w:cs="Times New Roman"/>
        </w:rPr>
        <w:t xml:space="preserve"> a zavazuje se</w:t>
      </w:r>
      <w:r w:rsidR="009E48D6" w:rsidRPr="00D17AD5">
        <w:rPr>
          <w:rFonts w:cs="Times New Roman"/>
        </w:rPr>
        <w:t xml:space="preserve"> </w:t>
      </w:r>
      <w:r w:rsidRPr="00D17AD5">
        <w:rPr>
          <w:rFonts w:cs="Times New Roman"/>
        </w:rPr>
        <w:t xml:space="preserve">k respektování závěrů na nich přijatých. </w:t>
      </w:r>
      <w:r w:rsidR="00041C27" w:rsidRPr="00D17AD5">
        <w:rPr>
          <w:rFonts w:cs="Times New Roman"/>
        </w:rPr>
        <w:t>P</w:t>
      </w:r>
      <w:r w:rsidRPr="00D17AD5">
        <w:rPr>
          <w:rFonts w:cs="Times New Roman"/>
        </w:rPr>
        <w:t xml:space="preserve">očet a termíny porad </w:t>
      </w:r>
      <w:r w:rsidR="006552C8" w:rsidRPr="00D17AD5">
        <w:rPr>
          <w:rFonts w:cs="Times New Roman"/>
        </w:rPr>
        <w:t xml:space="preserve">si strany dohodnou </w:t>
      </w:r>
      <w:r w:rsidRPr="00D17AD5">
        <w:rPr>
          <w:rFonts w:cs="Times New Roman"/>
        </w:rPr>
        <w:t>podle postupu prací na díle. První vstupní pracovní porada se uskuteční spolu se zahájením prací na díle</w:t>
      </w:r>
      <w:r w:rsidR="00814781" w:rsidRPr="00D17AD5">
        <w:rPr>
          <w:rFonts w:cs="Times New Roman"/>
        </w:rPr>
        <w:t xml:space="preserve"> bezodkladně po nabytí účinnosti této smlouvy zveřejněním v Registru smluv a zhotoviteli budou předány primární podklady, o jejichž nezbytnosti pro zpracování díla smluvní strany předběžně jednaly, včetně interních, tj. neveřejných podkladů, které budou předány proti podpisu dohody o mlčenlivosti (NDA)</w:t>
      </w:r>
      <w:r w:rsidRPr="00D17AD5">
        <w:rPr>
          <w:rFonts w:cs="Times New Roman"/>
        </w:rPr>
        <w:t>.</w:t>
      </w:r>
      <w:r w:rsidR="00814781" w:rsidRPr="00D17AD5">
        <w:rPr>
          <w:rFonts w:cs="Times New Roman"/>
        </w:rPr>
        <w:t xml:space="preserve"> </w:t>
      </w:r>
    </w:p>
    <w:p w14:paraId="07ED6E58" w14:textId="134C011A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02A6D509" w14:textId="48BEE3B8" w:rsidR="001A2188" w:rsidRPr="00A1714D" w:rsidRDefault="001A2188" w:rsidP="00D17AD5">
      <w:pPr>
        <w:pStyle w:val="Odstavecseseznamem"/>
        <w:numPr>
          <w:ilvl w:val="0"/>
          <w:numId w:val="4"/>
        </w:numPr>
        <w:spacing w:after="120" w:line="276" w:lineRule="auto"/>
        <w:ind w:left="142" w:hanging="142"/>
        <w:jc w:val="both"/>
      </w:pPr>
      <w:r w:rsidRPr="001A2188">
        <w:rPr>
          <w:rFonts w:cs="Times New Roman"/>
        </w:rPr>
        <w:t xml:space="preserve">Hodinová sazba činí: </w:t>
      </w:r>
      <w:r w:rsidRPr="001A2188">
        <w:rPr>
          <w:rFonts w:cs="Times New Roman"/>
          <w:b/>
          <w:bCs/>
        </w:rPr>
        <w:t xml:space="preserve">1.500 Kč </w:t>
      </w:r>
      <w:r w:rsidRPr="00D17AD5">
        <w:rPr>
          <w:rFonts w:cs="Times New Roman"/>
        </w:rPr>
        <w:t>(slovy: jeden tisíc pět set korun českých)</w:t>
      </w:r>
      <w:r w:rsidRPr="001A2188">
        <w:rPr>
          <w:rFonts w:cs="Times New Roman"/>
        </w:rPr>
        <w:t xml:space="preserve">. </w:t>
      </w:r>
      <w:r w:rsidRPr="00A1714D">
        <w:t xml:space="preserve">Zhotovitel spolu s předáním předmětu smlouvy odevzdá kontaktní osobě objednatele výkaz skutečně odpracovaných hodin (tzv. </w:t>
      </w:r>
      <w:r w:rsidRPr="001A2188">
        <w:rPr>
          <w:b/>
        </w:rPr>
        <w:t>výčetku</w:t>
      </w:r>
      <w:r w:rsidRPr="00A1714D">
        <w:t>).</w:t>
      </w:r>
    </w:p>
    <w:p w14:paraId="4A73C0E3" w14:textId="0BFE619B" w:rsidR="001A2188" w:rsidRDefault="001A2188" w:rsidP="00D17AD5">
      <w:p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>Cena díla se sjednává ve výši násobku hodinové sazby a skutečně odpracovaných hodin (dále jen „cena“ či „cena za provedení díla“)</w:t>
      </w:r>
    </w:p>
    <w:p w14:paraId="2313D125" w14:textId="2255CC29" w:rsidR="00CE703C" w:rsidRDefault="001D54B4" w:rsidP="00D17AD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díla </w:t>
      </w:r>
      <w:r w:rsidR="001A2188">
        <w:rPr>
          <w:rFonts w:cs="Times New Roman"/>
        </w:rPr>
        <w:t xml:space="preserve">nepřekročí částku  </w:t>
      </w:r>
      <w:bookmarkStart w:id="3" w:name="_Hlk145932325"/>
      <w:r w:rsidR="00A1714D">
        <w:rPr>
          <w:rFonts w:cs="Times New Roman"/>
          <w:b/>
          <w:bCs/>
        </w:rPr>
        <w:t>249.000</w:t>
      </w:r>
      <w:r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A1714D">
        <w:rPr>
          <w:rFonts w:cs="Times New Roman"/>
        </w:rPr>
        <w:t>dvě</w:t>
      </w:r>
      <w:r w:rsidR="00374D48">
        <w:rPr>
          <w:rFonts w:cs="Times New Roman"/>
        </w:rPr>
        <w:t xml:space="preserve"> </w:t>
      </w:r>
      <w:r w:rsidR="00A1714D">
        <w:rPr>
          <w:rFonts w:cs="Times New Roman"/>
        </w:rPr>
        <w:t>stě</w:t>
      </w:r>
      <w:r w:rsidR="00374D48">
        <w:rPr>
          <w:rFonts w:cs="Times New Roman"/>
        </w:rPr>
        <w:t xml:space="preserve"> </w:t>
      </w:r>
      <w:r w:rsidR="00A1714D">
        <w:rPr>
          <w:rFonts w:cs="Times New Roman"/>
        </w:rPr>
        <w:t>čtyřicet</w:t>
      </w:r>
      <w:r w:rsidR="00374D48">
        <w:rPr>
          <w:rFonts w:cs="Times New Roman"/>
        </w:rPr>
        <w:t xml:space="preserve"> </w:t>
      </w:r>
      <w:r w:rsidR="00A1714D">
        <w:rPr>
          <w:rFonts w:cs="Times New Roman"/>
        </w:rPr>
        <w:t>devět tisíc</w:t>
      </w:r>
      <w:r w:rsidR="00CE703C" w:rsidRPr="00A15479">
        <w:rPr>
          <w:rFonts w:cs="Times New Roman"/>
        </w:rPr>
        <w:t xml:space="preserve"> korun českých)</w:t>
      </w:r>
      <w:r w:rsidR="0061283B">
        <w:rPr>
          <w:rFonts w:cs="Times New Roman"/>
        </w:rPr>
        <w:t>, sjednává se jako maximální, konečná a nepřekročitelná, zahrnující veškeré náklady, které zhotovitel v souvislosti s postupem plnění rozumně vynaložil</w:t>
      </w:r>
      <w:r w:rsidR="00945519">
        <w:rPr>
          <w:rFonts w:cs="Times New Roman"/>
        </w:rPr>
        <w:t>.</w:t>
      </w:r>
    </w:p>
    <w:p w14:paraId="0396DFFE" w14:textId="50860FF1" w:rsidR="00945519" w:rsidRDefault="00945519" w:rsidP="00945519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není povinen </w:t>
      </w:r>
      <w:r w:rsidR="001A2188">
        <w:rPr>
          <w:rFonts w:cs="Times New Roman"/>
        </w:rPr>
        <w:t xml:space="preserve">tuto celkovou cenu </w:t>
      </w:r>
      <w:r>
        <w:rPr>
          <w:rFonts w:cs="Times New Roman"/>
        </w:rPr>
        <w:t>vyčerpat celou.</w:t>
      </w:r>
    </w:p>
    <w:bookmarkEnd w:id="3"/>
    <w:p w14:paraId="1CA86BD2" w14:textId="17B795FB" w:rsidR="00F427E8" w:rsidRDefault="004133E3" w:rsidP="00F427E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 w:rsidR="000B6028"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 w:rsidR="00344B80">
        <w:rPr>
          <w:rFonts w:cs="Times New Roman"/>
        </w:rPr>
        <w:t>.</w:t>
      </w:r>
    </w:p>
    <w:p w14:paraId="08A867E8" w14:textId="09F1CF3F" w:rsidR="00B53DBE" w:rsidRPr="00A15479" w:rsidRDefault="00B53DBE" w:rsidP="00F427E8">
      <w:pPr>
        <w:spacing w:after="120" w:line="276" w:lineRule="auto"/>
        <w:jc w:val="both"/>
        <w:rPr>
          <w:rFonts w:cs="Times New Roman"/>
          <w:strike/>
        </w:rPr>
      </w:pPr>
      <w:r w:rsidRPr="00A1714D">
        <w:rPr>
          <w:rFonts w:cs="Times New Roman"/>
        </w:rPr>
        <w:t>Platba za splnění předmětu smlouvy se uskuteční po předání dokončeného díla, a to po oboustranném podepsání akceptačního protokolu bez výhrad či s výhradou těch vad, které nebrání dílo akceptovat, a</w:t>
      </w:r>
      <w:r w:rsidR="004133E3" w:rsidRPr="00A1714D">
        <w:rPr>
          <w:rFonts w:cs="Times New Roman"/>
        </w:rPr>
        <w:t> </w:t>
      </w:r>
      <w:r w:rsidRPr="00A1714D">
        <w:rPr>
          <w:rFonts w:cs="Times New Roman"/>
        </w:rPr>
        <w:t xml:space="preserve">to na základě objednatelem odsouhlaseného </w:t>
      </w:r>
      <w:r w:rsidRPr="00A1714D">
        <w:t xml:space="preserve">výkazu skutečně odpracovaných hodin předloženého zhotovitelem (tzv. </w:t>
      </w:r>
      <w:r w:rsidRPr="00A1714D">
        <w:rPr>
          <w:b/>
        </w:rPr>
        <w:t>výčetky</w:t>
      </w:r>
      <w:r w:rsidRPr="00A1714D">
        <w:t>).</w:t>
      </w:r>
    </w:p>
    <w:p w14:paraId="3C70F390" w14:textId="775F567C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</w:t>
      </w:r>
      <w:r w:rsidR="000B6028">
        <w:rPr>
          <w:rFonts w:cs="Times New Roman"/>
        </w:rPr>
        <w:t> </w:t>
      </w:r>
      <w:r w:rsidR="001D54B4" w:rsidRPr="00A15479">
        <w:rPr>
          <w:rFonts w:cs="Times New Roman"/>
        </w:rPr>
        <w:t>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2F46156F" w:rsidR="003B6E46" w:rsidRPr="00A15479" w:rsidRDefault="001A2188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</w:t>
      </w:r>
      <w:r w:rsidR="001D54B4" w:rsidRPr="00A15479">
        <w:rPr>
          <w:rFonts w:cs="Times New Roman"/>
        </w:rPr>
        <w:t>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9B78FA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A15479">
        <w:rPr>
          <w:rFonts w:cs="Times New Roman"/>
        </w:rPr>
        <w:lastRenderedPageBreak/>
        <w:t>hodnoty, ve znění pozdějších předpisů</w:t>
      </w:r>
      <w:r w:rsidRPr="0098112E">
        <w:rPr>
          <w:rFonts w:cs="Times New Roman"/>
        </w:rPr>
        <w:t>.</w:t>
      </w:r>
      <w:r w:rsidR="0031420E" w:rsidRPr="0098112E">
        <w:rPr>
          <w:rFonts w:cs="Times New Roman"/>
        </w:rPr>
        <w:t xml:space="preserve"> </w:t>
      </w:r>
      <w:r w:rsidR="0031420E" w:rsidRPr="0098112E">
        <w:rPr>
          <w:rFonts w:cs="Times New Roman"/>
          <w:b/>
        </w:rPr>
        <w:t>Na faktuře musí být uvedeno číslo smlouvy</w:t>
      </w:r>
      <w:r w:rsidR="001725C2" w:rsidRPr="0098112E">
        <w:rPr>
          <w:rFonts w:cs="Times New Roman"/>
          <w:b/>
        </w:rPr>
        <w:t xml:space="preserve">. </w:t>
      </w:r>
      <w:r w:rsidR="0095242F" w:rsidRPr="0098112E">
        <w:rPr>
          <w:rFonts w:cs="Times New Roman"/>
          <w:b/>
        </w:rPr>
        <w:t xml:space="preserve">Zhotovitel je povinen zaslat fakturu ve formátu .pdf </w:t>
      </w:r>
      <w:r w:rsidR="0098112E" w:rsidRPr="0098112E">
        <w:rPr>
          <w:rFonts w:cs="Times New Roman"/>
          <w:b/>
        </w:rPr>
        <w:t xml:space="preserve">na e-mailovou adresu </w:t>
      </w:r>
      <w:hyperlink r:id="rId13" w:history="1">
        <w:r w:rsidR="0098112E" w:rsidRPr="0098112E">
          <w:rPr>
            <w:rStyle w:val="Hypertextovodkaz"/>
            <w:rFonts w:cs="Times New Roman"/>
            <w:b/>
          </w:rPr>
          <w:t>faktura</w:t>
        </w:r>
        <w:r w:rsidR="0098112E" w:rsidRPr="0098112E">
          <w:rPr>
            <w:rStyle w:val="Hypertextovodkaz"/>
            <w:rFonts w:cs="Times New Roman"/>
            <w:b/>
            <w:lang w:val="en-GB"/>
          </w:rPr>
          <w:t>@</w:t>
        </w:r>
        <w:r w:rsidR="0098112E" w:rsidRPr="0098112E">
          <w:rPr>
            <w:rStyle w:val="Hypertextovodkaz"/>
            <w:rFonts w:cs="Times New Roman"/>
            <w:b/>
          </w:rPr>
          <w:t>ipr.praha.eu</w:t>
        </w:r>
      </w:hyperlink>
      <w:r w:rsidR="0098112E" w:rsidRPr="0098112E">
        <w:t xml:space="preserve"> v kopii </w:t>
      </w:r>
      <w:r w:rsidR="0095242F" w:rsidRPr="0098112E">
        <w:rPr>
          <w:rFonts w:cs="Times New Roman"/>
          <w:b/>
        </w:rPr>
        <w:t>na e-mailovou adresu kontaktní osoby objednatele</w:t>
      </w:r>
      <w:r w:rsidR="0098112E" w:rsidRPr="0098112E">
        <w:rPr>
          <w:rFonts w:cs="Times New Roman"/>
          <w:b/>
        </w:rPr>
        <w:t xml:space="preserve">. </w:t>
      </w:r>
      <w:r w:rsidR="000F2124" w:rsidRPr="0098112E">
        <w:rPr>
          <w:rFonts w:cs="Times New Roman"/>
        </w:rPr>
        <w:t>Úhrada</w:t>
      </w:r>
      <w:r w:rsidR="000F2124" w:rsidRPr="00A15479">
        <w:rPr>
          <w:rFonts w:cs="Times New Roman"/>
        </w:rPr>
        <w:t xml:space="preserve"> faktur bude provedena převodním příkazem na bankovní účet uvedený na 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7C442793" w:rsidR="00C76CEE" w:rsidRPr="00D17AD5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D17AD5">
        <w:rPr>
          <w:rFonts w:cs="Times New Roman"/>
        </w:rPr>
        <w:t xml:space="preserve">Zhotovitel </w:t>
      </w:r>
      <w:r w:rsidR="00331390" w:rsidRPr="00D17AD5">
        <w:rPr>
          <w:rFonts w:cs="Times New Roman"/>
        </w:rPr>
        <w:t>se zavazuje dílo dokončit a jako řádně provedené kompletní dílo</w:t>
      </w:r>
      <w:r w:rsidRPr="00D17AD5">
        <w:rPr>
          <w:rFonts w:cs="Times New Roman"/>
        </w:rPr>
        <w:t xml:space="preserve"> </w:t>
      </w:r>
      <w:r w:rsidR="00331390" w:rsidRPr="00D17AD5">
        <w:rPr>
          <w:rFonts w:cs="Times New Roman"/>
        </w:rPr>
        <w:t xml:space="preserve">objednateli </w:t>
      </w:r>
      <w:r w:rsidRPr="00D17AD5">
        <w:rPr>
          <w:rFonts w:cs="Times New Roman"/>
        </w:rPr>
        <w:t xml:space="preserve">předat nejpozději do </w:t>
      </w:r>
      <w:r w:rsidR="00A45DBB" w:rsidRPr="00D17AD5">
        <w:rPr>
          <w:rFonts w:cs="Times New Roman"/>
        </w:rPr>
        <w:t>31. 3. 2025.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D17AD5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</w:t>
      </w:r>
      <w:r w:rsidRPr="00D17AD5">
        <w:rPr>
          <w:rFonts w:cs="Times New Roman"/>
        </w:rPr>
        <w:t>těchto okolností dovolávat. Přesáhne-li doba trvání prodlení na straně zhotovitele z těchto důvodů</w:t>
      </w:r>
      <w:r w:rsidR="00C817E4" w:rsidRPr="00D17AD5">
        <w:rPr>
          <w:rFonts w:cs="Times New Roman"/>
        </w:rPr>
        <w:t xml:space="preserve"> </w:t>
      </w:r>
      <w:r w:rsidRPr="00D17AD5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D17AD5">
        <w:rPr>
          <w:rFonts w:cs="Times New Roman"/>
        </w:rPr>
        <w:t> </w:t>
      </w:r>
      <w:r w:rsidRPr="00D17AD5">
        <w:rPr>
          <w:rFonts w:cs="Times New Roman"/>
        </w:rPr>
        <w:t>prodlení</w:t>
      </w:r>
      <w:r w:rsidR="009E4AB3" w:rsidRPr="00D17AD5">
        <w:rPr>
          <w:rFonts w:cs="Times New Roman"/>
        </w:rPr>
        <w:t>.</w:t>
      </w:r>
    </w:p>
    <w:p w14:paraId="2D669ACF" w14:textId="77777777" w:rsidR="009E4AB3" w:rsidRPr="00D17AD5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D17AD5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5800C92A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58D82128" w:rsidR="009E4AB3" w:rsidRPr="00D17AD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 xml:space="preserve">Objednatel je oprávněn </w:t>
      </w:r>
      <w:r w:rsidR="00E062FC" w:rsidRPr="00D17AD5">
        <w:rPr>
          <w:rFonts w:cs="Times New Roman"/>
        </w:rPr>
        <w:t xml:space="preserve">být informován </w:t>
      </w:r>
      <w:r w:rsidRPr="00D17AD5">
        <w:rPr>
          <w:rFonts w:cs="Times New Roman"/>
        </w:rPr>
        <w:t>průběžn</w:t>
      </w:r>
      <w:r w:rsidR="00725CD0" w:rsidRPr="00D17AD5">
        <w:rPr>
          <w:rFonts w:cs="Times New Roman"/>
        </w:rPr>
        <w:t>ě</w:t>
      </w:r>
      <w:r w:rsidRPr="00D17AD5">
        <w:rPr>
          <w:rFonts w:cs="Times New Roman"/>
        </w:rPr>
        <w:t xml:space="preserve"> </w:t>
      </w:r>
      <w:r w:rsidR="00725CD0" w:rsidRPr="00D17AD5">
        <w:rPr>
          <w:rFonts w:cs="Times New Roman"/>
        </w:rPr>
        <w:t xml:space="preserve">o </w:t>
      </w:r>
      <w:r w:rsidRPr="00D17AD5">
        <w:rPr>
          <w:rFonts w:cs="Times New Roman"/>
        </w:rPr>
        <w:t xml:space="preserve">provádění </w:t>
      </w:r>
      <w:r w:rsidR="00E733B4" w:rsidRPr="00D17AD5">
        <w:rPr>
          <w:rFonts w:cs="Times New Roman"/>
        </w:rPr>
        <w:t>d</w:t>
      </w:r>
      <w:r w:rsidRPr="00D17AD5">
        <w:rPr>
          <w:rFonts w:cs="Times New Roman"/>
        </w:rPr>
        <w:t>íla</w:t>
      </w:r>
      <w:r w:rsidR="0061283B" w:rsidRPr="00D17AD5">
        <w:rPr>
          <w:rFonts w:cs="Times New Roman"/>
        </w:rPr>
        <w:t>, ve smyslu ust. čl. I odst. 5 této smlouvy</w:t>
      </w:r>
      <w:r w:rsidRPr="00D17AD5">
        <w:rPr>
          <w:rFonts w:cs="Times New Roman"/>
        </w:rPr>
        <w:t xml:space="preserve"> (dále také „</w:t>
      </w:r>
      <w:r w:rsidR="00E062FC" w:rsidRPr="00D17AD5">
        <w:rPr>
          <w:rFonts w:cs="Times New Roman"/>
          <w:b/>
        </w:rPr>
        <w:t>report stavu</w:t>
      </w:r>
      <w:r w:rsidRPr="00D17AD5">
        <w:rPr>
          <w:rFonts w:cs="Times New Roman"/>
        </w:rPr>
        <w:t xml:space="preserve">”). </w:t>
      </w:r>
      <w:r w:rsidR="0007397E" w:rsidRPr="00D17AD5">
        <w:rPr>
          <w:rFonts w:cs="Times New Roman"/>
        </w:rPr>
        <w:t xml:space="preserve">Orientační frekvence předávání informací je 1 x za 14 dnů (postačí elektronickou cestou). </w:t>
      </w:r>
      <w:r w:rsidRPr="00D17AD5">
        <w:rPr>
          <w:rFonts w:cs="Times New Roman"/>
        </w:rPr>
        <w:t>Objednatel má právo k předloženým materiálům dávat své připomínky. Objednatel se vyjádř</w:t>
      </w:r>
      <w:r w:rsidR="0007397E" w:rsidRPr="00D17AD5">
        <w:rPr>
          <w:rFonts w:cs="Times New Roman"/>
        </w:rPr>
        <w:t>í</w:t>
      </w:r>
      <w:r w:rsidRPr="00D17AD5">
        <w:rPr>
          <w:rFonts w:cs="Times New Roman"/>
        </w:rPr>
        <w:t xml:space="preserve"> k </w:t>
      </w:r>
      <w:r w:rsidR="00F45252" w:rsidRPr="00D17AD5">
        <w:rPr>
          <w:rFonts w:cs="Times New Roman"/>
        </w:rPr>
        <w:t>z</w:t>
      </w:r>
      <w:r w:rsidRPr="00D17AD5">
        <w:rPr>
          <w:rFonts w:cs="Times New Roman"/>
        </w:rPr>
        <w:t xml:space="preserve">hotovitelem předloženým materiálům do </w:t>
      </w:r>
      <w:r w:rsidR="00CB30B0" w:rsidRPr="00D17AD5">
        <w:rPr>
          <w:rFonts w:cs="Times New Roman"/>
        </w:rPr>
        <w:t>5</w:t>
      </w:r>
      <w:r w:rsidRPr="00D17AD5">
        <w:rPr>
          <w:rFonts w:cs="Times New Roman"/>
        </w:rPr>
        <w:t xml:space="preserve"> pracovních dnů od jejich předložení. Na základě tohoto vyjádření bude </w:t>
      </w:r>
      <w:r w:rsidR="00E733B4" w:rsidRPr="00D17AD5">
        <w:rPr>
          <w:rFonts w:cs="Times New Roman"/>
        </w:rPr>
        <w:t>d</w:t>
      </w:r>
      <w:r w:rsidRPr="00D17AD5">
        <w:rPr>
          <w:rFonts w:cs="Times New Roman"/>
        </w:rPr>
        <w:t>ílo upraveno, resp. dopracováno a dokončeno.</w:t>
      </w:r>
    </w:p>
    <w:p w14:paraId="7D7657EF" w14:textId="36295AA4" w:rsidR="0097395D" w:rsidRPr="00D17AD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 xml:space="preserve">Konzultace budou probíhat dle aktuálních potřeb a časových možností </w:t>
      </w:r>
      <w:r w:rsidR="00F45252" w:rsidRPr="00D17AD5">
        <w:rPr>
          <w:rFonts w:cs="Times New Roman"/>
        </w:rPr>
        <w:t>o</w:t>
      </w:r>
      <w:r w:rsidRPr="00D17AD5">
        <w:rPr>
          <w:rFonts w:cs="Times New Roman"/>
        </w:rPr>
        <w:t xml:space="preserve">bjednatele a </w:t>
      </w:r>
      <w:r w:rsidR="00F45252" w:rsidRPr="00D17AD5">
        <w:rPr>
          <w:rFonts w:cs="Times New Roman"/>
        </w:rPr>
        <w:t>z</w:t>
      </w:r>
      <w:r w:rsidRPr="00D17AD5">
        <w:rPr>
          <w:rFonts w:cs="Times New Roman"/>
        </w:rPr>
        <w:t>hotovitele, a</w:t>
      </w:r>
      <w:r w:rsidR="00C817E4" w:rsidRPr="00D17AD5">
        <w:rPr>
          <w:rFonts w:cs="Times New Roman"/>
        </w:rPr>
        <w:t> </w:t>
      </w:r>
      <w:r w:rsidRPr="00D17AD5">
        <w:rPr>
          <w:rFonts w:cs="Times New Roman"/>
        </w:rPr>
        <w:t>to</w:t>
      </w:r>
      <w:r w:rsidR="00C817E4" w:rsidRPr="00D17AD5">
        <w:rPr>
          <w:rFonts w:cs="Times New Roman"/>
        </w:rPr>
        <w:t> </w:t>
      </w:r>
      <w:r w:rsidRPr="00D17AD5">
        <w:rPr>
          <w:rFonts w:cs="Times New Roman"/>
        </w:rPr>
        <w:t xml:space="preserve">vždy na základě jejich společné dohody.  Pokud bude </w:t>
      </w:r>
      <w:r w:rsidR="00F45252" w:rsidRPr="00D17AD5">
        <w:rPr>
          <w:rFonts w:cs="Times New Roman"/>
        </w:rPr>
        <w:t>z</w:t>
      </w:r>
      <w:r w:rsidRPr="00D17AD5">
        <w:rPr>
          <w:rFonts w:cs="Times New Roman"/>
        </w:rPr>
        <w:t xml:space="preserve">hotovitel nebo </w:t>
      </w:r>
      <w:r w:rsidR="00F45252" w:rsidRPr="00D17AD5">
        <w:rPr>
          <w:rFonts w:cs="Times New Roman"/>
        </w:rPr>
        <w:t>o</w:t>
      </w:r>
      <w:r w:rsidRPr="00D17AD5">
        <w:rPr>
          <w:rFonts w:cs="Times New Roman"/>
        </w:rPr>
        <w:t>bjednatel požadovat kontrolní den, vyzve k účasti zástupce druhé smluvní strany telefonicky nebo e</w:t>
      </w:r>
      <w:r w:rsidR="00703CDA" w:rsidRPr="00D17AD5">
        <w:rPr>
          <w:rFonts w:cs="Times New Roman"/>
        </w:rPr>
        <w:t>-</w:t>
      </w:r>
      <w:r w:rsidRPr="00D17AD5">
        <w:rPr>
          <w:rFonts w:cs="Times New Roman"/>
        </w:rPr>
        <w:t>mailem nejméně 7</w:t>
      </w:r>
      <w:r w:rsidR="00C817E4" w:rsidRPr="00D17AD5">
        <w:rPr>
          <w:rFonts w:cs="Times New Roman"/>
        </w:rPr>
        <w:t> </w:t>
      </w:r>
      <w:r w:rsidRPr="00D17AD5">
        <w:rPr>
          <w:rFonts w:cs="Times New Roman"/>
        </w:rPr>
        <w:t>pracovních dnů předem.</w:t>
      </w:r>
    </w:p>
    <w:p w14:paraId="40186762" w14:textId="6B87252F" w:rsidR="0097395D" w:rsidRPr="00D17AD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D17AD5">
        <w:rPr>
          <w:rFonts w:cs="Times New Roman"/>
        </w:rPr>
        <w:t xml:space="preserve"> vztahujícími se k předmětu plnění díla.</w:t>
      </w:r>
    </w:p>
    <w:p w14:paraId="0342E250" w14:textId="3AAA7396" w:rsidR="001C4E25" w:rsidRPr="00D17AD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D17AD5">
        <w:rPr>
          <w:rFonts w:cs="Times New Roman"/>
        </w:rPr>
        <w:t xml:space="preserve"> </w:t>
      </w:r>
      <w:r w:rsidRPr="00D17AD5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D17AD5">
        <w:rPr>
          <w:rFonts w:cs="Times New Roman"/>
        </w:rPr>
        <w:t>Je však povinen na tyto okolnosti objednatele upozornit.</w:t>
      </w:r>
    </w:p>
    <w:p w14:paraId="37F0C405" w14:textId="3821108B" w:rsidR="001C4E25" w:rsidRPr="00D17AD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 xml:space="preserve">Zhotovitel je povinen použít podklady předané mu objednatelem pouze </w:t>
      </w:r>
      <w:r w:rsidR="0007397E" w:rsidRPr="00D17AD5">
        <w:rPr>
          <w:rFonts w:cs="Times New Roman"/>
        </w:rPr>
        <w:t>za účelem</w:t>
      </w:r>
      <w:r w:rsidRPr="00D17AD5">
        <w:rPr>
          <w:rFonts w:cs="Times New Roman"/>
        </w:rPr>
        <w:t xml:space="preserve"> vytvoření díla</w:t>
      </w:r>
      <w:r w:rsidR="007D3C15" w:rsidRPr="00D17AD5">
        <w:rPr>
          <w:rFonts w:cs="Times New Roman"/>
        </w:rPr>
        <w:t xml:space="preserve"> a</w:t>
      </w:r>
      <w:r w:rsidR="006361ED" w:rsidRPr="00D17AD5">
        <w:rPr>
          <w:rFonts w:cs="Times New Roman"/>
        </w:rPr>
        <w:t> </w:t>
      </w:r>
      <w:r w:rsidR="007D3C15" w:rsidRPr="00D17AD5">
        <w:rPr>
          <w:rFonts w:cs="Times New Roman"/>
        </w:rPr>
        <w:t>zavazuje se nejpozději současně s předáním díla vrátit objednatelem poskytnuté podklady zpět objednateli</w:t>
      </w:r>
      <w:r w:rsidRPr="00D17AD5">
        <w:rPr>
          <w:rFonts w:cs="Times New Roman"/>
        </w:rPr>
        <w:t>.</w:t>
      </w:r>
      <w:r w:rsidR="007D3C15" w:rsidRPr="00D17AD5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D17AD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Smluvní strany se dohodly, že aplikace ustanovení § 2591 a § 2595 občanského zákoníku se vylučuje.</w:t>
      </w:r>
    </w:p>
    <w:p w14:paraId="6A9B4949" w14:textId="77777777" w:rsidR="00770CAA" w:rsidRPr="00D17AD5" w:rsidRDefault="00770CAA">
      <w:pPr>
        <w:rPr>
          <w:rFonts w:cs="Times New Roman"/>
        </w:rPr>
      </w:pPr>
      <w:r w:rsidRPr="00D17AD5">
        <w:rPr>
          <w:rFonts w:cs="Times New Roman"/>
        </w:rPr>
        <w:br w:type="page"/>
      </w:r>
    </w:p>
    <w:p w14:paraId="57670938" w14:textId="7CEEA776" w:rsidR="004D6231" w:rsidRPr="00D17AD5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lastRenderedPageBreak/>
        <w:t>Podrobná specifikace forem odevzdání díla</w:t>
      </w:r>
      <w:r w:rsidR="004D6231" w:rsidRPr="00D17AD5">
        <w:rPr>
          <w:rFonts w:cs="Times New Roman"/>
        </w:rPr>
        <w:t>:</w:t>
      </w:r>
    </w:p>
    <w:p w14:paraId="5C738FBD" w14:textId="60065D15" w:rsidR="00C963D7" w:rsidRPr="00D17AD5" w:rsidRDefault="009E24E8" w:rsidP="00693670">
      <w:pPr>
        <w:spacing w:after="120" w:line="276" w:lineRule="auto"/>
        <w:jc w:val="both"/>
        <w:rPr>
          <w:rFonts w:cs="Times New Roman"/>
        </w:rPr>
      </w:pPr>
      <w:r w:rsidRPr="00D17AD5">
        <w:rPr>
          <w:rFonts w:cs="Times New Roman"/>
        </w:rPr>
        <w:t>A</w:t>
      </w:r>
      <w:r w:rsidRPr="00D17AD5">
        <w:t xml:space="preserve">nalýza bude </w:t>
      </w:r>
      <w:r w:rsidR="00044D5D" w:rsidRPr="00D17AD5">
        <w:t>zpracována</w:t>
      </w:r>
      <w:r w:rsidRPr="00D17AD5">
        <w:t xml:space="preserve"> ve formě </w:t>
      </w:r>
      <w:r w:rsidR="00044D5D" w:rsidRPr="00D17AD5">
        <w:t xml:space="preserve">strukturovaného </w:t>
      </w:r>
      <w:r w:rsidRPr="00D17AD5">
        <w:t>písemné</w:t>
      </w:r>
      <w:r w:rsidR="00044D5D" w:rsidRPr="00D17AD5">
        <w:t>ho</w:t>
      </w:r>
      <w:r w:rsidRPr="00D17AD5">
        <w:t xml:space="preserve"> </w:t>
      </w:r>
      <w:r w:rsidR="00044D5D" w:rsidRPr="00D17AD5">
        <w:t>dokumentu</w:t>
      </w:r>
      <w:r w:rsidRPr="00D17AD5">
        <w:t>, v elektronické verzi.</w:t>
      </w:r>
    </w:p>
    <w:p w14:paraId="005CD332" w14:textId="59616918" w:rsidR="00CB30B0" w:rsidRDefault="00FD3550" w:rsidP="00CB30B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 xml:space="preserve">Objednatel je povinen předané dílo zkontrolovat a do </w:t>
      </w:r>
      <w:r w:rsidR="009E24E8" w:rsidRPr="00D17AD5">
        <w:rPr>
          <w:rFonts w:cs="Times New Roman"/>
        </w:rPr>
        <w:t xml:space="preserve">5 </w:t>
      </w:r>
      <w:r w:rsidRPr="00D17AD5">
        <w:rPr>
          <w:rFonts w:cs="Times New Roman"/>
        </w:rPr>
        <w:t>pracovních dnů po předání díla</w:t>
      </w:r>
      <w:r w:rsidRPr="00A15479">
        <w:rPr>
          <w:rFonts w:cs="Times New Roman"/>
        </w:rPr>
        <w:t xml:space="preserve"> písemně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</w:p>
    <w:p w14:paraId="316EFAB2" w14:textId="168E31C2" w:rsidR="003B6E46" w:rsidRDefault="001D54B4" w:rsidP="00B53DB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7FCF3E5B" w14:textId="25CEEFE9" w:rsidR="00B421D4" w:rsidRPr="00A15479" w:rsidRDefault="00B421D4" w:rsidP="00B421D4">
      <w:pPr>
        <w:spacing w:after="120" w:line="276" w:lineRule="auto"/>
        <w:jc w:val="both"/>
        <w:rPr>
          <w:rFonts w:cs="Times New Roman"/>
        </w:rPr>
      </w:pPr>
      <w:r w:rsidRPr="00CB30B0">
        <w:t xml:space="preserve">Zhotovitel spolu s předáním díla odevzdá kontaktní osobě objednatele </w:t>
      </w:r>
      <w:bookmarkStart w:id="5" w:name="_Hlk162444101"/>
      <w:r w:rsidRPr="00CB30B0">
        <w:t xml:space="preserve">výkaz skutečně odpracovaných hodin (tzv. </w:t>
      </w:r>
      <w:r w:rsidRPr="00CB30B0">
        <w:rPr>
          <w:b/>
        </w:rPr>
        <w:t>výčetku</w:t>
      </w:r>
      <w:r w:rsidRPr="00CB30B0">
        <w:t>).</w:t>
      </w:r>
      <w:bookmarkEnd w:id="5"/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4EDC2F2E" w14:textId="4C170241" w:rsidR="00BB5233" w:rsidRDefault="00730826" w:rsidP="009E24E8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D17AD5">
        <w:rPr>
          <w:rFonts w:cs="Times New Roman"/>
        </w:rPr>
        <w:t>Zhotovitel</w:t>
      </w:r>
      <w:r w:rsidR="00955CF5">
        <w:rPr>
          <w:rFonts w:cs="Times New Roman"/>
        </w:rPr>
        <w:t xml:space="preserve"> dílo autorizuje, tj. zpracuje dílo včetně konzultačních prací osobně.</w:t>
      </w:r>
      <w:r w:rsidRPr="00D17AD5">
        <w:rPr>
          <w:rFonts w:cs="Times New Roman"/>
        </w:rPr>
        <w:t xml:space="preserve"> </w:t>
      </w:r>
      <w:r w:rsidR="00955CF5">
        <w:rPr>
          <w:rFonts w:cs="Times New Roman"/>
        </w:rPr>
        <w:t>Z</w:t>
      </w:r>
      <w:r w:rsidRPr="00D17AD5">
        <w:rPr>
          <w:rFonts w:cs="Times New Roman"/>
        </w:rPr>
        <w:t>avazuje</w:t>
      </w:r>
      <w:r w:rsidR="00955CF5">
        <w:rPr>
          <w:rFonts w:cs="Times New Roman"/>
        </w:rPr>
        <w:t xml:space="preserve"> se</w:t>
      </w:r>
      <w:r w:rsidRPr="00D17AD5">
        <w:rPr>
          <w:rFonts w:cs="Times New Roman"/>
        </w:rPr>
        <w:t xml:space="preserve"> zajišťovat veškeré smluvní povinnosti bez účasti poddodavatelů.</w:t>
      </w:r>
      <w:r w:rsidR="00044D5D">
        <w:rPr>
          <w:rFonts w:cs="Times New Roman"/>
        </w:rPr>
        <w:t xml:space="preserve"> </w:t>
      </w:r>
    </w:p>
    <w:p w14:paraId="2D02869F" w14:textId="77777777" w:rsidR="00A00416" w:rsidRDefault="00A00416" w:rsidP="009E24E8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6480E2E" w14:textId="77777777" w:rsidR="00A00416" w:rsidRPr="009E24E8" w:rsidRDefault="00A00416" w:rsidP="009E24E8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17B5DB5D" w14:textId="77777777" w:rsidR="00A00416" w:rsidRPr="00A15479" w:rsidRDefault="00A00416" w:rsidP="00A00416">
      <w:pPr>
        <w:spacing w:before="240" w:after="240" w:line="276" w:lineRule="auto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1738BE3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59325013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8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25661BD5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59466FA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58B290C5" w14:textId="77777777" w:rsidR="00A00416" w:rsidRPr="00A00416" w:rsidRDefault="00A00416" w:rsidP="00A00416"/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34493BA0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</w:t>
      </w:r>
      <w:r w:rsidRPr="00A15479">
        <w:rPr>
          <w:rFonts w:cs="Times New Roman"/>
        </w:rPr>
        <w:lastRenderedPageBreak/>
        <w:t>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53E3E00D" w14:textId="04E720D6" w:rsidR="007E180B" w:rsidRPr="00A15479" w:rsidRDefault="00C02C24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</w:t>
      </w:r>
      <w:r w:rsidR="007E180B">
        <w:rPr>
          <w:rFonts w:cs="Times New Roman"/>
        </w:rPr>
        <w:t>odrobn</w:t>
      </w:r>
      <w:r>
        <w:rPr>
          <w:rFonts w:cs="Times New Roman"/>
        </w:rPr>
        <w:t>ou úpravu důvěrných informací</w:t>
      </w:r>
      <w:r w:rsidR="00A52798">
        <w:rPr>
          <w:rFonts w:cs="Times New Roman"/>
        </w:rPr>
        <w:t xml:space="preserve"> a práva a povinnosti vztahující se k jejich ochraně stanoví Smlou</w:t>
      </w:r>
      <w:r w:rsidR="00376405">
        <w:rPr>
          <w:rFonts w:cs="Times New Roman"/>
        </w:rPr>
        <w:t xml:space="preserve">va o mlčenlivosti </w:t>
      </w:r>
      <w:r w:rsidR="00B91D6A">
        <w:rPr>
          <w:rFonts w:cs="Times New Roman"/>
        </w:rPr>
        <w:t>a ochraně informací</w:t>
      </w:r>
      <w:r w:rsidR="00AA5EC3">
        <w:rPr>
          <w:rFonts w:cs="Times New Roman"/>
        </w:rPr>
        <w:t xml:space="preserve"> („</w:t>
      </w:r>
      <w:r w:rsidR="00AA5EC3" w:rsidRPr="00AA5EC3">
        <w:rPr>
          <w:rFonts w:cs="Times New Roman"/>
          <w:b/>
          <w:bCs/>
        </w:rPr>
        <w:t>NDA</w:t>
      </w:r>
      <w:r w:rsidR="00AA5EC3">
        <w:rPr>
          <w:rFonts w:cs="Times New Roman"/>
        </w:rPr>
        <w:t>“)</w:t>
      </w:r>
      <w:r w:rsidR="00612D18">
        <w:rPr>
          <w:rFonts w:cs="Times New Roman"/>
        </w:rPr>
        <w:t xml:space="preserve">, kterou Smluvní strany uzavřou </w:t>
      </w:r>
      <w:r w:rsidR="00AF3BD0">
        <w:rPr>
          <w:rFonts w:cs="Times New Roman"/>
        </w:rPr>
        <w:t xml:space="preserve">bezodkladně po podpisu této Smlouvy. V případě rozporu </w:t>
      </w:r>
      <w:r w:rsidR="003E4330">
        <w:rPr>
          <w:rFonts w:cs="Times New Roman"/>
        </w:rPr>
        <w:t xml:space="preserve">ustanovení </w:t>
      </w:r>
      <w:r w:rsidR="00AF3BD0">
        <w:rPr>
          <w:rFonts w:cs="Times New Roman"/>
        </w:rPr>
        <w:t xml:space="preserve">této smlouvy </w:t>
      </w:r>
      <w:r w:rsidR="00FA0C0B">
        <w:rPr>
          <w:rFonts w:cs="Times New Roman"/>
        </w:rPr>
        <w:t xml:space="preserve">upravujících vymezení a ochranu důvěrných informací </w:t>
      </w:r>
      <w:r w:rsidR="00AF3BD0">
        <w:rPr>
          <w:rFonts w:cs="Times New Roman"/>
        </w:rPr>
        <w:t>s</w:t>
      </w:r>
      <w:r w:rsidR="00AA5EC3">
        <w:rPr>
          <w:rFonts w:cs="Times New Roman"/>
        </w:rPr>
        <w:t xml:space="preserve"> NDA má </w:t>
      </w:r>
      <w:r w:rsidR="00FA0C0B">
        <w:rPr>
          <w:rFonts w:cs="Times New Roman"/>
        </w:rPr>
        <w:t xml:space="preserve">NDA přednost. </w:t>
      </w:r>
      <w:r w:rsidR="00AA5EC3">
        <w:rPr>
          <w:rFonts w:cs="Times New Roman"/>
        </w:rPr>
        <w:t xml:space="preserve"> </w:t>
      </w:r>
      <w:r w:rsidR="00AF3BD0">
        <w:rPr>
          <w:rFonts w:cs="Times New Roman"/>
        </w:rPr>
        <w:t xml:space="preserve">  </w:t>
      </w:r>
      <w:r w:rsidR="00612D18">
        <w:rPr>
          <w:rFonts w:cs="Times New Roman"/>
        </w:rPr>
        <w:t xml:space="preserve"> </w:t>
      </w:r>
      <w:r w:rsidR="00B91D6A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2C37D94A" w14:textId="77777777" w:rsidR="00A00416" w:rsidRPr="00A00416" w:rsidRDefault="00A00416" w:rsidP="00A00416"/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7A180A7A" w:rsidR="00DA64A1" w:rsidRPr="00D17AD5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Za prodlení s termínem předání díla</w:t>
      </w:r>
      <w:r w:rsidR="00940E95" w:rsidRPr="00D17AD5">
        <w:rPr>
          <w:rFonts w:cs="Times New Roman"/>
        </w:rPr>
        <w:t xml:space="preserve"> </w:t>
      </w:r>
      <w:r w:rsidRPr="00D17AD5">
        <w:rPr>
          <w:rFonts w:cs="Times New Roman"/>
        </w:rPr>
        <w:t>zaplatí zhotovitel objednateli smluvní pokutu ve výši</w:t>
      </w:r>
      <w:r w:rsidR="00A0186F" w:rsidRPr="00D17AD5">
        <w:rPr>
          <w:rFonts w:cs="Times New Roman"/>
        </w:rPr>
        <w:t xml:space="preserve"> 500 Kč</w:t>
      </w:r>
      <w:r w:rsidRPr="00D17AD5">
        <w:rPr>
          <w:rFonts w:cs="Times New Roman"/>
        </w:rPr>
        <w:t xml:space="preserve"> za každý započatý den prodlení.</w:t>
      </w:r>
    </w:p>
    <w:p w14:paraId="0DCB7B9B" w14:textId="77777777" w:rsidR="009B2A9A" w:rsidRPr="00D17AD5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AD5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268F5352" w:rsidR="009B2A9A" w:rsidRPr="00D17AD5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17AD5">
        <w:rPr>
          <w:rFonts w:cs="Times New Roman"/>
        </w:rPr>
        <w:t>Z</w:t>
      </w:r>
      <w:r w:rsidR="009B2A9A" w:rsidRPr="00D17AD5">
        <w:rPr>
          <w:rFonts w:cs="Times New Roman"/>
        </w:rPr>
        <w:t>a každé jednotlivé porušení povinnosti uvedené v</w:t>
      </w:r>
      <w:r w:rsidR="006361ED" w:rsidRPr="00D17AD5">
        <w:rPr>
          <w:rFonts w:cs="Times New Roman"/>
        </w:rPr>
        <w:t xml:space="preserve"> </w:t>
      </w:r>
      <w:r w:rsidR="009B2A9A" w:rsidRPr="00D17AD5">
        <w:rPr>
          <w:rFonts w:cs="Times New Roman"/>
        </w:rPr>
        <w:t xml:space="preserve">čl. </w:t>
      </w:r>
      <w:r w:rsidR="0086677F" w:rsidRPr="00D17AD5">
        <w:rPr>
          <w:rFonts w:cs="Times New Roman"/>
        </w:rPr>
        <w:t>VIII</w:t>
      </w:r>
      <w:r w:rsidR="009B2A9A" w:rsidRPr="00D17AD5">
        <w:rPr>
          <w:rFonts w:cs="Times New Roman"/>
        </w:rPr>
        <w:t xml:space="preserve"> odst. </w:t>
      </w:r>
      <w:r w:rsidR="005B0353" w:rsidRPr="00D17AD5">
        <w:rPr>
          <w:rFonts w:cs="Times New Roman"/>
        </w:rPr>
        <w:t xml:space="preserve">1 nebo </w:t>
      </w:r>
      <w:r w:rsidR="00F014F2" w:rsidRPr="00D17AD5">
        <w:rPr>
          <w:rFonts w:cs="Times New Roman"/>
        </w:rPr>
        <w:t>2</w:t>
      </w:r>
      <w:r w:rsidR="009B2A9A" w:rsidRPr="00D17AD5">
        <w:rPr>
          <w:rFonts w:cs="Times New Roman"/>
        </w:rPr>
        <w:t xml:space="preserve"> této smlouvy je</w:t>
      </w:r>
      <w:r w:rsidR="005B0353" w:rsidRPr="00D17AD5">
        <w:rPr>
          <w:rFonts w:cs="Times New Roman"/>
        </w:rPr>
        <w:t> </w:t>
      </w:r>
      <w:r w:rsidR="009B2A9A" w:rsidRPr="00D17AD5">
        <w:rPr>
          <w:rFonts w:cs="Times New Roman"/>
        </w:rPr>
        <w:t xml:space="preserve">zhotovitel povinen zaplatit objednateli smluvní pokutu ve výši </w:t>
      </w:r>
      <w:r w:rsidR="00986355" w:rsidRPr="00D17AD5">
        <w:rPr>
          <w:rFonts w:cs="Times New Roman"/>
        </w:rPr>
        <w:t>25</w:t>
      </w:r>
      <w:r w:rsidR="00C54A1D" w:rsidRPr="00D17AD5">
        <w:rPr>
          <w:rFonts w:cs="Times New Roman"/>
        </w:rPr>
        <w:t>.</w:t>
      </w:r>
      <w:r w:rsidR="009B2A9A" w:rsidRPr="00D17AD5">
        <w:rPr>
          <w:rFonts w:cs="Times New Roman"/>
        </w:rPr>
        <w:t>000 Kč</w:t>
      </w:r>
      <w:r w:rsidR="009947AF" w:rsidRPr="00D17AD5">
        <w:rPr>
          <w:rFonts w:cs="Times New Roman"/>
        </w:rPr>
        <w:t xml:space="preserve"> (slovy: </w:t>
      </w:r>
      <w:r w:rsidR="00986355" w:rsidRPr="00D17AD5">
        <w:rPr>
          <w:rFonts w:cs="Times New Roman"/>
        </w:rPr>
        <w:t>dvacet pět</w:t>
      </w:r>
      <w:r w:rsidR="009947AF" w:rsidRPr="00D17AD5">
        <w:rPr>
          <w:rFonts w:cs="Times New Roman"/>
        </w:rPr>
        <w:t xml:space="preserve"> tisíc korun českých)</w:t>
      </w:r>
      <w:r w:rsidR="009B2A9A" w:rsidRPr="00D17AD5">
        <w:rPr>
          <w:rFonts w:cs="Times New Roman"/>
        </w:rPr>
        <w:t>.</w:t>
      </w:r>
    </w:p>
    <w:p w14:paraId="1F85A1DE" w14:textId="763068F6" w:rsidR="005030DF" w:rsidRPr="00A1547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86677F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A15479">
        <w:rPr>
          <w:rFonts w:cs="Times New Roman"/>
          <w:iCs/>
        </w:rPr>
        <w:t>zhotovitel</w:t>
      </w:r>
      <w:r w:rsidR="009B2A9A" w:rsidRPr="00A15479">
        <w:rPr>
          <w:rFonts w:cs="Times New Roman"/>
          <w:iCs/>
        </w:rPr>
        <w:t xml:space="preserve"> povinen zaplatit objednateli smluvní pokutu ve výši </w:t>
      </w:r>
      <w:r w:rsidR="00B40C36" w:rsidRPr="004D5095">
        <w:rPr>
          <w:rFonts w:cs="Times New Roman"/>
          <w:iCs/>
        </w:rPr>
        <w:t>100</w:t>
      </w:r>
      <w:r w:rsidR="00C54A1D" w:rsidRPr="004D5095">
        <w:rPr>
          <w:rFonts w:cs="Times New Roman"/>
          <w:iCs/>
        </w:rPr>
        <w:t>.</w:t>
      </w:r>
      <w:r w:rsidR="00B40C36" w:rsidRPr="004D5095">
        <w:rPr>
          <w:rFonts w:cs="Times New Roman"/>
          <w:iCs/>
        </w:rPr>
        <w:t>000</w:t>
      </w:r>
      <w:r w:rsidR="009B2A9A" w:rsidRPr="004D5095">
        <w:rPr>
          <w:rFonts w:cs="Times New Roman"/>
          <w:iCs/>
        </w:rPr>
        <w:t xml:space="preserve"> Kč</w:t>
      </w:r>
      <w:r w:rsidR="009947AF" w:rsidRPr="004D5095">
        <w:rPr>
          <w:rFonts w:cs="Times New Roman"/>
          <w:iCs/>
        </w:rPr>
        <w:t xml:space="preserve"> </w:t>
      </w:r>
      <w:r w:rsidR="009947AF" w:rsidRPr="004D5095">
        <w:rPr>
          <w:rFonts w:cs="Times New Roman"/>
        </w:rPr>
        <w:t>(slovy: sto tisíc korun českých)</w:t>
      </w:r>
      <w:r w:rsidR="005B0353">
        <w:rPr>
          <w:rFonts w:cs="Times New Roman"/>
        </w:rPr>
        <w:t>.</w:t>
      </w:r>
    </w:p>
    <w:p w14:paraId="649F8010" w14:textId="4ACF423D" w:rsidR="005030DF" w:rsidRPr="00D17AD5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17AD5">
        <w:rPr>
          <w:rFonts w:cs="Times New Roman"/>
        </w:rPr>
        <w:t xml:space="preserve">V případě, že se zhotovitel neúčastní řádně oznámené pracovní porady dle čl. </w:t>
      </w:r>
      <w:r w:rsidR="002268D8" w:rsidRPr="00D17AD5">
        <w:rPr>
          <w:rFonts w:cs="Times New Roman"/>
        </w:rPr>
        <w:t xml:space="preserve">I odst. </w:t>
      </w:r>
      <w:r w:rsidR="00FE2031" w:rsidRPr="00D17AD5">
        <w:rPr>
          <w:rFonts w:cs="Times New Roman"/>
        </w:rPr>
        <w:t>5</w:t>
      </w:r>
      <w:r w:rsidR="002268D8" w:rsidRPr="00D17AD5">
        <w:rPr>
          <w:rFonts w:cs="Times New Roman"/>
        </w:rPr>
        <w:t xml:space="preserve"> a čl. </w:t>
      </w:r>
      <w:r w:rsidR="00D5405C" w:rsidRPr="00D17AD5">
        <w:rPr>
          <w:rFonts w:cs="Times New Roman"/>
        </w:rPr>
        <w:t>III</w:t>
      </w:r>
      <w:r w:rsidR="006361ED" w:rsidRPr="00D17AD5">
        <w:rPr>
          <w:rFonts w:cs="Times New Roman"/>
        </w:rPr>
        <w:t xml:space="preserve"> </w:t>
      </w:r>
      <w:r w:rsidR="00D5405C" w:rsidRPr="00D17AD5">
        <w:rPr>
          <w:rFonts w:cs="Times New Roman"/>
        </w:rPr>
        <w:t xml:space="preserve">odst. </w:t>
      </w:r>
      <w:r w:rsidR="004C2FC2" w:rsidRPr="00D17AD5">
        <w:rPr>
          <w:rFonts w:cs="Times New Roman"/>
        </w:rPr>
        <w:t xml:space="preserve">4 </w:t>
      </w:r>
      <w:r w:rsidRPr="00D17AD5">
        <w:rPr>
          <w:rFonts w:cs="Times New Roman"/>
        </w:rPr>
        <w:t xml:space="preserve">této smlouvy, zaplatí objednateli smluvní pokutu ve výši </w:t>
      </w:r>
      <w:r w:rsidR="00A464CE" w:rsidRPr="00D17AD5">
        <w:rPr>
          <w:rFonts w:cs="Times New Roman"/>
        </w:rPr>
        <w:t>10</w:t>
      </w:r>
      <w:r w:rsidR="002268D8" w:rsidRPr="00D17AD5">
        <w:rPr>
          <w:rFonts w:cs="Times New Roman"/>
        </w:rPr>
        <w:t xml:space="preserve"> </w:t>
      </w:r>
      <w:r w:rsidR="00A464CE" w:rsidRPr="00D17AD5">
        <w:rPr>
          <w:rFonts w:cs="Times New Roman"/>
        </w:rPr>
        <w:t xml:space="preserve">000 </w:t>
      </w:r>
      <w:r w:rsidRPr="00D17AD5">
        <w:rPr>
          <w:rFonts w:cs="Times New Roman"/>
        </w:rPr>
        <w:t xml:space="preserve">Kč (slovy: </w:t>
      </w:r>
      <w:r w:rsidR="002268D8" w:rsidRPr="00D17AD5">
        <w:rPr>
          <w:rFonts w:cs="Times New Roman"/>
        </w:rPr>
        <w:t xml:space="preserve">deset tisíc </w:t>
      </w:r>
      <w:r w:rsidRPr="00D17AD5">
        <w:rPr>
          <w:rFonts w:cs="Times New Roman"/>
        </w:rPr>
        <w:t>korun českých) za každou jednotlivou neúčast.</w:t>
      </w:r>
    </w:p>
    <w:p w14:paraId="04E1EAE9" w14:textId="15615D01" w:rsidR="00A0186F" w:rsidRPr="00D17AD5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17AD5">
        <w:rPr>
          <w:rFonts w:cs="Times New Roman"/>
        </w:rPr>
        <w:t>V případě, že zhotovitel neposkytne přes výzvu o</w:t>
      </w:r>
      <w:r w:rsidR="004C2FC2" w:rsidRPr="00D17AD5">
        <w:rPr>
          <w:rFonts w:cs="Times New Roman"/>
        </w:rPr>
        <w:t>bjednatele report stavu dle ust. čl. IV</w:t>
      </w:r>
      <w:r w:rsidRPr="00D17AD5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D17AD5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17AD5">
        <w:rPr>
          <w:rFonts w:cs="Times New Roman"/>
        </w:rPr>
        <w:lastRenderedPageBreak/>
        <w:t>Neodstraní-li zhotovitel vadu díla</w:t>
      </w:r>
      <w:r w:rsidR="00180CDB" w:rsidRPr="00D17AD5">
        <w:rPr>
          <w:rFonts w:cs="Times New Roman"/>
        </w:rPr>
        <w:t xml:space="preserve"> </w:t>
      </w:r>
      <w:r w:rsidR="0018396E" w:rsidRPr="00D17AD5">
        <w:rPr>
          <w:rFonts w:cs="Times New Roman"/>
        </w:rPr>
        <w:t xml:space="preserve">ve lhůtách stanovených v akceptačním protokolu ve smyslu čl. VII odst. 2 této smlouvy, nebo </w:t>
      </w:r>
      <w:r w:rsidRPr="00D17AD5">
        <w:rPr>
          <w:rFonts w:cs="Times New Roman"/>
        </w:rPr>
        <w:t>do 14 dnů od zjištění vady a jejího oznámení zhotoviteli</w:t>
      </w:r>
      <w:r w:rsidR="00C817E4" w:rsidRPr="00D17AD5">
        <w:rPr>
          <w:rFonts w:cs="Times New Roman"/>
        </w:rPr>
        <w:t xml:space="preserve"> </w:t>
      </w:r>
      <w:r w:rsidR="002C0A8D" w:rsidRPr="00D17AD5">
        <w:rPr>
          <w:rFonts w:cs="Times New Roman"/>
        </w:rPr>
        <w:t>ve</w:t>
      </w:r>
      <w:r w:rsidR="00C817E4" w:rsidRPr="00D17AD5">
        <w:rPr>
          <w:rFonts w:cs="Times New Roman"/>
        </w:rPr>
        <w:t> </w:t>
      </w:r>
      <w:r w:rsidR="002C0A8D" w:rsidRPr="00D17AD5">
        <w:rPr>
          <w:rFonts w:cs="Times New Roman"/>
        </w:rPr>
        <w:t xml:space="preserve">smyslu čl. VII odst. 3 této smlouvy, </w:t>
      </w:r>
      <w:r w:rsidRPr="00D17AD5">
        <w:rPr>
          <w:rFonts w:cs="Times New Roman"/>
        </w:rPr>
        <w:t>zaplatí objednateli smluvní pokutu ve výši</w:t>
      </w:r>
      <w:r w:rsidR="002C0A8D" w:rsidRPr="00D17AD5">
        <w:rPr>
          <w:rFonts w:cs="Times New Roman"/>
        </w:rPr>
        <w:t xml:space="preserve"> 0,1</w:t>
      </w:r>
      <w:r w:rsidR="00617CCE" w:rsidRPr="00D17AD5">
        <w:rPr>
          <w:rFonts w:cs="Times New Roman"/>
        </w:rPr>
        <w:t> </w:t>
      </w:r>
      <w:r w:rsidR="002C0A8D" w:rsidRPr="00D17AD5">
        <w:rPr>
          <w:rFonts w:cs="Times New Roman"/>
        </w:rPr>
        <w:t>% z celkové ceny díla</w:t>
      </w:r>
      <w:r w:rsidRPr="00D17AD5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AA8BA74" w14:textId="77777777" w:rsidR="00A00416" w:rsidRPr="00A15479" w:rsidRDefault="00A0041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7C61F250" w14:textId="77777777" w:rsidR="00A00416" w:rsidRPr="005A03D1" w:rsidRDefault="00A0041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020BC06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937F45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460EFF" w:rsidRPr="00460EFF">
        <w:rPr>
          <w:rFonts w:cs="Times New Roman"/>
        </w:rPr>
        <w:t>he5yj2r</w:t>
      </w:r>
      <w:r w:rsidR="00460EFF">
        <w:rPr>
          <w:rFonts w:cs="Times New Roman"/>
        </w:rPr>
        <w:t xml:space="preserve"> </w:t>
      </w:r>
      <w:r w:rsidRPr="00A10354">
        <w:rPr>
          <w:rStyle w:val="Siln"/>
          <w:rFonts w:cs="Times New Roman"/>
          <w:b w:val="0"/>
          <w:shd w:val="clear" w:color="auto" w:fill="FFFFFF"/>
        </w:rPr>
        <w:t>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6D2A5B63" w:rsidR="00F74C17" w:rsidRPr="00460EF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60EFF">
        <w:rPr>
          <w:rFonts w:cs="Times New Roman"/>
        </w:rPr>
        <w:t>Kontaktní osobou na straně objednatele je</w:t>
      </w:r>
      <w:r w:rsidR="00195888" w:rsidRPr="00460EFF">
        <w:rPr>
          <w:rFonts w:cs="Times New Roman"/>
        </w:rPr>
        <w:t xml:space="preserve"> </w:t>
      </w:r>
      <w:r w:rsidR="00903577">
        <w:rPr>
          <w:rFonts w:cs="Times New Roman"/>
        </w:rPr>
        <w:t>xxxxxx</w:t>
      </w:r>
    </w:p>
    <w:p w14:paraId="63CC12DA" w14:textId="4CC71046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</w:t>
      </w:r>
      <w:r w:rsidR="00903577">
        <w:rPr>
          <w:rFonts w:cs="Times New Roman"/>
        </w:rPr>
        <w:t>xxxxxxxx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F6D0B57" w14:textId="77777777" w:rsidR="005B15B3" w:rsidRDefault="005B15B3" w:rsidP="005B15B3">
      <w:pPr>
        <w:spacing w:after="120" w:line="276" w:lineRule="auto"/>
        <w:jc w:val="both"/>
        <w:rPr>
          <w:rFonts w:cs="Times New Roman"/>
        </w:rPr>
      </w:pPr>
    </w:p>
    <w:p w14:paraId="2C810D86" w14:textId="77777777" w:rsidR="00A00416" w:rsidRDefault="00A00416" w:rsidP="005B15B3">
      <w:pPr>
        <w:spacing w:after="120" w:line="276" w:lineRule="auto"/>
        <w:jc w:val="both"/>
        <w:rPr>
          <w:rFonts w:cs="Times New Roman"/>
        </w:rPr>
      </w:pPr>
    </w:p>
    <w:p w14:paraId="6B578002" w14:textId="17282686" w:rsidR="002C0BFC" w:rsidRPr="00A15479" w:rsidRDefault="00D315C2" w:rsidP="002C0BFC">
      <w:pPr>
        <w:pStyle w:val="Nadpis2"/>
        <w:spacing w:before="0" w:line="276" w:lineRule="auto"/>
        <w:rPr>
          <w:szCs w:val="22"/>
        </w:rPr>
      </w:pPr>
      <w:bookmarkStart w:id="9" w:name="_Hlk172730353"/>
      <w:bookmarkStart w:id="10" w:name="_Hlk145937672"/>
      <w:r w:rsidRPr="00A15479">
        <w:rPr>
          <w:szCs w:val="22"/>
        </w:rPr>
        <w:t>XI</w:t>
      </w:r>
      <w:r w:rsidR="005B15B3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9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945519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5519">
        <w:rPr>
          <w:rFonts w:cs="Times New Roman"/>
          <w:color w:val="auto"/>
          <w:sz w:val="22"/>
        </w:rPr>
        <w:t>Zhotovitel</w:t>
      </w:r>
      <w:r w:rsidR="002C0BFC" w:rsidRPr="00945519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945519">
        <w:rPr>
          <w:rFonts w:cs="Times New Roman"/>
          <w:color w:val="auto"/>
          <w:sz w:val="22"/>
        </w:rPr>
        <w:t> </w:t>
      </w:r>
      <w:r w:rsidR="002C0BFC" w:rsidRPr="0094551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945519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5519">
        <w:rPr>
          <w:rFonts w:cs="Times New Roman"/>
          <w:color w:val="auto"/>
          <w:sz w:val="22"/>
        </w:rPr>
        <w:t>Zhotovitel</w:t>
      </w:r>
      <w:r w:rsidR="002C0BFC" w:rsidRPr="00945519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551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45519">
        <w:rPr>
          <w:rFonts w:cs="Times New Roman"/>
          <w:color w:val="auto"/>
          <w:sz w:val="22"/>
        </w:rPr>
        <w:t>zhotovitel</w:t>
      </w:r>
      <w:r w:rsidRPr="0094551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45519">
        <w:rPr>
          <w:rFonts w:cs="Times New Roman"/>
          <w:color w:val="auto"/>
          <w:sz w:val="22"/>
        </w:rPr>
        <w:t>zhotovitel</w:t>
      </w:r>
      <w:r w:rsidRPr="00945519">
        <w:rPr>
          <w:rFonts w:cs="Times New Roman"/>
          <w:color w:val="auto"/>
          <w:sz w:val="22"/>
        </w:rPr>
        <w:t xml:space="preserve"> stal určenou osobou, je povinen o</w:t>
      </w:r>
      <w:r w:rsidR="001E0D1B" w:rsidRPr="00945519">
        <w:rPr>
          <w:rFonts w:cs="Times New Roman"/>
          <w:color w:val="auto"/>
          <w:sz w:val="22"/>
        </w:rPr>
        <w:t> </w:t>
      </w:r>
      <w:r w:rsidRPr="0094551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945519">
        <w:rPr>
          <w:rFonts w:cs="Times New Roman"/>
          <w:color w:val="auto"/>
          <w:sz w:val="22"/>
        </w:rPr>
        <w:t> </w:t>
      </w:r>
      <w:r w:rsidRPr="0094551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45519">
        <w:rPr>
          <w:rFonts w:cs="Times New Roman"/>
          <w:color w:val="auto"/>
          <w:sz w:val="22"/>
        </w:rPr>
        <w:t>o</w:t>
      </w:r>
      <w:r w:rsidRPr="00945519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945519">
        <w:rPr>
          <w:rFonts w:cs="Times New Roman"/>
          <w:color w:val="auto"/>
          <w:sz w:val="22"/>
        </w:rPr>
        <w:t>zhotovitel</w:t>
      </w:r>
      <w:r w:rsidRPr="00945519">
        <w:rPr>
          <w:rFonts w:cs="Times New Roman"/>
          <w:color w:val="auto"/>
          <w:sz w:val="22"/>
        </w:rPr>
        <w:t xml:space="preserve"> tuto škodu </w:t>
      </w:r>
      <w:r w:rsidR="008C2948" w:rsidRPr="00945519">
        <w:rPr>
          <w:rFonts w:cs="Times New Roman"/>
          <w:color w:val="auto"/>
          <w:sz w:val="22"/>
        </w:rPr>
        <w:t>o</w:t>
      </w:r>
      <w:r w:rsidRPr="00945519">
        <w:rPr>
          <w:rFonts w:cs="Times New Roman"/>
          <w:color w:val="auto"/>
          <w:sz w:val="22"/>
        </w:rPr>
        <w:t>bjednateli povinen v plné výši nahradit. Současně je vznik této skutečnosti důvodem pro odstoupení od smlouvy ze strany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A00416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46E836D5" w:rsidR="001D54B4" w:rsidRPr="00A15479" w:rsidRDefault="001D5CE1" w:rsidP="0007550F">
      <w:pPr>
        <w:pStyle w:val="Nadpis2"/>
        <w:spacing w:before="0" w:line="276" w:lineRule="auto"/>
        <w:rPr>
          <w:szCs w:val="22"/>
        </w:rPr>
      </w:pPr>
      <w:bookmarkStart w:id="11" w:name="_Hlk172730420"/>
      <w:r w:rsidRPr="00A15479">
        <w:rPr>
          <w:szCs w:val="22"/>
        </w:rPr>
        <w:lastRenderedPageBreak/>
        <w:t>X</w:t>
      </w:r>
      <w:r w:rsidR="005B15B3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1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1F72FFF6" w14:textId="77777777" w:rsidR="004D52DD" w:rsidRDefault="001D54B4" w:rsidP="004D52D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022F1513" w14:textId="1090D61E" w:rsidR="00C87A08" w:rsidRPr="004D52DD" w:rsidRDefault="004D52DD" w:rsidP="004D52D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D52DD">
        <w:rPr>
          <w:rFonts w:cs="Times New Roman"/>
        </w:rPr>
        <w:t>Tato smlouva je vyhotovena ve dvou stejnopisech, z nichž každý stejnopis má platnost originálu, zhotovitel a objednatel obdrží po jednom vyhotovení.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33E43A0D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11DA6D5A" w:rsidR="001D54B4" w:rsidRPr="005B15B3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5B15B3">
        <w:rPr>
          <w:rFonts w:cs="Times New Roman"/>
          <w:u w:val="single"/>
        </w:rPr>
        <w:t>Příloh</w:t>
      </w:r>
      <w:r w:rsidR="006C1EDF" w:rsidRPr="005B15B3">
        <w:rPr>
          <w:rFonts w:cs="Times New Roman"/>
          <w:u w:val="single"/>
        </w:rPr>
        <w:t>a</w:t>
      </w:r>
      <w:r w:rsidRPr="005B15B3">
        <w:rPr>
          <w:rFonts w:cs="Times New Roman"/>
          <w:u w:val="single"/>
        </w:rPr>
        <w:t>:</w:t>
      </w:r>
    </w:p>
    <w:p w14:paraId="5BE5437A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5B15B3">
        <w:rPr>
          <w:rFonts w:cs="Times New Roman"/>
        </w:rPr>
        <w:t>č. 1 –</w:t>
      </w:r>
      <w:r w:rsidRPr="005B15B3">
        <w:rPr>
          <w:rFonts w:cs="Times New Roman"/>
          <w:i/>
        </w:rPr>
        <w:t xml:space="preserve"> </w:t>
      </w:r>
      <w:r w:rsidR="003C7CA5" w:rsidRPr="005B15B3">
        <w:rPr>
          <w:rFonts w:cs="Times New Roman"/>
        </w:rPr>
        <w:t>Specifikace předmětu smlouvy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069F475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……….. dne </w:t>
      </w:r>
    </w:p>
    <w:p w14:paraId="20FEDF38" w14:textId="5E3C1E5E" w:rsidR="00994817" w:rsidRDefault="00994817" w:rsidP="0007550F">
      <w:pPr>
        <w:spacing w:after="120" w:line="276" w:lineRule="auto"/>
        <w:rPr>
          <w:rFonts w:cs="Times New Roman"/>
        </w:rPr>
      </w:pPr>
    </w:p>
    <w:p w14:paraId="4365DAB5" w14:textId="77777777" w:rsidR="001D5CE1" w:rsidRPr="00A15479" w:rsidRDefault="001D5CE1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26EEEB1" w14:textId="6A38BD63" w:rsidR="005B15B3" w:rsidRPr="005B15B3" w:rsidRDefault="005B15B3" w:rsidP="005B15B3">
      <w:pPr>
        <w:spacing w:line="276" w:lineRule="auto"/>
        <w:rPr>
          <w:rFonts w:cs="Times New Roman"/>
        </w:rPr>
      </w:pPr>
      <w:bookmarkStart w:id="15" w:name="_Hlk172730571"/>
      <w:r w:rsidRPr="00C805ED">
        <w:rPr>
          <w:rFonts w:cs="Times New Roman"/>
          <w:bCs/>
        </w:rPr>
        <w:t xml:space="preserve">Mgr. Jiří Čtyroký Ph.D.,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5B15B3">
        <w:t>Ing. Tomáš Hrabík</w:t>
      </w:r>
      <w:r w:rsidRPr="005B15B3">
        <w:rPr>
          <w:rFonts w:cs="Times New Roman"/>
        </w:rPr>
        <w:t xml:space="preserve"> </w:t>
      </w:r>
    </w:p>
    <w:p w14:paraId="7056DEB6" w14:textId="3086524A" w:rsidR="001D5CE1" w:rsidRPr="005B15B3" w:rsidRDefault="005B15B3" w:rsidP="005B15B3">
      <w:pPr>
        <w:spacing w:line="276" w:lineRule="auto"/>
        <w:ind w:hanging="284"/>
        <w:rPr>
          <w:rFonts w:cs="Times New Roman"/>
          <w:bCs/>
        </w:rPr>
      </w:pPr>
      <w:r w:rsidRPr="00C805ED">
        <w:rPr>
          <w:rFonts w:cs="Times New Roman"/>
          <w:bCs/>
        </w:rPr>
        <w:t>ředitel sekce</w:t>
      </w:r>
      <w:r>
        <w:rPr>
          <w:rFonts w:cs="Times New Roman"/>
          <w:bCs/>
        </w:rPr>
        <w:t xml:space="preserve"> SPI</w:t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</w:p>
    <w:p w14:paraId="1FC6F05D" w14:textId="77777777" w:rsidR="005B15B3" w:rsidRDefault="001D5CE1" w:rsidP="005B15B3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55C7E4EE" w14:textId="576A302C" w:rsidR="001D5CE1" w:rsidRDefault="001D5CE1" w:rsidP="005B15B3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p w14:paraId="0225BF4A" w14:textId="379630F4" w:rsidR="00F21FD3" w:rsidRDefault="00F21FD3">
      <w:pPr>
        <w:rPr>
          <w:rFonts w:cs="Times New Roman"/>
        </w:rPr>
      </w:pPr>
      <w:r>
        <w:rPr>
          <w:rFonts w:cs="Times New Roman"/>
        </w:rPr>
        <w:br w:type="page"/>
      </w:r>
    </w:p>
    <w:p w14:paraId="506102F9" w14:textId="32927030" w:rsidR="00F21FD3" w:rsidRDefault="00F21FD3" w:rsidP="00F21FD3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Příloha č. 1</w:t>
      </w:r>
      <w:r w:rsidR="004D5095">
        <w:rPr>
          <w:b/>
          <w:bCs/>
        </w:rPr>
        <w:t xml:space="preserve"> Specifikace předmětu smlouvy</w:t>
      </w:r>
    </w:p>
    <w:p w14:paraId="454FF0CA" w14:textId="5B225D45" w:rsidR="00F21FD3" w:rsidRPr="00092250" w:rsidRDefault="00F21FD3" w:rsidP="00F21FD3">
      <w:pPr>
        <w:spacing w:before="120" w:after="120"/>
        <w:rPr>
          <w:b/>
          <w:bCs/>
        </w:rPr>
      </w:pPr>
      <w:r w:rsidRPr="00092250">
        <w:rPr>
          <w:b/>
          <w:bCs/>
        </w:rPr>
        <w:t>Rozsah a obsah analýzy</w:t>
      </w:r>
    </w:p>
    <w:p w14:paraId="26D5475B" w14:textId="77777777" w:rsidR="00F21FD3" w:rsidRDefault="00F21FD3" w:rsidP="00F21FD3">
      <w:r>
        <w:t>Potřebou zadavatele je získání odpovědí na zásadní koncepční otázky, které jsou určující pro další postup v zajištění provozu informačního systému digitální technické mapy krajů. Jedná se především o následující otázky:</w:t>
      </w:r>
    </w:p>
    <w:p w14:paraId="5F1F3CF5" w14:textId="77777777" w:rsidR="00F21FD3" w:rsidRDefault="00F21FD3" w:rsidP="00F21FD3">
      <w:pPr>
        <w:pStyle w:val="Odstavecseseznamem"/>
        <w:numPr>
          <w:ilvl w:val="0"/>
          <w:numId w:val="28"/>
        </w:numPr>
        <w:spacing w:before="120" w:after="120" w:line="259" w:lineRule="auto"/>
        <w:ind w:left="714" w:hanging="357"/>
        <w:contextualSpacing w:val="0"/>
      </w:pPr>
      <w:r>
        <w:t>Lze oddělit plnění služby údržby a podpory systému od plnění služby realizace rozvojových požadavků tak, aby každý z těchto okruhů služeb po zbývající dobu trvání smlouvy zajišťoval jiný subjekt? Pokud ano, za jakých podmínek? Zadavatel chce znát pragmatickou odpověď s ohledem na spolehlivé a efektivní zajištění služeb, nikoli zkoumání teoretických právních možností.</w:t>
      </w:r>
    </w:p>
    <w:p w14:paraId="4C72671C" w14:textId="77777777" w:rsidR="00F21FD3" w:rsidRDefault="00F21FD3" w:rsidP="00F21FD3">
      <w:pPr>
        <w:pStyle w:val="Odstavecseseznamem"/>
        <w:numPr>
          <w:ilvl w:val="0"/>
          <w:numId w:val="28"/>
        </w:numPr>
        <w:spacing w:before="120" w:after="120" w:line="259" w:lineRule="auto"/>
        <w:ind w:left="714" w:hanging="357"/>
        <w:contextualSpacing w:val="0"/>
      </w:pPr>
      <w:r>
        <w:t>Pokud je odpověď na dotaz č. 1 záporná: Je účelné zajistit po vyčerpání MD na rozvoj v polovině t.r. pokračování provozu DTM PSK prostřednictvím dalšího komplexního rozvoje, údržby a podpory stávající technologie IS DTM PSK, nebo je výhodnější pořídit systém zcela nový bez fixace na stávající technologii a stávajícího dodavatele?</w:t>
      </w:r>
    </w:p>
    <w:p w14:paraId="5BEA6A6C" w14:textId="77777777" w:rsidR="00F21FD3" w:rsidRDefault="00F21FD3" w:rsidP="00F21FD3">
      <w:pPr>
        <w:pStyle w:val="Odstavecseseznamem"/>
        <w:numPr>
          <w:ilvl w:val="0"/>
          <w:numId w:val="28"/>
        </w:numPr>
        <w:spacing w:before="120" w:after="120" w:line="259" w:lineRule="auto"/>
        <w:ind w:left="714" w:hanging="357"/>
        <w:contextualSpacing w:val="0"/>
      </w:pPr>
      <w:r>
        <w:t>Jak dlouhá je předpokládaná morální životnost („životní cyklus“) stávajícího systému IS DTM PSK s ohledem na (pořizovací náklady/ náklady související s užíváním předmětu smlouvy/ náklady na údržbu/ náklady spojené s koncem životnosti)? Východiskem je zejména obecné morální zastarávání komponent systémového jádra IS.</w:t>
      </w:r>
    </w:p>
    <w:p w14:paraId="4B01957D" w14:textId="77777777" w:rsidR="00F21FD3" w:rsidRDefault="00F21FD3" w:rsidP="00F21FD3">
      <w:pPr>
        <w:pStyle w:val="Odstavecseseznamem"/>
        <w:numPr>
          <w:ilvl w:val="0"/>
          <w:numId w:val="28"/>
        </w:numPr>
        <w:spacing w:before="120" w:after="120" w:line="259" w:lineRule="auto"/>
        <w:ind w:left="714" w:hanging="357"/>
        <w:contextualSpacing w:val="0"/>
      </w:pPr>
      <w:r>
        <w:t>Za předpokladu, že stávající smlouva bude po vyčerpání MD ukončena: Na jak dlouhou dobu by měla být uzavřena smlouva o komplexní podpoře a rozvoji tak, aby pokryla celou dobu životního cyklu stávajícího systému IS DTM PSK? Jak má být nastaven průběžný roční objem rozvojových požadavků v nové smlouvě, aby pokryl s dílčí rezervou spolehlivě všechny předpokládané legislativní a technologické změny?</w:t>
      </w:r>
    </w:p>
    <w:p w14:paraId="17E0D217" w14:textId="77777777" w:rsidR="00F21FD3" w:rsidRPr="00A15479" w:rsidRDefault="00F21FD3" w:rsidP="001D5CE1">
      <w:pPr>
        <w:spacing w:after="120" w:line="276" w:lineRule="auto"/>
        <w:ind w:hanging="284"/>
        <w:rPr>
          <w:rFonts w:cs="Times New Roman"/>
        </w:rPr>
      </w:pPr>
    </w:p>
    <w:bookmarkEnd w:id="15"/>
    <w:p w14:paraId="4AE2C43C" w14:textId="7D1D83D1" w:rsidR="006C1EDF" w:rsidRPr="00A15479" w:rsidRDefault="006C1EDF" w:rsidP="001D5CE1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52A7" w14:textId="77777777" w:rsidR="0024417A" w:rsidRDefault="0024417A">
      <w:r>
        <w:separator/>
      </w:r>
    </w:p>
  </w:endnote>
  <w:endnote w:type="continuationSeparator" w:id="0">
    <w:p w14:paraId="002B5464" w14:textId="77777777" w:rsidR="0024417A" w:rsidRDefault="0024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7C8C" w14:textId="77777777" w:rsidR="0024417A" w:rsidRDefault="0024417A">
      <w:r>
        <w:separator/>
      </w:r>
    </w:p>
  </w:footnote>
  <w:footnote w:type="continuationSeparator" w:id="0">
    <w:p w14:paraId="5659DD54" w14:textId="77777777" w:rsidR="0024417A" w:rsidRDefault="0024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2C2" w14:textId="128EFD8B" w:rsidR="00A94B18" w:rsidRPr="00C3123C" w:rsidRDefault="00A94B18">
    <w:pPr>
      <w:pStyle w:val="Standardnte"/>
      <w:tabs>
        <w:tab w:val="left" w:pos="828"/>
      </w:tabs>
      <w:rPr>
        <w:sz w:val="22"/>
      </w:rPr>
    </w:pPr>
    <w:r w:rsidRPr="00C3123C">
      <w:rPr>
        <w:sz w:val="22"/>
      </w:rPr>
      <w:t>č. smlouvy objednatele: ZAK</w:t>
    </w:r>
    <w:r w:rsidR="00512330" w:rsidRPr="00C3123C">
      <w:rPr>
        <w:sz w:val="22"/>
      </w:rPr>
      <w:t xml:space="preserve"> </w:t>
    </w:r>
    <w:r w:rsidR="00C3123C" w:rsidRPr="00C3123C">
      <w:rPr>
        <w:sz w:val="22"/>
      </w:rPr>
      <w:t>25-0016</w:t>
    </w:r>
  </w:p>
  <w:p w14:paraId="52B349A8" w14:textId="4F641631" w:rsidR="00A94B18" w:rsidRDefault="00A94B18" w:rsidP="00CB30B0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C3123C">
      <w:t>č. smlouvy zhotovitele</w:t>
    </w:r>
    <w:r w:rsidR="00AB3488" w:rsidRPr="00C3123C">
      <w:t>:</w:t>
    </w:r>
    <w:r w:rsidR="000F178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336D"/>
    <w:multiLevelType w:val="hybridMultilevel"/>
    <w:tmpl w:val="4D44B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F5318"/>
    <w:multiLevelType w:val="multilevel"/>
    <w:tmpl w:val="332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C0072"/>
    <w:multiLevelType w:val="hybridMultilevel"/>
    <w:tmpl w:val="9AC8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5056">
    <w:abstractNumId w:val="0"/>
  </w:num>
  <w:num w:numId="2" w16cid:durableId="1713577342">
    <w:abstractNumId w:val="11"/>
  </w:num>
  <w:num w:numId="3" w16cid:durableId="71658378">
    <w:abstractNumId w:val="29"/>
  </w:num>
  <w:num w:numId="4" w16cid:durableId="628439855">
    <w:abstractNumId w:val="39"/>
  </w:num>
  <w:num w:numId="5" w16cid:durableId="1325861751">
    <w:abstractNumId w:val="27"/>
  </w:num>
  <w:num w:numId="6" w16cid:durableId="1865048203">
    <w:abstractNumId w:val="43"/>
  </w:num>
  <w:num w:numId="7" w16cid:durableId="580529971">
    <w:abstractNumId w:val="28"/>
  </w:num>
  <w:num w:numId="8" w16cid:durableId="731122899">
    <w:abstractNumId w:val="21"/>
  </w:num>
  <w:num w:numId="9" w16cid:durableId="2021740983">
    <w:abstractNumId w:val="40"/>
  </w:num>
  <w:num w:numId="10" w16cid:durableId="824010821">
    <w:abstractNumId w:val="32"/>
  </w:num>
  <w:num w:numId="11" w16cid:durableId="1287856833">
    <w:abstractNumId w:val="20"/>
  </w:num>
  <w:num w:numId="12" w16cid:durableId="813375398">
    <w:abstractNumId w:val="25"/>
  </w:num>
  <w:num w:numId="13" w16cid:durableId="828449993">
    <w:abstractNumId w:val="31"/>
  </w:num>
  <w:num w:numId="14" w16cid:durableId="635182219">
    <w:abstractNumId w:val="24"/>
  </w:num>
  <w:num w:numId="15" w16cid:durableId="1485971457">
    <w:abstractNumId w:val="23"/>
  </w:num>
  <w:num w:numId="16" w16cid:durableId="1231650714">
    <w:abstractNumId w:val="42"/>
  </w:num>
  <w:num w:numId="17" w16cid:durableId="822818141">
    <w:abstractNumId w:val="44"/>
  </w:num>
  <w:num w:numId="18" w16cid:durableId="99229233">
    <w:abstractNumId w:val="38"/>
  </w:num>
  <w:num w:numId="19" w16cid:durableId="2113234016">
    <w:abstractNumId w:val="30"/>
  </w:num>
  <w:num w:numId="20" w16cid:durableId="733284126">
    <w:abstractNumId w:val="33"/>
  </w:num>
  <w:num w:numId="21" w16cid:durableId="854073744">
    <w:abstractNumId w:val="26"/>
  </w:num>
  <w:num w:numId="22" w16cid:durableId="428236865">
    <w:abstractNumId w:val="22"/>
  </w:num>
  <w:num w:numId="23" w16cid:durableId="1259365141">
    <w:abstractNumId w:val="2"/>
  </w:num>
  <w:num w:numId="24" w16cid:durableId="1099638448">
    <w:abstractNumId w:val="14"/>
  </w:num>
  <w:num w:numId="25" w16cid:durableId="882523765">
    <w:abstractNumId w:val="36"/>
  </w:num>
  <w:num w:numId="26" w16cid:durableId="1930459486">
    <w:abstractNumId w:val="37"/>
  </w:num>
  <w:num w:numId="27" w16cid:durableId="1127889662">
    <w:abstractNumId w:val="35"/>
  </w:num>
  <w:num w:numId="28" w16cid:durableId="2097970647">
    <w:abstractNumId w:val="41"/>
  </w:num>
  <w:num w:numId="29" w16cid:durableId="6818944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4D5D"/>
    <w:rsid w:val="0004610D"/>
    <w:rsid w:val="00070FDB"/>
    <w:rsid w:val="0007397E"/>
    <w:rsid w:val="00074727"/>
    <w:rsid w:val="0007550F"/>
    <w:rsid w:val="0008106F"/>
    <w:rsid w:val="000840F8"/>
    <w:rsid w:val="000868C1"/>
    <w:rsid w:val="00087C5E"/>
    <w:rsid w:val="00090F66"/>
    <w:rsid w:val="000943FC"/>
    <w:rsid w:val="000A6D7E"/>
    <w:rsid w:val="000A6EB0"/>
    <w:rsid w:val="000B577A"/>
    <w:rsid w:val="000B6028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175BC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59F"/>
    <w:rsid w:val="00165646"/>
    <w:rsid w:val="00167B18"/>
    <w:rsid w:val="00172242"/>
    <w:rsid w:val="001725C2"/>
    <w:rsid w:val="00173A25"/>
    <w:rsid w:val="00175908"/>
    <w:rsid w:val="00180CDB"/>
    <w:rsid w:val="0018396E"/>
    <w:rsid w:val="001850D3"/>
    <w:rsid w:val="00190A55"/>
    <w:rsid w:val="00192508"/>
    <w:rsid w:val="00195888"/>
    <w:rsid w:val="001A2188"/>
    <w:rsid w:val="001A4B2B"/>
    <w:rsid w:val="001A6322"/>
    <w:rsid w:val="001A63F1"/>
    <w:rsid w:val="001A7E8E"/>
    <w:rsid w:val="001B2F69"/>
    <w:rsid w:val="001C2399"/>
    <w:rsid w:val="001C4E25"/>
    <w:rsid w:val="001D2F35"/>
    <w:rsid w:val="001D370F"/>
    <w:rsid w:val="001D54B4"/>
    <w:rsid w:val="001D5CE1"/>
    <w:rsid w:val="001D6671"/>
    <w:rsid w:val="001E0D1B"/>
    <w:rsid w:val="001E17B8"/>
    <w:rsid w:val="001E455F"/>
    <w:rsid w:val="001E48DD"/>
    <w:rsid w:val="001E712E"/>
    <w:rsid w:val="001F1982"/>
    <w:rsid w:val="001F38CB"/>
    <w:rsid w:val="001F429A"/>
    <w:rsid w:val="001F7E7D"/>
    <w:rsid w:val="002057EB"/>
    <w:rsid w:val="0021360E"/>
    <w:rsid w:val="002159C4"/>
    <w:rsid w:val="002234EC"/>
    <w:rsid w:val="0022403D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39DC"/>
    <w:rsid w:val="002440B2"/>
    <w:rsid w:val="0024417A"/>
    <w:rsid w:val="002442B7"/>
    <w:rsid w:val="00251F1A"/>
    <w:rsid w:val="00253B68"/>
    <w:rsid w:val="002553E2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4D0"/>
    <w:rsid w:val="003375C0"/>
    <w:rsid w:val="00341B38"/>
    <w:rsid w:val="00344165"/>
    <w:rsid w:val="00344B80"/>
    <w:rsid w:val="00347907"/>
    <w:rsid w:val="003520D9"/>
    <w:rsid w:val="00354F1C"/>
    <w:rsid w:val="00356312"/>
    <w:rsid w:val="00360039"/>
    <w:rsid w:val="003620C5"/>
    <w:rsid w:val="00372526"/>
    <w:rsid w:val="00372DDF"/>
    <w:rsid w:val="00374D48"/>
    <w:rsid w:val="00375836"/>
    <w:rsid w:val="0037586C"/>
    <w:rsid w:val="00376405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4330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3E3"/>
    <w:rsid w:val="004231D8"/>
    <w:rsid w:val="0042388A"/>
    <w:rsid w:val="00435AF5"/>
    <w:rsid w:val="00446812"/>
    <w:rsid w:val="004503B0"/>
    <w:rsid w:val="00454AC2"/>
    <w:rsid w:val="00460EFF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87BCC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259"/>
    <w:rsid w:val="004C699F"/>
    <w:rsid w:val="004D120F"/>
    <w:rsid w:val="004D5095"/>
    <w:rsid w:val="004D52DD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197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304C"/>
    <w:rsid w:val="00564EA6"/>
    <w:rsid w:val="00581438"/>
    <w:rsid w:val="005815D6"/>
    <w:rsid w:val="005818CC"/>
    <w:rsid w:val="0058623D"/>
    <w:rsid w:val="00596648"/>
    <w:rsid w:val="005A03D1"/>
    <w:rsid w:val="005A6059"/>
    <w:rsid w:val="005A724F"/>
    <w:rsid w:val="005B0353"/>
    <w:rsid w:val="005B15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283B"/>
    <w:rsid w:val="00612D18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52C8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0614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51D8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2996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0CAA"/>
    <w:rsid w:val="007715FE"/>
    <w:rsid w:val="00771CF5"/>
    <w:rsid w:val="00773DB1"/>
    <w:rsid w:val="007751A9"/>
    <w:rsid w:val="00775F16"/>
    <w:rsid w:val="00776648"/>
    <w:rsid w:val="00787871"/>
    <w:rsid w:val="00792B3E"/>
    <w:rsid w:val="00795B35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180B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4781"/>
    <w:rsid w:val="00815278"/>
    <w:rsid w:val="0081750C"/>
    <w:rsid w:val="00822F7E"/>
    <w:rsid w:val="00823114"/>
    <w:rsid w:val="008343E7"/>
    <w:rsid w:val="0083699B"/>
    <w:rsid w:val="00837F6B"/>
    <w:rsid w:val="008420A8"/>
    <w:rsid w:val="00843EB0"/>
    <w:rsid w:val="00845985"/>
    <w:rsid w:val="00847BD4"/>
    <w:rsid w:val="00860755"/>
    <w:rsid w:val="00862289"/>
    <w:rsid w:val="0086239B"/>
    <w:rsid w:val="008625D7"/>
    <w:rsid w:val="0086677F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3577"/>
    <w:rsid w:val="009075CD"/>
    <w:rsid w:val="00915B7F"/>
    <w:rsid w:val="00922705"/>
    <w:rsid w:val="00925B78"/>
    <w:rsid w:val="00925DDF"/>
    <w:rsid w:val="0092768E"/>
    <w:rsid w:val="0093217E"/>
    <w:rsid w:val="00937F45"/>
    <w:rsid w:val="00940E95"/>
    <w:rsid w:val="00945519"/>
    <w:rsid w:val="0095242F"/>
    <w:rsid w:val="00955CF5"/>
    <w:rsid w:val="009572F4"/>
    <w:rsid w:val="009579CA"/>
    <w:rsid w:val="00957A5B"/>
    <w:rsid w:val="009602BD"/>
    <w:rsid w:val="00971677"/>
    <w:rsid w:val="0097291D"/>
    <w:rsid w:val="0097395D"/>
    <w:rsid w:val="00974B02"/>
    <w:rsid w:val="00981100"/>
    <w:rsid w:val="0098112E"/>
    <w:rsid w:val="00986355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24E8"/>
    <w:rsid w:val="009E48D6"/>
    <w:rsid w:val="009E4AB3"/>
    <w:rsid w:val="009E58B5"/>
    <w:rsid w:val="009F2B43"/>
    <w:rsid w:val="009F3C46"/>
    <w:rsid w:val="009F6503"/>
    <w:rsid w:val="00A00416"/>
    <w:rsid w:val="00A0186F"/>
    <w:rsid w:val="00A033B2"/>
    <w:rsid w:val="00A04ABD"/>
    <w:rsid w:val="00A04CCD"/>
    <w:rsid w:val="00A10354"/>
    <w:rsid w:val="00A12EFD"/>
    <w:rsid w:val="00A15479"/>
    <w:rsid w:val="00A1714D"/>
    <w:rsid w:val="00A25914"/>
    <w:rsid w:val="00A34771"/>
    <w:rsid w:val="00A4062C"/>
    <w:rsid w:val="00A45DBB"/>
    <w:rsid w:val="00A464CE"/>
    <w:rsid w:val="00A5143A"/>
    <w:rsid w:val="00A52798"/>
    <w:rsid w:val="00A56938"/>
    <w:rsid w:val="00A63B63"/>
    <w:rsid w:val="00A64E25"/>
    <w:rsid w:val="00A65F52"/>
    <w:rsid w:val="00A716C7"/>
    <w:rsid w:val="00A74551"/>
    <w:rsid w:val="00A778C5"/>
    <w:rsid w:val="00A77D9A"/>
    <w:rsid w:val="00A84B4E"/>
    <w:rsid w:val="00A921BF"/>
    <w:rsid w:val="00A93919"/>
    <w:rsid w:val="00A94B18"/>
    <w:rsid w:val="00A9606F"/>
    <w:rsid w:val="00A96F77"/>
    <w:rsid w:val="00AA1127"/>
    <w:rsid w:val="00AA23CA"/>
    <w:rsid w:val="00AA5EC3"/>
    <w:rsid w:val="00AB2247"/>
    <w:rsid w:val="00AB24EA"/>
    <w:rsid w:val="00AB3488"/>
    <w:rsid w:val="00AB60B1"/>
    <w:rsid w:val="00AC35D0"/>
    <w:rsid w:val="00AD1951"/>
    <w:rsid w:val="00AD6852"/>
    <w:rsid w:val="00AD68DF"/>
    <w:rsid w:val="00AE0FE5"/>
    <w:rsid w:val="00AE62E4"/>
    <w:rsid w:val="00AF0A11"/>
    <w:rsid w:val="00AF0C57"/>
    <w:rsid w:val="00AF1005"/>
    <w:rsid w:val="00AF346F"/>
    <w:rsid w:val="00AF3BD0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21D4"/>
    <w:rsid w:val="00B433EB"/>
    <w:rsid w:val="00B43F3B"/>
    <w:rsid w:val="00B44A86"/>
    <w:rsid w:val="00B47D2D"/>
    <w:rsid w:val="00B53DBE"/>
    <w:rsid w:val="00B541D8"/>
    <w:rsid w:val="00B55564"/>
    <w:rsid w:val="00B56306"/>
    <w:rsid w:val="00B631A3"/>
    <w:rsid w:val="00B64875"/>
    <w:rsid w:val="00B70F46"/>
    <w:rsid w:val="00B90596"/>
    <w:rsid w:val="00B914A9"/>
    <w:rsid w:val="00B91D6A"/>
    <w:rsid w:val="00B9346F"/>
    <w:rsid w:val="00B93CA1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02C24"/>
    <w:rsid w:val="00C10576"/>
    <w:rsid w:val="00C11228"/>
    <w:rsid w:val="00C14350"/>
    <w:rsid w:val="00C1620F"/>
    <w:rsid w:val="00C21C5F"/>
    <w:rsid w:val="00C22115"/>
    <w:rsid w:val="00C23D84"/>
    <w:rsid w:val="00C2487A"/>
    <w:rsid w:val="00C262F7"/>
    <w:rsid w:val="00C26D73"/>
    <w:rsid w:val="00C3123C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05ED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0B0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AD5"/>
    <w:rsid w:val="00D2447E"/>
    <w:rsid w:val="00D255D6"/>
    <w:rsid w:val="00D261B3"/>
    <w:rsid w:val="00D315C2"/>
    <w:rsid w:val="00D353D9"/>
    <w:rsid w:val="00D369DE"/>
    <w:rsid w:val="00D37798"/>
    <w:rsid w:val="00D37987"/>
    <w:rsid w:val="00D468FE"/>
    <w:rsid w:val="00D5405C"/>
    <w:rsid w:val="00D55625"/>
    <w:rsid w:val="00D6215F"/>
    <w:rsid w:val="00D624E8"/>
    <w:rsid w:val="00D74335"/>
    <w:rsid w:val="00D81FE6"/>
    <w:rsid w:val="00D84EB4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6BF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07216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425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264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1FD3"/>
    <w:rsid w:val="00F2559D"/>
    <w:rsid w:val="00F2669B"/>
    <w:rsid w:val="00F31205"/>
    <w:rsid w:val="00F3132A"/>
    <w:rsid w:val="00F427E8"/>
    <w:rsid w:val="00F45252"/>
    <w:rsid w:val="00F457C5"/>
    <w:rsid w:val="00F460B2"/>
    <w:rsid w:val="00F46574"/>
    <w:rsid w:val="00F5456C"/>
    <w:rsid w:val="00F60AB7"/>
    <w:rsid w:val="00F62790"/>
    <w:rsid w:val="00F62B6C"/>
    <w:rsid w:val="00F63739"/>
    <w:rsid w:val="00F70F09"/>
    <w:rsid w:val="00F70F34"/>
    <w:rsid w:val="00F74C17"/>
    <w:rsid w:val="00F7565F"/>
    <w:rsid w:val="00F758E8"/>
    <w:rsid w:val="00F75F74"/>
    <w:rsid w:val="00F77D23"/>
    <w:rsid w:val="00F82A72"/>
    <w:rsid w:val="00F843F8"/>
    <w:rsid w:val="00F85CAB"/>
    <w:rsid w:val="00F9576C"/>
    <w:rsid w:val="00F95A02"/>
    <w:rsid w:val="00FA0C0B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12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F1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4928</Words>
  <Characters>29080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7</cp:revision>
  <cp:lastPrinted>2025-02-11T14:08:00Z</cp:lastPrinted>
  <dcterms:created xsi:type="dcterms:W3CDTF">2025-02-07T12:59:00Z</dcterms:created>
  <dcterms:modified xsi:type="dcterms:W3CDTF">2025-02-14T16:37:00Z</dcterms:modified>
</cp:coreProperties>
</file>