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796F" w14:textId="77777777" w:rsidR="00771F78" w:rsidRPr="0051183D" w:rsidRDefault="0045790C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51183D">
        <w:rPr>
          <w:rFonts w:ascii="Arial" w:hAnsi="Arial" w:cs="Arial"/>
          <w:b/>
          <w:sz w:val="24"/>
          <w:szCs w:val="24"/>
          <w:lang w:eastAsia="cs-CZ"/>
        </w:rPr>
        <w:t xml:space="preserve">SMLOUVA </w:t>
      </w:r>
    </w:p>
    <w:p w14:paraId="35F54119" w14:textId="77777777" w:rsidR="00771F78" w:rsidRDefault="00771F78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23B8CD45" w14:textId="77777777" w:rsidR="00771F78" w:rsidRDefault="0045790C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5E35A1">
        <w:rPr>
          <w:rFonts w:ascii="Arial" w:hAnsi="Arial" w:cs="Arial"/>
          <w:b/>
          <w:sz w:val="24"/>
          <w:szCs w:val="24"/>
          <w:lang w:eastAsia="cs-CZ"/>
        </w:rPr>
        <w:t>O PŘEVODU OCHRANNÝCH ZNÁMEK</w:t>
      </w:r>
    </w:p>
    <w:p w14:paraId="51310655" w14:textId="3B4854A2" w:rsidR="00771F78" w:rsidRDefault="00771F78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a</w:t>
      </w:r>
    </w:p>
    <w:p w14:paraId="185363BE" w14:textId="3DD4B1E1" w:rsidR="0045790C" w:rsidRDefault="0045790C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5E35A1">
        <w:rPr>
          <w:rFonts w:ascii="Arial" w:hAnsi="Arial" w:cs="Arial"/>
          <w:b/>
          <w:sz w:val="24"/>
          <w:szCs w:val="24"/>
          <w:lang w:eastAsia="cs-CZ"/>
        </w:rPr>
        <w:t>O POSTOUPENÍ PRÁVA VÝKONU MAJETKOVÝCH PRÁV AUTORSKÝCH</w:t>
      </w:r>
    </w:p>
    <w:p w14:paraId="1347C120" w14:textId="5899628B" w:rsidR="00771F78" w:rsidRDefault="00771F78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a</w:t>
      </w:r>
    </w:p>
    <w:p w14:paraId="64254390" w14:textId="568548CF" w:rsidR="00771F78" w:rsidRPr="005E35A1" w:rsidRDefault="00771F78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O PŘEVODU DOMÉNOV</w:t>
      </w:r>
      <w:r w:rsidR="001A044D">
        <w:rPr>
          <w:rFonts w:ascii="Arial" w:hAnsi="Arial" w:cs="Arial"/>
          <w:b/>
          <w:sz w:val="24"/>
          <w:szCs w:val="24"/>
          <w:lang w:eastAsia="cs-CZ"/>
        </w:rPr>
        <w:t xml:space="preserve">ÝCH </w:t>
      </w:r>
      <w:r>
        <w:rPr>
          <w:rFonts w:ascii="Arial" w:hAnsi="Arial" w:cs="Arial"/>
          <w:b/>
          <w:sz w:val="24"/>
          <w:szCs w:val="24"/>
          <w:lang w:eastAsia="cs-CZ"/>
        </w:rPr>
        <w:t>JM</w:t>
      </w:r>
      <w:r w:rsidR="001A044D">
        <w:rPr>
          <w:rFonts w:ascii="Arial" w:hAnsi="Arial" w:cs="Arial"/>
          <w:b/>
          <w:sz w:val="24"/>
          <w:szCs w:val="24"/>
          <w:lang w:eastAsia="cs-CZ"/>
        </w:rPr>
        <w:t xml:space="preserve">EN </w:t>
      </w:r>
    </w:p>
    <w:p w14:paraId="52263E66" w14:textId="77777777" w:rsidR="0045790C" w:rsidRPr="00CA2CBF" w:rsidRDefault="0045790C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1F3A6B20" w14:textId="77777777" w:rsidR="0045790C" w:rsidRPr="005E35A1" w:rsidRDefault="0045790C" w:rsidP="00213EE7">
      <w:pPr>
        <w:pStyle w:val="Zkladntextbezmezery"/>
        <w:spacing w:line="276" w:lineRule="auto"/>
        <w:ind w:right="0"/>
        <w:rPr>
          <w:rFonts w:cs="Arial"/>
          <w:b/>
          <w:sz w:val="22"/>
          <w:szCs w:val="22"/>
          <w:u w:val="single"/>
          <w:lang w:val="cs-CZ" w:eastAsia="cs-CZ"/>
        </w:rPr>
      </w:pPr>
      <w:r w:rsidRPr="005E35A1">
        <w:rPr>
          <w:rFonts w:cs="Arial"/>
          <w:b/>
          <w:sz w:val="22"/>
          <w:szCs w:val="22"/>
          <w:u w:val="single"/>
          <w:lang w:val="cs-CZ" w:eastAsia="cs-CZ"/>
        </w:rPr>
        <w:t>Převodce</w:t>
      </w:r>
    </w:p>
    <w:p w14:paraId="1F2C65E5" w14:textId="77777777" w:rsidR="0045790C" w:rsidRPr="005E35A1" w:rsidRDefault="0045790C" w:rsidP="00213EE7">
      <w:pPr>
        <w:pStyle w:val="Zkladntextbezmezery"/>
        <w:spacing w:line="276" w:lineRule="auto"/>
        <w:ind w:right="0"/>
        <w:rPr>
          <w:rFonts w:cs="Arial"/>
          <w:b/>
          <w:sz w:val="22"/>
          <w:szCs w:val="22"/>
          <w:u w:val="single"/>
          <w:lang w:val="cs-CZ" w:eastAsia="cs-CZ"/>
        </w:rPr>
      </w:pPr>
    </w:p>
    <w:p w14:paraId="054DCFAC" w14:textId="77777777" w:rsidR="0045790C" w:rsidRPr="005E35A1" w:rsidRDefault="0045790C" w:rsidP="00213EE7">
      <w:pPr>
        <w:pStyle w:val="Zkladntextbezmezery"/>
        <w:spacing w:line="276" w:lineRule="auto"/>
        <w:ind w:right="0"/>
        <w:rPr>
          <w:rFonts w:cs="Arial"/>
          <w:b/>
          <w:sz w:val="22"/>
          <w:szCs w:val="22"/>
          <w:lang w:val="cs-CZ" w:eastAsia="cs-CZ"/>
        </w:rPr>
      </w:pPr>
      <w:r w:rsidRPr="005E35A1">
        <w:rPr>
          <w:rFonts w:cs="Arial"/>
          <w:b/>
          <w:sz w:val="22"/>
          <w:szCs w:val="22"/>
          <w:lang w:val="cs-CZ" w:eastAsia="cs-CZ"/>
        </w:rPr>
        <w:t>Nadace dřevo pro život v likvidaci</w:t>
      </w:r>
    </w:p>
    <w:p w14:paraId="1524A5EB" w14:textId="77777777" w:rsidR="0045790C" w:rsidRPr="005E35A1" w:rsidRDefault="0045790C" w:rsidP="00213EE7">
      <w:pPr>
        <w:pStyle w:val="Zkladntextbezmezery"/>
        <w:spacing w:line="276" w:lineRule="auto"/>
        <w:ind w:right="0"/>
        <w:rPr>
          <w:rFonts w:cs="Arial"/>
          <w:sz w:val="22"/>
          <w:szCs w:val="22"/>
          <w:lang w:val="cs-CZ" w:eastAsia="cs-CZ"/>
        </w:rPr>
      </w:pPr>
      <w:r w:rsidRPr="005E35A1">
        <w:rPr>
          <w:rFonts w:cs="Arial"/>
          <w:sz w:val="22"/>
          <w:szCs w:val="22"/>
        </w:rPr>
        <w:t xml:space="preserve">se </w:t>
      </w:r>
      <w:r w:rsidRPr="005E35A1">
        <w:rPr>
          <w:rFonts w:cs="Arial"/>
          <w:sz w:val="22"/>
          <w:szCs w:val="22"/>
          <w:lang w:val="cs-CZ" w:eastAsia="cs-CZ"/>
        </w:rPr>
        <w:t>sídlem: U Uranie 954/18, Holešovice, 170 00 Praha 7</w:t>
      </w:r>
    </w:p>
    <w:p w14:paraId="39FDF732" w14:textId="4D7F47F7" w:rsidR="0045790C" w:rsidRPr="005E35A1" w:rsidRDefault="0045790C" w:rsidP="00213EE7">
      <w:pPr>
        <w:pStyle w:val="Zkladntextbezmezery"/>
        <w:spacing w:line="276" w:lineRule="auto"/>
        <w:ind w:right="0"/>
        <w:rPr>
          <w:rFonts w:cs="Arial"/>
          <w:sz w:val="22"/>
          <w:szCs w:val="22"/>
          <w:lang w:val="cs-CZ" w:eastAsia="cs-CZ"/>
        </w:rPr>
      </w:pPr>
      <w:r w:rsidRPr="005E35A1">
        <w:rPr>
          <w:rFonts w:cs="Arial"/>
          <w:sz w:val="22"/>
          <w:szCs w:val="22"/>
          <w:lang w:val="cs-CZ" w:eastAsia="cs-CZ"/>
        </w:rPr>
        <w:t>IČ</w:t>
      </w:r>
      <w:r w:rsidR="00415C43">
        <w:rPr>
          <w:rFonts w:cs="Arial"/>
          <w:sz w:val="22"/>
          <w:szCs w:val="22"/>
          <w:lang w:val="cs-CZ" w:eastAsia="cs-CZ"/>
        </w:rPr>
        <w:t>O</w:t>
      </w:r>
      <w:r w:rsidRPr="005E35A1">
        <w:rPr>
          <w:rFonts w:cs="Arial"/>
          <w:sz w:val="22"/>
          <w:szCs w:val="22"/>
          <w:lang w:val="cs-CZ" w:eastAsia="cs-CZ"/>
        </w:rPr>
        <w:t>: 27363589</w:t>
      </w:r>
    </w:p>
    <w:p w14:paraId="5F01164C" w14:textId="77777777" w:rsidR="0045790C" w:rsidRPr="005E35A1" w:rsidRDefault="0045790C" w:rsidP="00213EE7">
      <w:pPr>
        <w:pStyle w:val="Zkladntextbezmezery"/>
        <w:spacing w:line="276" w:lineRule="auto"/>
        <w:ind w:right="0"/>
        <w:rPr>
          <w:rFonts w:cs="Arial"/>
          <w:sz w:val="22"/>
          <w:szCs w:val="22"/>
        </w:rPr>
      </w:pPr>
      <w:r w:rsidRPr="005E35A1">
        <w:rPr>
          <w:rFonts w:cs="Arial"/>
          <w:sz w:val="22"/>
          <w:szCs w:val="22"/>
        </w:rPr>
        <w:t xml:space="preserve">zapsaná v nadačním rejstříku vedeném </w:t>
      </w:r>
      <w:r w:rsidRPr="005E35A1">
        <w:rPr>
          <w:rFonts w:cs="Arial"/>
          <w:sz w:val="22"/>
          <w:szCs w:val="22"/>
          <w:lang w:val="cs-CZ"/>
        </w:rPr>
        <w:t>Městským soudem v Praze, oddíl N, vložka 564</w:t>
      </w:r>
    </w:p>
    <w:p w14:paraId="47C15958" w14:textId="77777777" w:rsidR="0045790C" w:rsidRPr="005E35A1" w:rsidRDefault="0045790C" w:rsidP="00213EE7">
      <w:pPr>
        <w:pStyle w:val="Zkladntextbezmezery"/>
        <w:spacing w:line="276" w:lineRule="auto"/>
        <w:ind w:right="0"/>
        <w:rPr>
          <w:rFonts w:cs="Arial"/>
          <w:sz w:val="22"/>
          <w:szCs w:val="22"/>
          <w:lang w:val="cs-CZ"/>
        </w:rPr>
      </w:pPr>
      <w:r w:rsidRPr="005E35A1">
        <w:rPr>
          <w:rFonts w:cs="Arial"/>
          <w:sz w:val="22"/>
          <w:szCs w:val="22"/>
        </w:rPr>
        <w:t xml:space="preserve">zastoupena JUDr. </w:t>
      </w:r>
      <w:r w:rsidRPr="005E35A1">
        <w:rPr>
          <w:rFonts w:cs="Arial"/>
          <w:sz w:val="22"/>
          <w:szCs w:val="22"/>
          <w:lang w:val="cs-CZ"/>
        </w:rPr>
        <w:t xml:space="preserve">Ing. Janem Fišerem, likvidátorem </w:t>
      </w:r>
    </w:p>
    <w:p w14:paraId="5F8D68D9" w14:textId="2BAA5A16" w:rsidR="0045790C" w:rsidRPr="005E35A1" w:rsidRDefault="0045790C" w:rsidP="00213EE7">
      <w:pPr>
        <w:pStyle w:val="Zkladntextbezmezery"/>
        <w:spacing w:line="276" w:lineRule="auto"/>
        <w:ind w:right="0"/>
        <w:rPr>
          <w:rFonts w:cs="Arial"/>
          <w:sz w:val="22"/>
          <w:szCs w:val="22"/>
        </w:rPr>
      </w:pPr>
      <w:r w:rsidRPr="005E35A1">
        <w:rPr>
          <w:rFonts w:cs="Arial"/>
          <w:sz w:val="22"/>
          <w:szCs w:val="22"/>
          <w:lang w:val="cs-CZ"/>
        </w:rPr>
        <w:t>bankovní spojení:</w:t>
      </w:r>
      <w:r w:rsidR="00DF0CBD">
        <w:rPr>
          <w:rFonts w:cs="Arial"/>
          <w:sz w:val="22"/>
          <w:szCs w:val="22"/>
          <w:lang w:val="cs-CZ"/>
        </w:rPr>
        <w:t xml:space="preserve"> </w:t>
      </w:r>
      <w:r w:rsidR="00DF0CBD" w:rsidRPr="00DF0CBD">
        <w:rPr>
          <w:rFonts w:cs="Arial"/>
          <w:sz w:val="22"/>
          <w:szCs w:val="22"/>
          <w:lang w:val="cs-CZ"/>
        </w:rPr>
        <w:t>350350350/5500</w:t>
      </w:r>
    </w:p>
    <w:p w14:paraId="4EFC2B8A" w14:textId="77777777" w:rsidR="0045790C" w:rsidRPr="005E35A1" w:rsidRDefault="0045790C" w:rsidP="00213EE7">
      <w:pPr>
        <w:pStyle w:val="Normalnibezmezeryza"/>
        <w:spacing w:line="276" w:lineRule="auto"/>
        <w:rPr>
          <w:rFonts w:cs="Arial"/>
          <w:sz w:val="22"/>
          <w:szCs w:val="22"/>
          <w:lang w:eastAsia="x-none"/>
        </w:rPr>
      </w:pPr>
    </w:p>
    <w:p w14:paraId="3B1F3DC0" w14:textId="77777777" w:rsidR="0045790C" w:rsidRPr="005E35A1" w:rsidRDefault="0045790C" w:rsidP="00213EE7">
      <w:pPr>
        <w:pStyle w:val="Normalnibezmezeryza"/>
        <w:spacing w:line="276" w:lineRule="auto"/>
        <w:rPr>
          <w:rFonts w:cs="Arial"/>
          <w:sz w:val="22"/>
          <w:szCs w:val="22"/>
        </w:rPr>
      </w:pPr>
      <w:r w:rsidRPr="005E35A1">
        <w:rPr>
          <w:rFonts w:cs="Arial"/>
          <w:sz w:val="22"/>
          <w:szCs w:val="22"/>
        </w:rPr>
        <w:t>a</w:t>
      </w:r>
    </w:p>
    <w:p w14:paraId="3890C8D1" w14:textId="77777777" w:rsidR="0045790C" w:rsidRPr="005E35A1" w:rsidRDefault="0045790C" w:rsidP="00213EE7">
      <w:pPr>
        <w:pStyle w:val="Normalnibezmezeryza"/>
        <w:spacing w:line="276" w:lineRule="auto"/>
        <w:rPr>
          <w:rFonts w:cs="Arial"/>
          <w:sz w:val="22"/>
          <w:szCs w:val="22"/>
        </w:rPr>
      </w:pPr>
    </w:p>
    <w:p w14:paraId="2574BA24" w14:textId="77777777" w:rsidR="0045790C" w:rsidRPr="005E35A1" w:rsidRDefault="0045790C" w:rsidP="00213EE7">
      <w:pPr>
        <w:pStyle w:val="Normalnibezmezeryza"/>
        <w:spacing w:line="276" w:lineRule="auto"/>
        <w:rPr>
          <w:rFonts w:cs="Arial"/>
          <w:b/>
          <w:bCs/>
          <w:sz w:val="22"/>
          <w:szCs w:val="22"/>
          <w:u w:val="single"/>
        </w:rPr>
      </w:pPr>
      <w:r w:rsidRPr="005E35A1">
        <w:rPr>
          <w:rFonts w:cs="Arial"/>
          <w:b/>
          <w:bCs/>
          <w:sz w:val="22"/>
          <w:szCs w:val="22"/>
          <w:u w:val="single"/>
        </w:rPr>
        <w:t>Nabyvatelé</w:t>
      </w:r>
    </w:p>
    <w:p w14:paraId="0A15C41C" w14:textId="77777777" w:rsidR="0045790C" w:rsidRPr="005E35A1" w:rsidRDefault="0045790C" w:rsidP="00213EE7">
      <w:pPr>
        <w:pStyle w:val="Normalnibezmezeryza"/>
        <w:spacing w:line="276" w:lineRule="auto"/>
        <w:rPr>
          <w:rFonts w:cs="Arial"/>
          <w:b/>
          <w:bCs/>
          <w:sz w:val="22"/>
          <w:szCs w:val="22"/>
          <w:u w:val="single"/>
        </w:rPr>
      </w:pPr>
    </w:p>
    <w:p w14:paraId="00110F29" w14:textId="77777777" w:rsidR="0045790C" w:rsidRPr="005E35A1" w:rsidRDefault="0045790C" w:rsidP="00213EE7">
      <w:pPr>
        <w:pStyle w:val="Zkladntextbezmezery"/>
        <w:numPr>
          <w:ilvl w:val="0"/>
          <w:numId w:val="4"/>
        </w:numPr>
        <w:spacing w:line="276" w:lineRule="auto"/>
        <w:ind w:left="0"/>
        <w:rPr>
          <w:rFonts w:cs="Arial"/>
          <w:b/>
          <w:sz w:val="22"/>
          <w:szCs w:val="22"/>
          <w:lang w:eastAsia="cs-CZ"/>
        </w:rPr>
      </w:pPr>
      <w:r w:rsidRPr="005E35A1">
        <w:rPr>
          <w:rFonts w:cs="Arial"/>
          <w:b/>
          <w:sz w:val="22"/>
          <w:szCs w:val="22"/>
          <w:lang w:eastAsia="cs-CZ"/>
        </w:rPr>
        <w:t>Česká zemědělská univerzita v Praze</w:t>
      </w:r>
    </w:p>
    <w:p w14:paraId="15895585" w14:textId="77777777" w:rsidR="0045790C" w:rsidRPr="005E35A1" w:rsidRDefault="0045790C" w:rsidP="00213EE7">
      <w:pPr>
        <w:pStyle w:val="Zkladntextbezmezery"/>
        <w:spacing w:line="276" w:lineRule="auto"/>
        <w:rPr>
          <w:rFonts w:cs="Arial"/>
          <w:bCs/>
          <w:sz w:val="22"/>
          <w:szCs w:val="22"/>
          <w:lang w:eastAsia="cs-CZ"/>
        </w:rPr>
      </w:pPr>
      <w:r w:rsidRPr="005E35A1">
        <w:rPr>
          <w:rFonts w:cs="Arial"/>
          <w:bCs/>
          <w:sz w:val="22"/>
          <w:szCs w:val="22"/>
          <w:lang w:eastAsia="cs-CZ"/>
        </w:rPr>
        <w:t xml:space="preserve">se sídlem: </w:t>
      </w:r>
      <w:r w:rsidRPr="005E35A1">
        <w:rPr>
          <w:rFonts w:cs="Arial"/>
          <w:bCs/>
          <w:sz w:val="22"/>
          <w:szCs w:val="22"/>
          <w:lang w:val="cs-CZ" w:eastAsia="cs-CZ"/>
        </w:rPr>
        <w:t>Kamýcká 129, 165 00 Praha - Suchdol</w:t>
      </w:r>
    </w:p>
    <w:p w14:paraId="50A29D17" w14:textId="04F7E361" w:rsidR="0045790C" w:rsidRPr="005E35A1" w:rsidRDefault="0045790C" w:rsidP="00213EE7">
      <w:pPr>
        <w:pStyle w:val="Zkladntextbezmezery"/>
        <w:spacing w:line="276" w:lineRule="auto"/>
        <w:rPr>
          <w:rFonts w:cs="Arial"/>
          <w:bCs/>
          <w:sz w:val="22"/>
          <w:szCs w:val="22"/>
          <w:lang w:eastAsia="cs-CZ"/>
        </w:rPr>
      </w:pPr>
      <w:r w:rsidRPr="005E35A1">
        <w:rPr>
          <w:rFonts w:cs="Arial"/>
          <w:bCs/>
          <w:sz w:val="22"/>
          <w:szCs w:val="22"/>
          <w:lang w:eastAsia="cs-CZ"/>
        </w:rPr>
        <w:t>IČ</w:t>
      </w:r>
      <w:r w:rsidR="001C1AAD">
        <w:rPr>
          <w:rFonts w:cs="Arial"/>
          <w:bCs/>
          <w:sz w:val="22"/>
          <w:szCs w:val="22"/>
          <w:lang w:eastAsia="cs-CZ"/>
        </w:rPr>
        <w:t>O</w:t>
      </w:r>
      <w:r w:rsidRPr="005E35A1">
        <w:rPr>
          <w:rFonts w:cs="Arial"/>
          <w:bCs/>
          <w:sz w:val="22"/>
          <w:szCs w:val="22"/>
          <w:lang w:eastAsia="cs-CZ"/>
        </w:rPr>
        <w:t>: 60460709</w:t>
      </w:r>
    </w:p>
    <w:p w14:paraId="09716A07" w14:textId="77777777" w:rsidR="0045790C" w:rsidRPr="005E35A1" w:rsidRDefault="0045790C" w:rsidP="00213EE7">
      <w:pPr>
        <w:pStyle w:val="Zkladntextbezmezery"/>
        <w:spacing w:line="276" w:lineRule="auto"/>
        <w:rPr>
          <w:rFonts w:cs="Arial"/>
          <w:bCs/>
          <w:sz w:val="22"/>
          <w:szCs w:val="22"/>
          <w:lang w:eastAsia="cs-CZ"/>
        </w:rPr>
      </w:pPr>
      <w:r w:rsidRPr="005E35A1">
        <w:rPr>
          <w:rFonts w:cs="Arial"/>
          <w:bCs/>
          <w:sz w:val="22"/>
          <w:szCs w:val="22"/>
          <w:lang w:eastAsia="cs-CZ"/>
        </w:rPr>
        <w:t>zastoupená Ing. Jakubem Kleindienstem, kvestorem</w:t>
      </w:r>
    </w:p>
    <w:p w14:paraId="367B58BD" w14:textId="34DAB2BE" w:rsidR="0045790C" w:rsidRPr="005E35A1" w:rsidRDefault="0045790C" w:rsidP="00213EE7">
      <w:pPr>
        <w:pStyle w:val="Zkladntextbezmezery"/>
        <w:spacing w:line="276" w:lineRule="auto"/>
        <w:rPr>
          <w:rFonts w:cs="Arial"/>
          <w:bCs/>
          <w:sz w:val="22"/>
          <w:szCs w:val="22"/>
          <w:lang w:eastAsia="cs-CZ"/>
        </w:rPr>
      </w:pPr>
      <w:r w:rsidRPr="005E35A1">
        <w:rPr>
          <w:rFonts w:cs="Arial"/>
          <w:bCs/>
          <w:sz w:val="22"/>
          <w:szCs w:val="22"/>
          <w:lang w:eastAsia="cs-CZ"/>
        </w:rPr>
        <w:t>(dále jen “</w:t>
      </w:r>
      <w:r w:rsidR="00DA56BA">
        <w:rPr>
          <w:rFonts w:cs="Arial"/>
          <w:b/>
          <w:sz w:val="22"/>
          <w:szCs w:val="22"/>
          <w:lang w:eastAsia="cs-CZ"/>
        </w:rPr>
        <w:t>ČZU</w:t>
      </w:r>
      <w:r w:rsidRPr="005E35A1">
        <w:rPr>
          <w:rFonts w:cs="Arial"/>
          <w:bCs/>
          <w:sz w:val="22"/>
          <w:szCs w:val="22"/>
          <w:lang w:eastAsia="cs-CZ"/>
        </w:rPr>
        <w:t>”)</w:t>
      </w:r>
    </w:p>
    <w:p w14:paraId="35080DF2" w14:textId="77777777" w:rsidR="0045790C" w:rsidRPr="005E35A1" w:rsidRDefault="0045790C" w:rsidP="00213EE7">
      <w:pPr>
        <w:pStyle w:val="Zkladntextbezmezery"/>
        <w:spacing w:line="276" w:lineRule="auto"/>
        <w:ind w:left="-142" w:right="0"/>
        <w:jc w:val="left"/>
        <w:rPr>
          <w:rFonts w:cs="Arial"/>
          <w:sz w:val="22"/>
          <w:szCs w:val="22"/>
          <w:lang w:val="cs-CZ"/>
        </w:rPr>
      </w:pPr>
      <w:r w:rsidRPr="005E35A1">
        <w:rPr>
          <w:rFonts w:cs="Arial"/>
          <w:sz w:val="22"/>
          <w:szCs w:val="22"/>
          <w:lang w:val="cs-CZ"/>
        </w:rPr>
        <w:t xml:space="preserve">   </w:t>
      </w:r>
    </w:p>
    <w:p w14:paraId="110BDB1A" w14:textId="77777777" w:rsidR="0045790C" w:rsidRPr="005E35A1" w:rsidRDefault="0045790C" w:rsidP="00213EE7">
      <w:pPr>
        <w:pStyle w:val="Zkladntextbezmezery"/>
        <w:spacing w:line="276" w:lineRule="auto"/>
        <w:ind w:right="0"/>
        <w:jc w:val="left"/>
        <w:rPr>
          <w:rFonts w:cs="Arial"/>
          <w:sz w:val="22"/>
          <w:szCs w:val="22"/>
          <w:lang w:val="cs-CZ"/>
        </w:rPr>
      </w:pPr>
      <w:r w:rsidRPr="005E35A1">
        <w:rPr>
          <w:rFonts w:cs="Arial"/>
          <w:sz w:val="22"/>
          <w:szCs w:val="22"/>
          <w:lang w:val="cs-CZ"/>
        </w:rPr>
        <w:t>a</w:t>
      </w:r>
    </w:p>
    <w:p w14:paraId="0EE1344A" w14:textId="77777777" w:rsidR="0045790C" w:rsidRPr="005E35A1" w:rsidRDefault="0045790C" w:rsidP="00213EE7">
      <w:pPr>
        <w:pStyle w:val="Zkladntextbezmezery"/>
        <w:spacing w:line="276" w:lineRule="auto"/>
        <w:ind w:right="0"/>
        <w:jc w:val="left"/>
        <w:rPr>
          <w:rFonts w:cs="Arial"/>
          <w:b/>
          <w:bCs/>
          <w:sz w:val="22"/>
          <w:szCs w:val="22"/>
          <w:lang w:val="cs-CZ"/>
        </w:rPr>
      </w:pPr>
    </w:p>
    <w:p w14:paraId="709FA511" w14:textId="77777777" w:rsidR="0045790C" w:rsidRPr="005E35A1" w:rsidRDefault="0045790C" w:rsidP="00213EE7">
      <w:pPr>
        <w:pStyle w:val="Zkladntextbezmezery"/>
        <w:numPr>
          <w:ilvl w:val="0"/>
          <w:numId w:val="4"/>
        </w:numPr>
        <w:spacing w:line="276" w:lineRule="auto"/>
        <w:ind w:left="0" w:right="0"/>
        <w:jc w:val="left"/>
        <w:rPr>
          <w:rFonts w:cs="Arial"/>
          <w:b/>
          <w:bCs/>
          <w:sz w:val="22"/>
          <w:szCs w:val="22"/>
          <w:lang w:val="cs-CZ"/>
        </w:rPr>
      </w:pPr>
      <w:r w:rsidRPr="005E35A1">
        <w:rPr>
          <w:rFonts w:cs="Arial"/>
          <w:b/>
          <w:bCs/>
          <w:sz w:val="22"/>
          <w:szCs w:val="22"/>
          <w:lang w:val="cs-CZ"/>
        </w:rPr>
        <w:t>PRO VOBIS, s.r.o.</w:t>
      </w:r>
    </w:p>
    <w:p w14:paraId="378C6122" w14:textId="77777777" w:rsidR="0045790C" w:rsidRPr="005E35A1" w:rsidRDefault="0045790C" w:rsidP="00213EE7">
      <w:pPr>
        <w:pStyle w:val="Zkladntextbezmezery"/>
        <w:spacing w:line="276" w:lineRule="auto"/>
        <w:ind w:right="0"/>
        <w:rPr>
          <w:rFonts w:cs="Arial"/>
          <w:sz w:val="22"/>
          <w:szCs w:val="22"/>
          <w:lang w:val="cs-CZ" w:eastAsia="cs-CZ"/>
        </w:rPr>
      </w:pPr>
      <w:r w:rsidRPr="005E35A1">
        <w:rPr>
          <w:rFonts w:cs="Arial"/>
          <w:sz w:val="22"/>
          <w:szCs w:val="22"/>
        </w:rPr>
        <w:t xml:space="preserve">se </w:t>
      </w:r>
      <w:r w:rsidRPr="005E35A1">
        <w:rPr>
          <w:rFonts w:cs="Arial"/>
          <w:sz w:val="22"/>
          <w:szCs w:val="22"/>
          <w:lang w:val="cs-CZ" w:eastAsia="cs-CZ"/>
        </w:rPr>
        <w:t>sídlem: č.p. 43, 267 23 Libomyšl</w:t>
      </w:r>
    </w:p>
    <w:p w14:paraId="1F7714D1" w14:textId="4507E6D5" w:rsidR="0045790C" w:rsidRPr="005E35A1" w:rsidRDefault="0045790C" w:rsidP="00213EE7">
      <w:pPr>
        <w:pStyle w:val="Zkladntextbezmezery"/>
        <w:spacing w:line="276" w:lineRule="auto"/>
        <w:ind w:right="0"/>
        <w:rPr>
          <w:rFonts w:cs="Arial"/>
          <w:sz w:val="22"/>
          <w:szCs w:val="22"/>
          <w:lang w:val="cs-CZ" w:eastAsia="cs-CZ"/>
        </w:rPr>
      </w:pPr>
      <w:r w:rsidRPr="005E35A1">
        <w:rPr>
          <w:rFonts w:cs="Arial"/>
          <w:sz w:val="22"/>
          <w:szCs w:val="22"/>
          <w:lang w:val="cs-CZ" w:eastAsia="cs-CZ"/>
        </w:rPr>
        <w:t>IČ</w:t>
      </w:r>
      <w:r w:rsidR="001C1AAD">
        <w:rPr>
          <w:rFonts w:cs="Arial"/>
          <w:sz w:val="22"/>
          <w:szCs w:val="22"/>
          <w:lang w:val="cs-CZ" w:eastAsia="cs-CZ"/>
        </w:rPr>
        <w:t>O</w:t>
      </w:r>
      <w:r w:rsidRPr="005E35A1">
        <w:rPr>
          <w:rFonts w:cs="Arial"/>
          <w:sz w:val="22"/>
          <w:szCs w:val="22"/>
          <w:lang w:val="cs-CZ" w:eastAsia="cs-CZ"/>
        </w:rPr>
        <w:t>: 27877256</w:t>
      </w:r>
    </w:p>
    <w:p w14:paraId="366669FF" w14:textId="77777777" w:rsidR="0045790C" w:rsidRPr="005E35A1" w:rsidRDefault="0045790C" w:rsidP="00213EE7">
      <w:pPr>
        <w:pStyle w:val="Zkladntextbezmezery"/>
        <w:spacing w:line="276" w:lineRule="auto"/>
        <w:ind w:right="0"/>
        <w:rPr>
          <w:rFonts w:cs="Arial"/>
          <w:sz w:val="22"/>
          <w:szCs w:val="22"/>
        </w:rPr>
      </w:pPr>
      <w:r w:rsidRPr="005E35A1">
        <w:rPr>
          <w:rFonts w:cs="Arial"/>
          <w:sz w:val="22"/>
          <w:szCs w:val="22"/>
        </w:rPr>
        <w:t xml:space="preserve">zapsaná v obchodním rejstříku vedeném </w:t>
      </w:r>
      <w:r w:rsidRPr="005E35A1">
        <w:rPr>
          <w:rFonts w:cs="Arial"/>
          <w:sz w:val="22"/>
          <w:szCs w:val="22"/>
          <w:lang w:val="cs-CZ"/>
        </w:rPr>
        <w:t>Městským soudem v Praze, oddíl C, vložka 123532</w:t>
      </w:r>
    </w:p>
    <w:p w14:paraId="11FD2DD6" w14:textId="77777777" w:rsidR="0045790C" w:rsidRPr="005E35A1" w:rsidRDefault="0045790C" w:rsidP="00213EE7">
      <w:pPr>
        <w:pStyle w:val="Zkladntextbezmezery"/>
        <w:spacing w:line="276" w:lineRule="auto"/>
        <w:ind w:right="0"/>
        <w:jc w:val="left"/>
        <w:rPr>
          <w:rFonts w:cs="Arial"/>
          <w:b/>
          <w:bCs/>
          <w:sz w:val="22"/>
          <w:szCs w:val="22"/>
          <w:lang w:val="cs-CZ"/>
        </w:rPr>
      </w:pPr>
      <w:r w:rsidRPr="005E35A1">
        <w:rPr>
          <w:rFonts w:cs="Arial"/>
          <w:sz w:val="22"/>
          <w:szCs w:val="22"/>
        </w:rPr>
        <w:t>zastoupena Lubošem Vavrdou</w:t>
      </w:r>
      <w:r w:rsidRPr="005E35A1">
        <w:rPr>
          <w:rFonts w:cs="Arial"/>
          <w:sz w:val="22"/>
          <w:szCs w:val="22"/>
          <w:lang w:val="cs-CZ"/>
        </w:rPr>
        <w:t>, jednatelem</w:t>
      </w:r>
    </w:p>
    <w:p w14:paraId="38D4282F" w14:textId="77777777" w:rsidR="0045790C" w:rsidRPr="005E35A1" w:rsidRDefault="0045790C" w:rsidP="00213EE7">
      <w:pPr>
        <w:pStyle w:val="Zkladntextbezmezery"/>
        <w:spacing w:line="276" w:lineRule="auto"/>
        <w:ind w:right="0"/>
        <w:jc w:val="left"/>
        <w:rPr>
          <w:rFonts w:cs="Arial"/>
          <w:sz w:val="22"/>
          <w:szCs w:val="22"/>
          <w:lang w:val="cs-CZ"/>
        </w:rPr>
      </w:pPr>
      <w:r w:rsidRPr="005E35A1">
        <w:rPr>
          <w:rFonts w:cs="Arial"/>
          <w:sz w:val="22"/>
          <w:szCs w:val="22"/>
          <w:lang w:val="cs-CZ"/>
        </w:rPr>
        <w:t>(dále jen „</w:t>
      </w:r>
      <w:r w:rsidRPr="005E35A1">
        <w:rPr>
          <w:rFonts w:cs="Arial"/>
          <w:b/>
          <w:bCs/>
          <w:sz w:val="22"/>
          <w:szCs w:val="22"/>
          <w:lang w:val="cs-CZ"/>
        </w:rPr>
        <w:t>PRO VOBIS</w:t>
      </w:r>
      <w:r w:rsidRPr="005E35A1">
        <w:rPr>
          <w:rFonts w:cs="Arial"/>
          <w:sz w:val="22"/>
          <w:szCs w:val="22"/>
          <w:lang w:val="cs-CZ"/>
        </w:rPr>
        <w:t>“)</w:t>
      </w:r>
    </w:p>
    <w:p w14:paraId="3E166AD1" w14:textId="77777777" w:rsidR="0045790C" w:rsidRPr="005E35A1" w:rsidRDefault="0045790C" w:rsidP="00213EE7">
      <w:pPr>
        <w:pStyle w:val="Bezmezer"/>
        <w:spacing w:line="276" w:lineRule="auto"/>
        <w:rPr>
          <w:rFonts w:ascii="Arial" w:hAnsi="Arial" w:cs="Arial"/>
          <w:lang w:eastAsia="cs-CZ"/>
        </w:rPr>
      </w:pPr>
    </w:p>
    <w:p w14:paraId="7D0CA24C" w14:textId="77777777" w:rsidR="0045790C" w:rsidRPr="005E35A1" w:rsidRDefault="0045790C" w:rsidP="00213EE7">
      <w:pPr>
        <w:pStyle w:val="Bezmezer"/>
        <w:spacing w:line="276" w:lineRule="auto"/>
        <w:rPr>
          <w:rFonts w:ascii="Arial" w:hAnsi="Arial" w:cs="Arial"/>
          <w:lang w:eastAsia="cs-CZ"/>
        </w:rPr>
      </w:pPr>
      <w:r w:rsidRPr="005E35A1">
        <w:rPr>
          <w:rFonts w:ascii="Arial" w:hAnsi="Arial" w:cs="Arial"/>
          <w:lang w:eastAsia="cs-CZ"/>
        </w:rPr>
        <w:t>(Převodce a Nabyvatelé dále jen „</w:t>
      </w:r>
      <w:r w:rsidRPr="005E35A1">
        <w:rPr>
          <w:rFonts w:ascii="Arial" w:hAnsi="Arial" w:cs="Arial"/>
          <w:b/>
          <w:lang w:eastAsia="cs-CZ"/>
        </w:rPr>
        <w:t>Smluvní strany</w:t>
      </w:r>
      <w:r w:rsidRPr="005E35A1">
        <w:rPr>
          <w:rFonts w:ascii="Arial" w:hAnsi="Arial" w:cs="Arial"/>
          <w:lang w:eastAsia="cs-CZ"/>
        </w:rPr>
        <w:t>“)</w:t>
      </w:r>
    </w:p>
    <w:p w14:paraId="68BB3DA9" w14:textId="77777777" w:rsidR="0045790C" w:rsidRPr="005E35A1" w:rsidRDefault="0045790C" w:rsidP="00213EE7">
      <w:pPr>
        <w:pStyle w:val="Bezmezer"/>
        <w:spacing w:line="276" w:lineRule="auto"/>
        <w:rPr>
          <w:rFonts w:ascii="Arial" w:hAnsi="Arial" w:cs="Arial"/>
          <w:lang w:eastAsia="cs-CZ"/>
        </w:rPr>
      </w:pPr>
      <w:r w:rsidRPr="005E35A1">
        <w:rPr>
          <w:rFonts w:ascii="Arial" w:hAnsi="Arial" w:cs="Arial"/>
          <w:lang w:eastAsia="cs-CZ"/>
        </w:rPr>
        <w:t> </w:t>
      </w:r>
    </w:p>
    <w:p w14:paraId="72396691" w14:textId="77777777" w:rsidR="0045790C" w:rsidRPr="005E35A1" w:rsidRDefault="0045790C" w:rsidP="00213EE7">
      <w:pPr>
        <w:pStyle w:val="Bezmezer"/>
        <w:spacing w:line="276" w:lineRule="auto"/>
        <w:rPr>
          <w:rFonts w:ascii="Arial" w:hAnsi="Arial" w:cs="Arial"/>
          <w:lang w:eastAsia="cs-CZ"/>
        </w:rPr>
      </w:pPr>
      <w:r w:rsidRPr="005E35A1">
        <w:rPr>
          <w:rFonts w:ascii="Arial" w:hAnsi="Arial" w:cs="Arial"/>
          <w:lang w:eastAsia="cs-CZ"/>
        </w:rPr>
        <w:t> </w:t>
      </w:r>
    </w:p>
    <w:p w14:paraId="1F20B147" w14:textId="77777777" w:rsidR="0045790C" w:rsidRPr="00CA2CBF" w:rsidRDefault="0045790C" w:rsidP="00213EE7">
      <w:pPr>
        <w:pStyle w:val="Bezmezer"/>
        <w:spacing w:line="276" w:lineRule="auto"/>
        <w:rPr>
          <w:rFonts w:ascii="Arial" w:hAnsi="Arial" w:cs="Arial"/>
          <w:lang w:eastAsia="cs-CZ"/>
        </w:rPr>
      </w:pPr>
      <w:r w:rsidRPr="005E35A1">
        <w:rPr>
          <w:rFonts w:ascii="Arial" w:hAnsi="Arial" w:cs="Arial"/>
          <w:lang w:eastAsia="cs-CZ"/>
        </w:rPr>
        <w:t>uzavírají níže uvedeného dne, měsíce a roku tuto</w:t>
      </w:r>
    </w:p>
    <w:p w14:paraId="443DBA26" w14:textId="77777777" w:rsidR="0045790C" w:rsidRPr="00CA2CBF" w:rsidRDefault="0045790C" w:rsidP="00213EE7">
      <w:pPr>
        <w:pStyle w:val="Bezmezer"/>
        <w:spacing w:line="276" w:lineRule="auto"/>
        <w:rPr>
          <w:rFonts w:ascii="Arial" w:hAnsi="Arial" w:cs="Arial"/>
          <w:lang w:eastAsia="cs-CZ"/>
        </w:rPr>
      </w:pPr>
    </w:p>
    <w:p w14:paraId="1D4D4020" w14:textId="77777777" w:rsidR="0045790C" w:rsidRPr="000457F8" w:rsidRDefault="0045790C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0457F8">
        <w:rPr>
          <w:rFonts w:ascii="Arial" w:hAnsi="Arial" w:cs="Arial"/>
          <w:b/>
          <w:sz w:val="24"/>
          <w:szCs w:val="24"/>
          <w:lang w:eastAsia="cs-CZ"/>
        </w:rPr>
        <w:t>smlouvu o převodu ochranných známek a</w:t>
      </w:r>
    </w:p>
    <w:p w14:paraId="37A1D428" w14:textId="528D8195" w:rsidR="0045790C" w:rsidRPr="000457F8" w:rsidRDefault="0045790C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0457F8">
        <w:rPr>
          <w:rFonts w:ascii="Arial" w:hAnsi="Arial" w:cs="Arial"/>
          <w:b/>
          <w:sz w:val="24"/>
          <w:szCs w:val="24"/>
          <w:lang w:eastAsia="cs-CZ"/>
        </w:rPr>
        <w:t xml:space="preserve"> o postoupení práva výkonu majetkových práv autorských</w:t>
      </w:r>
      <w:r w:rsidR="00771F78">
        <w:rPr>
          <w:rFonts w:ascii="Arial" w:hAnsi="Arial" w:cs="Arial"/>
          <w:b/>
          <w:sz w:val="24"/>
          <w:szCs w:val="24"/>
          <w:lang w:eastAsia="cs-CZ"/>
        </w:rPr>
        <w:t xml:space="preserve"> a o převodu doménov</w:t>
      </w:r>
      <w:r w:rsidR="00501968">
        <w:rPr>
          <w:rFonts w:ascii="Arial" w:hAnsi="Arial" w:cs="Arial"/>
          <w:b/>
          <w:sz w:val="24"/>
          <w:szCs w:val="24"/>
          <w:lang w:eastAsia="cs-CZ"/>
        </w:rPr>
        <w:t>ých</w:t>
      </w:r>
      <w:r w:rsidR="00771F78">
        <w:rPr>
          <w:rFonts w:ascii="Arial" w:hAnsi="Arial" w:cs="Arial"/>
          <w:b/>
          <w:sz w:val="24"/>
          <w:szCs w:val="24"/>
          <w:lang w:eastAsia="cs-CZ"/>
        </w:rPr>
        <w:t xml:space="preserve"> jm</w:t>
      </w:r>
      <w:r w:rsidR="00501968">
        <w:rPr>
          <w:rFonts w:ascii="Arial" w:hAnsi="Arial" w:cs="Arial"/>
          <w:b/>
          <w:sz w:val="24"/>
          <w:szCs w:val="24"/>
          <w:lang w:eastAsia="cs-CZ"/>
        </w:rPr>
        <w:t>en</w:t>
      </w:r>
    </w:p>
    <w:p w14:paraId="5654D5C7" w14:textId="77777777" w:rsidR="0045790C" w:rsidRPr="000457F8" w:rsidRDefault="0045790C" w:rsidP="00213EE7">
      <w:pPr>
        <w:pStyle w:val="Bezmezer"/>
        <w:spacing w:line="276" w:lineRule="auto"/>
        <w:jc w:val="center"/>
        <w:rPr>
          <w:rFonts w:ascii="Arial" w:hAnsi="Arial" w:cs="Arial"/>
          <w:sz w:val="24"/>
          <w:szCs w:val="24"/>
          <w:lang w:eastAsia="cs-CZ"/>
        </w:rPr>
      </w:pPr>
      <w:r w:rsidRPr="000457F8">
        <w:rPr>
          <w:rFonts w:ascii="Arial" w:hAnsi="Arial" w:cs="Arial"/>
          <w:sz w:val="24"/>
          <w:szCs w:val="24"/>
          <w:lang w:eastAsia="cs-CZ"/>
        </w:rPr>
        <w:t>(dále jen „</w:t>
      </w:r>
      <w:r w:rsidRPr="000457F8">
        <w:rPr>
          <w:rFonts w:ascii="Arial" w:hAnsi="Arial" w:cs="Arial"/>
          <w:b/>
          <w:sz w:val="24"/>
          <w:szCs w:val="24"/>
          <w:lang w:eastAsia="cs-CZ"/>
        </w:rPr>
        <w:t>Smlouva</w:t>
      </w:r>
      <w:r w:rsidRPr="000457F8">
        <w:rPr>
          <w:rFonts w:ascii="Arial" w:hAnsi="Arial" w:cs="Arial"/>
          <w:sz w:val="24"/>
          <w:szCs w:val="24"/>
          <w:lang w:eastAsia="cs-CZ"/>
        </w:rPr>
        <w:t>“)</w:t>
      </w:r>
    </w:p>
    <w:p w14:paraId="202CBD30" w14:textId="7802F0CE" w:rsidR="0045790C" w:rsidRDefault="0045790C" w:rsidP="00213EE7">
      <w:pPr>
        <w:pStyle w:val="Bezmezer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 w:rsidRPr="0093564B">
        <w:rPr>
          <w:rFonts w:ascii="Arial" w:hAnsi="Arial" w:cs="Arial"/>
          <w:b/>
          <w:bCs/>
          <w:sz w:val="24"/>
          <w:szCs w:val="24"/>
          <w:lang w:eastAsia="cs-CZ"/>
        </w:rPr>
        <w:t>Preambule</w:t>
      </w:r>
    </w:p>
    <w:p w14:paraId="29EC3A7F" w14:textId="077F897A" w:rsidR="00501968" w:rsidRDefault="0045790C" w:rsidP="00213EE7">
      <w:pPr>
        <w:pStyle w:val="Bezmezer"/>
        <w:spacing w:line="276" w:lineRule="auto"/>
        <w:jc w:val="both"/>
        <w:rPr>
          <w:rFonts w:ascii="Arial" w:hAnsi="Arial" w:cs="Arial"/>
          <w:lang w:eastAsia="cs-CZ"/>
        </w:rPr>
      </w:pPr>
      <w:r w:rsidRPr="0093564B">
        <w:rPr>
          <w:rFonts w:ascii="Arial" w:hAnsi="Arial" w:cs="Arial"/>
          <w:lang w:eastAsia="cs-CZ"/>
        </w:rPr>
        <w:lastRenderedPageBreak/>
        <w:t>Převo</w:t>
      </w:r>
      <w:r>
        <w:rPr>
          <w:rFonts w:ascii="Arial" w:hAnsi="Arial" w:cs="Arial"/>
          <w:lang w:eastAsia="cs-CZ"/>
        </w:rPr>
        <w:t>dce vlastní ochranné známky specifikované v odst. 1 článku I. této Smlouvy</w:t>
      </w:r>
      <w:r w:rsidR="00501968">
        <w:rPr>
          <w:rFonts w:ascii="Arial" w:hAnsi="Arial" w:cs="Arial"/>
          <w:lang w:eastAsia="cs-CZ"/>
        </w:rPr>
        <w:t xml:space="preserve">, </w:t>
      </w:r>
      <w:r>
        <w:rPr>
          <w:rFonts w:ascii="Arial" w:hAnsi="Arial" w:cs="Arial"/>
          <w:lang w:eastAsia="cs-CZ"/>
        </w:rPr>
        <w:t xml:space="preserve">je </w:t>
      </w:r>
      <w:r w:rsidRPr="00631092">
        <w:rPr>
          <w:rFonts w:ascii="Arial" w:hAnsi="Arial" w:cs="Arial"/>
          <w:lang w:eastAsia="cs-CZ"/>
        </w:rPr>
        <w:t>vykonavatelem majetkových práv k soutěžím specifikovaným v odst. 2 článku I. této Smlouvy</w:t>
      </w:r>
      <w:r w:rsidR="00501968" w:rsidRPr="00631092">
        <w:rPr>
          <w:rFonts w:ascii="Arial" w:hAnsi="Arial" w:cs="Arial"/>
          <w:lang w:eastAsia="cs-CZ"/>
        </w:rPr>
        <w:t xml:space="preserve"> a je </w:t>
      </w:r>
      <w:r w:rsidR="001A044D" w:rsidRPr="00631092">
        <w:rPr>
          <w:rFonts w:ascii="Arial" w:hAnsi="Arial" w:cs="Arial"/>
          <w:lang w:eastAsia="cs-CZ"/>
        </w:rPr>
        <w:t>oprávněným držitelem</w:t>
      </w:r>
      <w:r w:rsidR="00501968" w:rsidRPr="00631092">
        <w:rPr>
          <w:rFonts w:ascii="Arial" w:hAnsi="Arial" w:cs="Arial"/>
          <w:lang w:eastAsia="cs-CZ"/>
        </w:rPr>
        <w:t xml:space="preserve"> domén</w:t>
      </w:r>
      <w:r w:rsidR="00DC3175" w:rsidRPr="00631092">
        <w:rPr>
          <w:rFonts w:ascii="Arial" w:hAnsi="Arial" w:cs="Arial"/>
          <w:lang w:eastAsia="cs-CZ"/>
        </w:rPr>
        <w:t>ových jmen</w:t>
      </w:r>
      <w:r w:rsidR="003A7B12" w:rsidRPr="00631092">
        <w:rPr>
          <w:rFonts w:ascii="Arial" w:hAnsi="Arial" w:cs="Arial"/>
          <w:lang w:eastAsia="cs-CZ"/>
        </w:rPr>
        <w:t xml:space="preserve"> a </w:t>
      </w:r>
      <w:r w:rsidR="001A044D" w:rsidRPr="00631092">
        <w:rPr>
          <w:rFonts w:ascii="Arial" w:hAnsi="Arial" w:cs="Arial"/>
          <w:lang w:eastAsia="cs-CZ"/>
        </w:rPr>
        <w:t xml:space="preserve">majitelem </w:t>
      </w:r>
      <w:r w:rsidR="003A7B12" w:rsidRPr="00631092">
        <w:rPr>
          <w:rFonts w:ascii="Arial" w:hAnsi="Arial" w:cs="Arial"/>
          <w:lang w:eastAsia="cs-CZ"/>
        </w:rPr>
        <w:t>obsahu webových stránek</w:t>
      </w:r>
      <w:r w:rsidR="00501968" w:rsidRPr="00631092">
        <w:rPr>
          <w:rFonts w:ascii="Arial" w:hAnsi="Arial" w:cs="Arial"/>
          <w:lang w:eastAsia="cs-CZ"/>
        </w:rPr>
        <w:t xml:space="preserve"> specifikovaných v odst. </w:t>
      </w:r>
      <w:r w:rsidR="000502AD" w:rsidRPr="00631092">
        <w:rPr>
          <w:rFonts w:ascii="Arial" w:hAnsi="Arial" w:cs="Arial"/>
          <w:lang w:eastAsia="cs-CZ"/>
        </w:rPr>
        <w:t>3</w:t>
      </w:r>
      <w:r w:rsidR="00501968" w:rsidRPr="00631092">
        <w:rPr>
          <w:rFonts w:ascii="Arial" w:hAnsi="Arial" w:cs="Arial"/>
          <w:lang w:eastAsia="cs-CZ"/>
        </w:rPr>
        <w:t xml:space="preserve"> článku I</w:t>
      </w:r>
      <w:r w:rsidRPr="00631092">
        <w:rPr>
          <w:rFonts w:ascii="Arial" w:hAnsi="Arial" w:cs="Arial"/>
          <w:lang w:eastAsia="cs-CZ"/>
        </w:rPr>
        <w:t>.</w:t>
      </w:r>
      <w:r w:rsidR="00501968" w:rsidRPr="00631092">
        <w:rPr>
          <w:rFonts w:ascii="Arial" w:hAnsi="Arial" w:cs="Arial"/>
          <w:lang w:eastAsia="cs-CZ"/>
        </w:rPr>
        <w:t xml:space="preserve"> této Smlouvy.</w:t>
      </w:r>
      <w:r>
        <w:rPr>
          <w:rFonts w:ascii="Arial" w:hAnsi="Arial" w:cs="Arial"/>
          <w:lang w:eastAsia="cs-CZ"/>
        </w:rPr>
        <w:t xml:space="preserve"> </w:t>
      </w:r>
    </w:p>
    <w:p w14:paraId="48A96D4B" w14:textId="77777777" w:rsidR="00501968" w:rsidRDefault="00501968" w:rsidP="00213EE7">
      <w:pPr>
        <w:pStyle w:val="Bezmezer"/>
        <w:spacing w:line="276" w:lineRule="auto"/>
        <w:jc w:val="both"/>
        <w:rPr>
          <w:rFonts w:ascii="Arial" w:hAnsi="Arial" w:cs="Arial"/>
          <w:lang w:eastAsia="cs-CZ"/>
        </w:rPr>
      </w:pPr>
    </w:p>
    <w:p w14:paraId="380420F7" w14:textId="7077759D" w:rsidR="0045790C" w:rsidRDefault="0045790C" w:rsidP="00213EE7">
      <w:pPr>
        <w:pStyle w:val="Bezmezer"/>
        <w:spacing w:line="276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Převodce má zájem s ohledem na jeho probíhající likvidaci ochranné známky</w:t>
      </w:r>
      <w:r w:rsidR="00F46091">
        <w:rPr>
          <w:rFonts w:ascii="Arial" w:hAnsi="Arial" w:cs="Arial"/>
          <w:lang w:eastAsia="cs-CZ"/>
        </w:rPr>
        <w:t>,</w:t>
      </w:r>
      <w:r>
        <w:rPr>
          <w:rFonts w:ascii="Arial" w:hAnsi="Arial" w:cs="Arial"/>
          <w:lang w:eastAsia="cs-CZ"/>
        </w:rPr>
        <w:t xml:space="preserve"> majetková práva k</w:t>
      </w:r>
      <w:r w:rsidR="003A7B12">
        <w:rPr>
          <w:rFonts w:ascii="Arial" w:hAnsi="Arial" w:cs="Arial"/>
          <w:lang w:eastAsia="cs-CZ"/>
        </w:rPr>
        <w:t> </w:t>
      </w:r>
      <w:r w:rsidRPr="00631092">
        <w:rPr>
          <w:rFonts w:ascii="Arial" w:hAnsi="Arial" w:cs="Arial"/>
          <w:lang w:eastAsia="cs-CZ"/>
        </w:rPr>
        <w:t>soutěžím</w:t>
      </w:r>
      <w:r w:rsidR="003A7B12" w:rsidRPr="00631092">
        <w:rPr>
          <w:rFonts w:ascii="Arial" w:hAnsi="Arial" w:cs="Arial"/>
          <w:lang w:eastAsia="cs-CZ"/>
        </w:rPr>
        <w:t>,</w:t>
      </w:r>
      <w:r w:rsidR="00F46091" w:rsidRPr="00631092">
        <w:rPr>
          <w:rFonts w:ascii="Arial" w:hAnsi="Arial" w:cs="Arial"/>
          <w:lang w:eastAsia="cs-CZ"/>
        </w:rPr>
        <w:t xml:space="preserve"> domén</w:t>
      </w:r>
      <w:r w:rsidR="00043A0C" w:rsidRPr="00631092">
        <w:rPr>
          <w:rFonts w:ascii="Arial" w:hAnsi="Arial" w:cs="Arial"/>
          <w:lang w:eastAsia="cs-CZ"/>
        </w:rPr>
        <w:t>ov</w:t>
      </w:r>
      <w:r w:rsidR="00EF0F13" w:rsidRPr="00631092">
        <w:rPr>
          <w:rFonts w:ascii="Arial" w:hAnsi="Arial" w:cs="Arial"/>
          <w:lang w:eastAsia="cs-CZ"/>
        </w:rPr>
        <w:t>á</w:t>
      </w:r>
      <w:r w:rsidR="00043A0C" w:rsidRPr="00631092">
        <w:rPr>
          <w:rFonts w:ascii="Arial" w:hAnsi="Arial" w:cs="Arial"/>
          <w:lang w:eastAsia="cs-CZ"/>
        </w:rPr>
        <w:t xml:space="preserve"> jména</w:t>
      </w:r>
      <w:r w:rsidR="003A7B12" w:rsidRPr="00631092">
        <w:rPr>
          <w:rFonts w:ascii="Arial" w:hAnsi="Arial" w:cs="Arial"/>
          <w:lang w:eastAsia="cs-CZ"/>
        </w:rPr>
        <w:t xml:space="preserve"> a obsah webových stránek</w:t>
      </w:r>
      <w:r w:rsidR="00DC3175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převést na Nabyvatele.</w:t>
      </w:r>
    </w:p>
    <w:p w14:paraId="117185F7" w14:textId="77777777" w:rsidR="0045790C" w:rsidRDefault="0045790C" w:rsidP="00213EE7">
      <w:pPr>
        <w:pStyle w:val="Bezmezer"/>
        <w:spacing w:line="276" w:lineRule="auto"/>
        <w:jc w:val="both"/>
        <w:rPr>
          <w:rFonts w:ascii="Arial" w:hAnsi="Arial" w:cs="Arial"/>
          <w:lang w:eastAsia="cs-CZ"/>
        </w:rPr>
      </w:pPr>
    </w:p>
    <w:p w14:paraId="4B2D0D3A" w14:textId="21D2BD6E" w:rsidR="0045790C" w:rsidRDefault="0045790C" w:rsidP="00213EE7">
      <w:pPr>
        <w:pStyle w:val="Bezmezer"/>
        <w:spacing w:line="276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Nabyvatelé jsou dva samostatné právní subjekty, kdy oba mají zájem nabýt vlastnictví, resp. spoluvlastnictví</w:t>
      </w:r>
      <w:r w:rsidRPr="00F95D8D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k ochranným známkám</w:t>
      </w:r>
      <w:r w:rsidR="00F46091">
        <w:rPr>
          <w:rFonts w:ascii="Arial" w:hAnsi="Arial" w:cs="Arial"/>
          <w:lang w:eastAsia="cs-CZ"/>
        </w:rPr>
        <w:t>,</w:t>
      </w:r>
      <w:r w:rsidR="004A2BC7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majetkov</w:t>
      </w:r>
      <w:r w:rsidR="00F46091">
        <w:rPr>
          <w:rFonts w:ascii="Arial" w:hAnsi="Arial" w:cs="Arial"/>
          <w:lang w:eastAsia="cs-CZ"/>
        </w:rPr>
        <w:t>ým</w:t>
      </w:r>
      <w:r>
        <w:rPr>
          <w:rFonts w:ascii="Arial" w:hAnsi="Arial" w:cs="Arial"/>
          <w:lang w:eastAsia="cs-CZ"/>
        </w:rPr>
        <w:t xml:space="preserve"> práv</w:t>
      </w:r>
      <w:r w:rsidR="00F46091">
        <w:rPr>
          <w:rFonts w:ascii="Arial" w:hAnsi="Arial" w:cs="Arial"/>
          <w:lang w:eastAsia="cs-CZ"/>
        </w:rPr>
        <w:t>ům</w:t>
      </w:r>
      <w:r>
        <w:rPr>
          <w:rFonts w:ascii="Arial" w:hAnsi="Arial" w:cs="Arial"/>
          <w:lang w:eastAsia="cs-CZ"/>
        </w:rPr>
        <w:t xml:space="preserve"> k</w:t>
      </w:r>
      <w:r w:rsidR="00F46091">
        <w:rPr>
          <w:rFonts w:ascii="Arial" w:hAnsi="Arial" w:cs="Arial"/>
          <w:lang w:eastAsia="cs-CZ"/>
        </w:rPr>
        <w:t> </w:t>
      </w:r>
      <w:r>
        <w:rPr>
          <w:rFonts w:ascii="Arial" w:hAnsi="Arial" w:cs="Arial"/>
          <w:lang w:eastAsia="cs-CZ"/>
        </w:rPr>
        <w:t>soutěžím</w:t>
      </w:r>
      <w:r w:rsidR="00F46091">
        <w:rPr>
          <w:rFonts w:ascii="Arial" w:hAnsi="Arial" w:cs="Arial"/>
          <w:lang w:eastAsia="cs-CZ"/>
        </w:rPr>
        <w:t xml:space="preserve"> </w:t>
      </w:r>
      <w:r w:rsidR="00F46091" w:rsidRPr="00631092">
        <w:rPr>
          <w:rFonts w:ascii="Arial" w:hAnsi="Arial" w:cs="Arial"/>
          <w:lang w:eastAsia="cs-CZ"/>
        </w:rPr>
        <w:t>a k</w:t>
      </w:r>
      <w:r w:rsidR="00043A0C" w:rsidRPr="00631092">
        <w:rPr>
          <w:rFonts w:ascii="Arial" w:hAnsi="Arial" w:cs="Arial"/>
          <w:lang w:eastAsia="cs-CZ"/>
        </w:rPr>
        <w:t> </w:t>
      </w:r>
      <w:r w:rsidR="00F46091" w:rsidRPr="00631092">
        <w:rPr>
          <w:rFonts w:ascii="Arial" w:hAnsi="Arial" w:cs="Arial"/>
          <w:lang w:eastAsia="cs-CZ"/>
        </w:rPr>
        <w:t>domén</w:t>
      </w:r>
      <w:r w:rsidR="00043A0C" w:rsidRPr="00631092">
        <w:rPr>
          <w:rFonts w:ascii="Arial" w:hAnsi="Arial" w:cs="Arial"/>
          <w:lang w:eastAsia="cs-CZ"/>
        </w:rPr>
        <w:t>ovým jménům</w:t>
      </w:r>
      <w:r w:rsidR="00EF0F13" w:rsidRPr="00631092">
        <w:rPr>
          <w:rFonts w:ascii="Arial" w:hAnsi="Arial" w:cs="Arial"/>
          <w:lang w:eastAsia="cs-CZ"/>
        </w:rPr>
        <w:t xml:space="preserve"> a obsahu webových stránek</w:t>
      </w:r>
      <w:r w:rsidRPr="00631092">
        <w:rPr>
          <w:rFonts w:ascii="Arial" w:hAnsi="Arial" w:cs="Arial"/>
          <w:lang w:eastAsia="cs-CZ"/>
        </w:rPr>
        <w:t>.</w:t>
      </w:r>
    </w:p>
    <w:p w14:paraId="1A614243" w14:textId="77777777" w:rsidR="0045790C" w:rsidRDefault="0045790C" w:rsidP="00213EE7">
      <w:pPr>
        <w:pStyle w:val="Bezmezer"/>
        <w:spacing w:line="276" w:lineRule="auto"/>
        <w:jc w:val="both"/>
        <w:rPr>
          <w:rFonts w:ascii="Arial" w:hAnsi="Arial" w:cs="Arial"/>
          <w:lang w:eastAsia="cs-CZ"/>
        </w:rPr>
      </w:pPr>
    </w:p>
    <w:p w14:paraId="2037D62A" w14:textId="77777777" w:rsidR="0045790C" w:rsidRDefault="0045790C" w:rsidP="00213EE7">
      <w:pPr>
        <w:pStyle w:val="Bezmezer"/>
        <w:spacing w:line="276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 účelem naplnění shora uvedených záměrů, Smluvní strany uzavírají tuto Smlouvu.</w:t>
      </w:r>
    </w:p>
    <w:p w14:paraId="191FCA39" w14:textId="77777777" w:rsidR="0045790C" w:rsidRDefault="0045790C" w:rsidP="00213EE7">
      <w:pPr>
        <w:pStyle w:val="Bezmezer"/>
        <w:spacing w:line="276" w:lineRule="auto"/>
        <w:jc w:val="both"/>
        <w:rPr>
          <w:rFonts w:ascii="Arial" w:hAnsi="Arial" w:cs="Arial"/>
          <w:lang w:eastAsia="cs-CZ"/>
        </w:rPr>
      </w:pPr>
    </w:p>
    <w:p w14:paraId="739DB2B0" w14:textId="77777777" w:rsidR="0045790C" w:rsidRPr="00CA2CBF" w:rsidRDefault="0045790C" w:rsidP="00213EE7">
      <w:pPr>
        <w:pStyle w:val="Bezmezer"/>
        <w:numPr>
          <w:ilvl w:val="0"/>
          <w:numId w:val="1"/>
        </w:numPr>
        <w:spacing w:line="276" w:lineRule="auto"/>
        <w:ind w:left="284" w:firstLine="0"/>
        <w:jc w:val="center"/>
        <w:rPr>
          <w:rFonts w:ascii="Arial" w:hAnsi="Arial" w:cs="Arial"/>
          <w:b/>
          <w:lang w:eastAsia="cs-CZ"/>
        </w:rPr>
      </w:pPr>
    </w:p>
    <w:p w14:paraId="03DCFCCE" w14:textId="77777777" w:rsidR="0045790C" w:rsidRPr="00CA2CBF" w:rsidRDefault="0045790C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Předmět Smlouvy</w:t>
      </w:r>
    </w:p>
    <w:p w14:paraId="26C75679" w14:textId="61471DA6" w:rsidR="0045790C" w:rsidRDefault="0045790C" w:rsidP="00213EE7">
      <w:pPr>
        <w:pStyle w:val="Bezmezer"/>
        <w:numPr>
          <w:ilvl w:val="3"/>
          <w:numId w:val="1"/>
        </w:numPr>
        <w:spacing w:line="276" w:lineRule="auto"/>
        <w:ind w:left="426"/>
        <w:jc w:val="both"/>
        <w:rPr>
          <w:rFonts w:ascii="Arial" w:hAnsi="Arial" w:cs="Arial"/>
          <w:lang w:eastAsia="cs-CZ"/>
        </w:rPr>
      </w:pPr>
      <w:r w:rsidRPr="00CA2CBF">
        <w:rPr>
          <w:rFonts w:ascii="Arial" w:hAnsi="Arial" w:cs="Arial"/>
          <w:lang w:eastAsia="cs-CZ"/>
        </w:rPr>
        <w:t xml:space="preserve">Převodce je </w:t>
      </w:r>
      <w:r>
        <w:rPr>
          <w:rFonts w:ascii="Arial" w:hAnsi="Arial" w:cs="Arial"/>
          <w:lang w:eastAsia="cs-CZ"/>
        </w:rPr>
        <w:t>vlastníkem</w:t>
      </w:r>
      <w:r w:rsidRPr="00CA2CBF">
        <w:rPr>
          <w:rFonts w:ascii="Arial" w:hAnsi="Arial" w:cs="Arial"/>
          <w:lang w:eastAsia="cs-CZ"/>
        </w:rPr>
        <w:t> níže uveden</w:t>
      </w:r>
      <w:r>
        <w:rPr>
          <w:rFonts w:ascii="Arial" w:hAnsi="Arial" w:cs="Arial"/>
          <w:lang w:eastAsia="cs-CZ"/>
        </w:rPr>
        <w:t xml:space="preserve">ých </w:t>
      </w:r>
      <w:r w:rsidRPr="00CA2CBF">
        <w:rPr>
          <w:rFonts w:ascii="Arial" w:hAnsi="Arial" w:cs="Arial"/>
          <w:lang w:eastAsia="cs-CZ"/>
        </w:rPr>
        <w:t>ochrann</w:t>
      </w:r>
      <w:r>
        <w:rPr>
          <w:rFonts w:ascii="Arial" w:hAnsi="Arial" w:cs="Arial"/>
          <w:lang w:eastAsia="cs-CZ"/>
        </w:rPr>
        <w:t>ých</w:t>
      </w:r>
      <w:r w:rsidRPr="00CA2CBF">
        <w:rPr>
          <w:rFonts w:ascii="Arial" w:hAnsi="Arial" w:cs="Arial"/>
          <w:lang w:eastAsia="cs-CZ"/>
        </w:rPr>
        <w:t xml:space="preserve"> znám</w:t>
      </w:r>
      <w:r>
        <w:rPr>
          <w:rFonts w:ascii="Arial" w:hAnsi="Arial" w:cs="Arial"/>
          <w:lang w:eastAsia="cs-CZ"/>
        </w:rPr>
        <w:t>ek</w:t>
      </w:r>
      <w:r w:rsidRPr="00CA2CBF">
        <w:rPr>
          <w:rFonts w:ascii="Arial" w:hAnsi="Arial" w:cs="Arial"/>
          <w:lang w:eastAsia="cs-CZ"/>
        </w:rPr>
        <w:t xml:space="preserve">: </w:t>
      </w:r>
    </w:p>
    <w:p w14:paraId="54D4A29C" w14:textId="77777777" w:rsidR="0045790C" w:rsidRPr="00874D58" w:rsidRDefault="0045790C" w:rsidP="00213EE7">
      <w:pPr>
        <w:pStyle w:val="Bezmezer"/>
        <w:numPr>
          <w:ilvl w:val="0"/>
          <w:numId w:val="3"/>
        </w:numPr>
        <w:spacing w:line="276" w:lineRule="auto"/>
        <w:ind w:left="127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874D58">
        <w:rPr>
          <w:rFonts w:ascii="Arial" w:hAnsi="Arial" w:cs="Arial"/>
          <w:b/>
          <w:bCs/>
          <w:sz w:val="20"/>
          <w:szCs w:val="20"/>
          <w:lang w:eastAsia="cs-CZ"/>
        </w:rPr>
        <w:t>O-525808</w:t>
      </w:r>
    </w:p>
    <w:p w14:paraId="7C6F1A5A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Číslo spisu: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b/>
          <w:bCs/>
          <w:sz w:val="20"/>
          <w:szCs w:val="20"/>
          <w:lang w:eastAsia="cs-CZ"/>
        </w:rPr>
        <w:t>O-525808</w:t>
      </w:r>
    </w:p>
    <w:p w14:paraId="4D52ED2C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Číslo přihlášky: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>525808</w:t>
      </w:r>
    </w:p>
    <w:p w14:paraId="0161A235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Číslo zápisu: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  <w:t>352896</w:t>
      </w:r>
    </w:p>
    <w:p w14:paraId="199869FA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Třídy výrobků a služeb: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>19, 41 (Niceské třídění)</w:t>
      </w:r>
    </w:p>
    <w:p w14:paraId="0726616F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Obrazové třídy: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>26.2.1, 27.5.9, 29.1.1, 29.1.7, 7.1.24</w:t>
      </w:r>
    </w:p>
    <w:p w14:paraId="6674947C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Druh: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  <w:t>Kombinovaná</w:t>
      </w:r>
    </w:p>
    <w:p w14:paraId="2171413D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Platnost do: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  <w:t>8. 10. 2025,</w:t>
      </w:r>
    </w:p>
    <w:p w14:paraId="10E07769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zapsané od 11. 5. 2016 u Úřadu průmyslového vlastnictví ČR se sídlem Antonína Čermáka 2a, 160 68 Praha 6 (dále jen „</w:t>
      </w:r>
      <w:r w:rsidRPr="00874D58">
        <w:rPr>
          <w:rFonts w:ascii="Arial" w:hAnsi="Arial" w:cs="Arial"/>
          <w:b/>
          <w:sz w:val="20"/>
          <w:szCs w:val="20"/>
          <w:lang w:eastAsia="cs-CZ"/>
        </w:rPr>
        <w:t>Úřad</w:t>
      </w:r>
      <w:r w:rsidRPr="00874D58">
        <w:rPr>
          <w:rFonts w:ascii="Arial" w:hAnsi="Arial" w:cs="Arial"/>
          <w:sz w:val="20"/>
          <w:szCs w:val="20"/>
          <w:lang w:eastAsia="cs-CZ"/>
        </w:rPr>
        <w:t>“).</w:t>
      </w:r>
    </w:p>
    <w:p w14:paraId="0E51BE1B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0F6C5CE" w14:textId="77777777" w:rsidR="0045790C" w:rsidRPr="00874D58" w:rsidRDefault="0045790C" w:rsidP="00213EE7">
      <w:pPr>
        <w:pStyle w:val="Bezmezer"/>
        <w:numPr>
          <w:ilvl w:val="0"/>
          <w:numId w:val="3"/>
        </w:numPr>
        <w:spacing w:line="276" w:lineRule="auto"/>
        <w:ind w:left="127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874D58">
        <w:rPr>
          <w:rFonts w:ascii="Arial" w:hAnsi="Arial" w:cs="Arial"/>
          <w:b/>
          <w:bCs/>
          <w:sz w:val="20"/>
          <w:szCs w:val="20"/>
          <w:lang w:eastAsia="cs-CZ"/>
        </w:rPr>
        <w:t>O-526602</w:t>
      </w:r>
    </w:p>
    <w:p w14:paraId="460F7249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Číslo spisu: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b/>
          <w:bCs/>
          <w:sz w:val="20"/>
          <w:szCs w:val="20"/>
          <w:lang w:eastAsia="cs-CZ"/>
        </w:rPr>
        <w:t>O-526602</w:t>
      </w:r>
    </w:p>
    <w:p w14:paraId="59A03D80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Číslo přihlášky: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>526602</w:t>
      </w:r>
    </w:p>
    <w:p w14:paraId="73642F50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Číslo zápisu: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  <w:t>352130</w:t>
      </w:r>
    </w:p>
    <w:p w14:paraId="65780BC4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Třídy výrobků a služeb: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>19, 35, 41 (Niceské třídění)</w:t>
      </w:r>
    </w:p>
    <w:p w14:paraId="49685A36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Obrazové třídy: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>26.4.1, 26.4.16, 26.4.19, 26.4.9, 27.5.23, 29.1.1, 7.15.8</w:t>
      </w:r>
    </w:p>
    <w:p w14:paraId="435994B2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Druh: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  <w:t>Kombinovaná</w:t>
      </w:r>
    </w:p>
    <w:p w14:paraId="5EAA4AA7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Platnost do: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  <w:t>10. 11. 2025,</w:t>
      </w:r>
    </w:p>
    <w:p w14:paraId="45FEC847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zapsané od 23. 3. 2016 u Úřadu.</w:t>
      </w:r>
    </w:p>
    <w:p w14:paraId="5A561CF0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34A11887" w14:textId="77777777" w:rsidR="0045790C" w:rsidRPr="00874D58" w:rsidRDefault="0045790C" w:rsidP="00213EE7">
      <w:pPr>
        <w:pStyle w:val="Bezmezer"/>
        <w:numPr>
          <w:ilvl w:val="0"/>
          <w:numId w:val="3"/>
        </w:numPr>
        <w:spacing w:line="276" w:lineRule="auto"/>
        <w:ind w:left="127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874D58">
        <w:rPr>
          <w:rFonts w:ascii="Arial" w:hAnsi="Arial" w:cs="Arial"/>
          <w:b/>
          <w:bCs/>
          <w:sz w:val="20"/>
          <w:szCs w:val="20"/>
          <w:lang w:eastAsia="cs-CZ"/>
        </w:rPr>
        <w:t>O-526616</w:t>
      </w:r>
    </w:p>
    <w:p w14:paraId="2336B7C1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Číslo spisu: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b/>
          <w:bCs/>
          <w:sz w:val="20"/>
          <w:szCs w:val="20"/>
          <w:lang w:eastAsia="cs-CZ"/>
        </w:rPr>
        <w:t>O-526616</w:t>
      </w:r>
    </w:p>
    <w:p w14:paraId="0534303F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Číslo přihlášky: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>526616</w:t>
      </w:r>
    </w:p>
    <w:p w14:paraId="3E2B9F27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Číslo zápisu: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  <w:t>352131</w:t>
      </w:r>
    </w:p>
    <w:p w14:paraId="2A8572D6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Třídy výrobků a služeb: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>19, 35, 41 (Niceské třídění)</w:t>
      </w:r>
    </w:p>
    <w:p w14:paraId="5C934326" w14:textId="77777777" w:rsidR="0045790C" w:rsidRPr="00874D58" w:rsidRDefault="0045790C" w:rsidP="00213EE7">
      <w:pPr>
        <w:pStyle w:val="Bezmezer"/>
        <w:spacing w:line="276" w:lineRule="auto"/>
        <w:ind w:left="4246" w:hanging="2970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Obrazové třídy: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  <w:t>26.4.1, 26.4.16, 26.4.19, 26.4.24, 26.4.9, 27.5.23, 7.15.8</w:t>
      </w:r>
    </w:p>
    <w:p w14:paraId="1883E69E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Druh: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  <w:t>Kombinovaná</w:t>
      </w:r>
    </w:p>
    <w:p w14:paraId="1732FEC3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Platnost do: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  <w:t>10. 11. 2025,</w:t>
      </w:r>
    </w:p>
    <w:p w14:paraId="1A643DA2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zapsané od 23. 3. 2016 u Úřadu.</w:t>
      </w:r>
    </w:p>
    <w:p w14:paraId="329D50F6" w14:textId="77777777" w:rsidR="0045790C" w:rsidRPr="00874D58" w:rsidRDefault="0045790C" w:rsidP="00213EE7">
      <w:pPr>
        <w:pStyle w:val="Bezmezer"/>
        <w:numPr>
          <w:ilvl w:val="0"/>
          <w:numId w:val="3"/>
        </w:numPr>
        <w:spacing w:line="276" w:lineRule="auto"/>
        <w:ind w:left="127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874D58">
        <w:rPr>
          <w:rFonts w:ascii="Arial" w:hAnsi="Arial" w:cs="Arial"/>
          <w:b/>
          <w:bCs/>
          <w:sz w:val="20"/>
          <w:szCs w:val="20"/>
          <w:lang w:eastAsia="cs-CZ"/>
        </w:rPr>
        <w:t>O-526617</w:t>
      </w:r>
    </w:p>
    <w:p w14:paraId="5837CDCC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Číslo spisu: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b/>
          <w:bCs/>
          <w:sz w:val="20"/>
          <w:szCs w:val="20"/>
          <w:lang w:eastAsia="cs-CZ"/>
        </w:rPr>
        <w:t>O-526617</w:t>
      </w:r>
    </w:p>
    <w:p w14:paraId="6FDF028B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Číslo přihlášky: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>526617</w:t>
      </w:r>
    </w:p>
    <w:p w14:paraId="59717CDD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lastRenderedPageBreak/>
        <w:t>Číslo zápisu: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  <w:t>352132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</w:p>
    <w:p w14:paraId="71D0198D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Třídy výrobků a služeb: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>19, 35, 41 (Niceské třídění)</w:t>
      </w:r>
    </w:p>
    <w:p w14:paraId="57712C4F" w14:textId="77777777" w:rsidR="0045790C" w:rsidRPr="00874D58" w:rsidRDefault="0045790C" w:rsidP="00213EE7">
      <w:pPr>
        <w:pStyle w:val="Bezmezer"/>
        <w:spacing w:line="276" w:lineRule="auto"/>
        <w:ind w:left="4246" w:hanging="2970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Obrazové třídy: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>26.1.11, 26.4.8, 27.1.12, 29.1.1, 3.3.24, 5.1.16, 7.1.24, 7.15.8</w:t>
      </w:r>
    </w:p>
    <w:p w14:paraId="2BBDB6BB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Druh: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  <w:t>Kombinovaná</w:t>
      </w:r>
    </w:p>
    <w:p w14:paraId="2817EA38" w14:textId="77777777" w:rsidR="0045790C" w:rsidRPr="00874D58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Platnost do:</w:t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</w:r>
      <w:r w:rsidRPr="00874D58">
        <w:rPr>
          <w:rFonts w:ascii="Arial" w:hAnsi="Arial" w:cs="Arial"/>
          <w:sz w:val="20"/>
          <w:szCs w:val="20"/>
          <w:lang w:eastAsia="cs-CZ"/>
        </w:rPr>
        <w:tab/>
        <w:t>10. 11. 2025,</w:t>
      </w:r>
    </w:p>
    <w:p w14:paraId="3881285B" w14:textId="64F166BA" w:rsidR="0045790C" w:rsidRDefault="0045790C" w:rsidP="00213EE7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  <w:r w:rsidRPr="00874D58">
        <w:rPr>
          <w:rFonts w:ascii="Arial" w:hAnsi="Arial" w:cs="Arial"/>
          <w:sz w:val="20"/>
          <w:szCs w:val="20"/>
          <w:lang w:eastAsia="cs-CZ"/>
        </w:rPr>
        <w:t>zapsané od 23. 3. 2016 u Úřadu</w:t>
      </w:r>
    </w:p>
    <w:p w14:paraId="6143D36C" w14:textId="77777777" w:rsidR="000B250B" w:rsidRDefault="000B250B" w:rsidP="00FE19E0">
      <w:pPr>
        <w:pStyle w:val="Bezmezer"/>
        <w:spacing w:line="276" w:lineRule="auto"/>
        <w:ind w:left="127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66BB2244" w14:textId="3F473509" w:rsidR="000B250B" w:rsidRDefault="000B250B" w:rsidP="00213EE7">
      <w:pPr>
        <w:pStyle w:val="Bezmezer"/>
        <w:spacing w:line="276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(dále jen „</w:t>
      </w:r>
      <w:r>
        <w:rPr>
          <w:rFonts w:ascii="Arial" w:hAnsi="Arial" w:cs="Arial"/>
          <w:b/>
          <w:bCs/>
          <w:lang w:eastAsia="cs-CZ"/>
        </w:rPr>
        <w:t>Ochranné známky</w:t>
      </w:r>
      <w:r>
        <w:rPr>
          <w:rFonts w:ascii="Arial" w:hAnsi="Arial" w:cs="Arial"/>
          <w:lang w:eastAsia="cs-CZ"/>
        </w:rPr>
        <w:t>“).</w:t>
      </w:r>
    </w:p>
    <w:p w14:paraId="55696E15" w14:textId="77777777" w:rsidR="000B250B" w:rsidRPr="00874D58" w:rsidRDefault="000B250B" w:rsidP="00213EE7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5EF53060" w14:textId="45047C77" w:rsidR="00220C61" w:rsidRDefault="0045790C" w:rsidP="00213EE7">
      <w:pPr>
        <w:pStyle w:val="Bezmezer"/>
        <w:numPr>
          <w:ilvl w:val="3"/>
          <w:numId w:val="1"/>
        </w:numPr>
        <w:spacing w:line="276" w:lineRule="auto"/>
        <w:ind w:left="426" w:hanging="315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Převodce je </w:t>
      </w:r>
      <w:r w:rsidR="00DB255F">
        <w:rPr>
          <w:rFonts w:ascii="Arial" w:hAnsi="Arial" w:cs="Arial"/>
          <w:lang w:eastAsia="cs-CZ"/>
        </w:rPr>
        <w:t>výlučným</w:t>
      </w:r>
      <w:r>
        <w:rPr>
          <w:rFonts w:ascii="Arial" w:hAnsi="Arial" w:cs="Arial"/>
          <w:lang w:eastAsia="cs-CZ"/>
        </w:rPr>
        <w:t xml:space="preserve"> vykonavatelem majetkových práv k soutěžím </w:t>
      </w:r>
      <w:r w:rsidR="00843696">
        <w:rPr>
          <w:rFonts w:ascii="Arial" w:hAnsi="Arial" w:cs="Arial"/>
          <w:lang w:eastAsia="cs-CZ"/>
        </w:rPr>
        <w:t xml:space="preserve">a </w:t>
      </w:r>
      <w:r w:rsidR="008E380D">
        <w:rPr>
          <w:rFonts w:ascii="Arial" w:hAnsi="Arial" w:cs="Arial"/>
          <w:lang w:eastAsia="cs-CZ"/>
        </w:rPr>
        <w:t xml:space="preserve">k </w:t>
      </w:r>
      <w:r w:rsidR="00843696">
        <w:rPr>
          <w:rFonts w:ascii="Arial" w:hAnsi="Arial" w:cs="Arial"/>
          <w:lang w:eastAsia="cs-CZ"/>
        </w:rPr>
        <w:t>pravidlům soutěž</w:t>
      </w:r>
      <w:r w:rsidR="00DB255F">
        <w:rPr>
          <w:rFonts w:ascii="Arial" w:hAnsi="Arial" w:cs="Arial"/>
          <w:lang w:eastAsia="cs-CZ"/>
        </w:rPr>
        <w:t>í pořádaných</w:t>
      </w:r>
      <w:r w:rsidR="00922C11">
        <w:rPr>
          <w:rFonts w:ascii="Arial" w:hAnsi="Arial" w:cs="Arial"/>
          <w:lang w:eastAsia="cs-CZ"/>
        </w:rPr>
        <w:t xml:space="preserve"> doposud</w:t>
      </w:r>
      <w:r w:rsidR="00162852">
        <w:rPr>
          <w:rFonts w:ascii="Arial" w:hAnsi="Arial" w:cs="Arial"/>
          <w:lang w:eastAsia="cs-CZ"/>
        </w:rPr>
        <w:t xml:space="preserve"> převodcem</w:t>
      </w:r>
      <w:r w:rsidR="00DB255F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pod názvem „</w:t>
      </w:r>
      <w:r w:rsidRPr="00FE19E0">
        <w:rPr>
          <w:rFonts w:ascii="Arial" w:hAnsi="Arial"/>
          <w:b/>
        </w:rPr>
        <w:t>Stavby s vůní dřeva</w:t>
      </w:r>
      <w:r>
        <w:rPr>
          <w:rFonts w:ascii="Arial" w:hAnsi="Arial" w:cs="Arial"/>
          <w:lang w:eastAsia="cs-CZ"/>
        </w:rPr>
        <w:t>“ a „</w:t>
      </w:r>
      <w:r w:rsidRPr="00FE19E0">
        <w:rPr>
          <w:rFonts w:ascii="Arial" w:hAnsi="Arial"/>
          <w:b/>
        </w:rPr>
        <w:t>Dřevěná stavba roku</w:t>
      </w:r>
      <w:r>
        <w:rPr>
          <w:rFonts w:ascii="Arial" w:hAnsi="Arial" w:cs="Arial"/>
          <w:lang w:eastAsia="cs-CZ"/>
        </w:rPr>
        <w:t>“ (dále jen „</w:t>
      </w:r>
      <w:r>
        <w:rPr>
          <w:rFonts w:ascii="Arial" w:hAnsi="Arial" w:cs="Arial"/>
          <w:b/>
          <w:bCs/>
          <w:lang w:eastAsia="cs-CZ"/>
        </w:rPr>
        <w:t>Soutěže</w:t>
      </w:r>
      <w:r>
        <w:rPr>
          <w:rFonts w:ascii="Arial" w:hAnsi="Arial" w:cs="Arial"/>
          <w:lang w:eastAsia="cs-CZ"/>
        </w:rPr>
        <w:t>“).</w:t>
      </w:r>
      <w:r w:rsidR="00AC2B03">
        <w:rPr>
          <w:rFonts w:ascii="Arial" w:hAnsi="Arial" w:cs="Arial"/>
          <w:lang w:eastAsia="cs-CZ"/>
        </w:rPr>
        <w:t xml:space="preserve"> Závěrečné zprávy Soutěží obsahující popis Soutěží tvoří přílohu č. 3 této Smlouvy. </w:t>
      </w:r>
      <w:r w:rsidRPr="00E75B4A">
        <w:rPr>
          <w:rFonts w:ascii="Arial" w:hAnsi="Arial" w:cs="Arial"/>
          <w:lang w:eastAsia="cs-CZ"/>
        </w:rPr>
        <w:t xml:space="preserve">Převodce vykonává majetková práva k Soutěžím ve smyslu § 59 zákona č. 121/2000 Sb., autorský zákon. </w:t>
      </w:r>
    </w:p>
    <w:p w14:paraId="2F3FA067" w14:textId="77777777" w:rsidR="00C6647D" w:rsidRDefault="00C6647D" w:rsidP="00C42659">
      <w:pPr>
        <w:pStyle w:val="Bezmezer"/>
        <w:spacing w:line="276" w:lineRule="auto"/>
        <w:ind w:left="426"/>
        <w:jc w:val="both"/>
        <w:rPr>
          <w:rFonts w:ascii="Arial" w:hAnsi="Arial" w:cs="Arial"/>
          <w:lang w:eastAsia="cs-CZ"/>
        </w:rPr>
      </w:pPr>
    </w:p>
    <w:p w14:paraId="3EA88210" w14:textId="5827C15D" w:rsidR="006E699C" w:rsidRPr="00681BE7" w:rsidRDefault="0045790C" w:rsidP="00C42659">
      <w:pPr>
        <w:pStyle w:val="Bezmezer"/>
        <w:numPr>
          <w:ilvl w:val="3"/>
          <w:numId w:val="1"/>
        </w:numPr>
        <w:spacing w:line="276" w:lineRule="auto"/>
        <w:ind w:left="426" w:hanging="315"/>
        <w:jc w:val="both"/>
        <w:rPr>
          <w:rFonts w:ascii="Arial" w:hAnsi="Arial" w:cs="Arial"/>
        </w:rPr>
      </w:pPr>
      <w:r w:rsidRPr="00E75B4A">
        <w:rPr>
          <w:rFonts w:ascii="Arial" w:hAnsi="Arial" w:cs="Arial"/>
          <w:lang w:eastAsia="cs-CZ"/>
        </w:rPr>
        <w:t xml:space="preserve">Převodce prohlašuje, že je oprávněn všechna majetková práva vztahující se k Soutěžím </w:t>
      </w:r>
      <w:r w:rsidR="00482050">
        <w:rPr>
          <w:rFonts w:ascii="Arial" w:hAnsi="Arial" w:cs="Arial"/>
          <w:lang w:eastAsia="cs-CZ"/>
        </w:rPr>
        <w:t>včetně práv k</w:t>
      </w:r>
      <w:r w:rsidR="00761CBB">
        <w:rPr>
          <w:rFonts w:ascii="Arial" w:hAnsi="Arial" w:cs="Arial"/>
          <w:lang w:eastAsia="cs-CZ"/>
        </w:rPr>
        <w:t xml:space="preserve"> názvu Soutěží </w:t>
      </w:r>
      <w:r w:rsidR="009B7CBD">
        <w:rPr>
          <w:rFonts w:ascii="Arial" w:hAnsi="Arial" w:cs="Arial"/>
          <w:lang w:eastAsia="cs-CZ"/>
        </w:rPr>
        <w:t>(</w:t>
      </w:r>
      <w:r w:rsidR="006B2188">
        <w:rPr>
          <w:rFonts w:ascii="Arial" w:hAnsi="Arial" w:cs="Arial"/>
          <w:lang w:eastAsia="cs-CZ"/>
        </w:rPr>
        <w:t>obchodní</w:t>
      </w:r>
      <w:r w:rsidR="00761CBB">
        <w:rPr>
          <w:rFonts w:ascii="Arial" w:hAnsi="Arial" w:cs="Arial"/>
          <w:lang w:eastAsia="cs-CZ"/>
        </w:rPr>
        <w:t>m</w:t>
      </w:r>
      <w:r w:rsidR="006B2188">
        <w:rPr>
          <w:rFonts w:ascii="Arial" w:hAnsi="Arial" w:cs="Arial"/>
          <w:lang w:eastAsia="cs-CZ"/>
        </w:rPr>
        <w:t xml:space="preserve"> znač</w:t>
      </w:r>
      <w:r w:rsidR="00761CBB">
        <w:rPr>
          <w:rFonts w:ascii="Arial" w:hAnsi="Arial" w:cs="Arial"/>
          <w:lang w:eastAsia="cs-CZ"/>
        </w:rPr>
        <w:t>kám</w:t>
      </w:r>
      <w:r w:rsidR="009B7CBD">
        <w:rPr>
          <w:rFonts w:ascii="Arial" w:hAnsi="Arial" w:cs="Arial"/>
          <w:lang w:eastAsia="cs-CZ"/>
        </w:rPr>
        <w:t>)</w:t>
      </w:r>
      <w:r w:rsidR="006B2188">
        <w:rPr>
          <w:rFonts w:ascii="Arial" w:hAnsi="Arial" w:cs="Arial"/>
          <w:lang w:eastAsia="cs-CZ"/>
        </w:rPr>
        <w:t xml:space="preserve"> „Stavby s vůní dřeva“ a „Dřevěná stavba roku“ </w:t>
      </w:r>
      <w:r w:rsidR="009B7CBD">
        <w:rPr>
          <w:rFonts w:ascii="Arial" w:hAnsi="Arial" w:cs="Arial"/>
          <w:lang w:eastAsia="cs-CZ"/>
        </w:rPr>
        <w:t>(dále jen „</w:t>
      </w:r>
      <w:r w:rsidR="00F50186">
        <w:rPr>
          <w:rFonts w:ascii="Arial" w:hAnsi="Arial" w:cs="Arial"/>
          <w:b/>
          <w:bCs/>
          <w:lang w:eastAsia="cs-CZ"/>
        </w:rPr>
        <w:t>Název Soutěží</w:t>
      </w:r>
      <w:r w:rsidR="004E13F8">
        <w:rPr>
          <w:rFonts w:ascii="Arial" w:hAnsi="Arial" w:cs="Arial"/>
          <w:lang w:eastAsia="cs-CZ"/>
        </w:rPr>
        <w:t xml:space="preserve">“) </w:t>
      </w:r>
      <w:r w:rsidRPr="00E75B4A">
        <w:rPr>
          <w:rFonts w:ascii="Arial" w:hAnsi="Arial" w:cs="Arial"/>
          <w:lang w:eastAsia="cs-CZ"/>
        </w:rPr>
        <w:t>převést</w:t>
      </w:r>
      <w:r w:rsidR="00C6647D">
        <w:rPr>
          <w:rFonts w:ascii="Arial" w:hAnsi="Arial" w:cs="Arial"/>
          <w:lang w:eastAsia="cs-CZ"/>
        </w:rPr>
        <w:t xml:space="preserve">, že není </w:t>
      </w:r>
      <w:r w:rsidR="006E699C">
        <w:rPr>
          <w:rFonts w:ascii="Arial" w:hAnsi="Arial" w:cs="Arial"/>
        </w:rPr>
        <w:t>v nakládání s nimi nijak omezen</w:t>
      </w:r>
      <w:r w:rsidR="00CE14A6">
        <w:rPr>
          <w:rFonts w:ascii="Arial" w:hAnsi="Arial" w:cs="Arial"/>
        </w:rPr>
        <w:t xml:space="preserve">, </w:t>
      </w:r>
      <w:r w:rsidR="00224E71">
        <w:rPr>
          <w:rFonts w:ascii="Arial" w:hAnsi="Arial" w:cs="Arial"/>
        </w:rPr>
        <w:t>že n</w:t>
      </w:r>
      <w:r w:rsidR="00C25C1A">
        <w:rPr>
          <w:rFonts w:ascii="Arial" w:hAnsi="Arial" w:cs="Arial"/>
        </w:rPr>
        <w:t xml:space="preserve">ejsou tato práva zatíženy právem třetí osoby, </w:t>
      </w:r>
      <w:r w:rsidR="00CE14A6">
        <w:rPr>
          <w:rFonts w:ascii="Arial" w:hAnsi="Arial" w:cs="Arial"/>
        </w:rPr>
        <w:t xml:space="preserve">a že neposkytl </w:t>
      </w:r>
      <w:r w:rsidR="006E699C" w:rsidRPr="009918BF">
        <w:rPr>
          <w:rFonts w:ascii="Arial" w:hAnsi="Arial" w:cs="Arial"/>
        </w:rPr>
        <w:t xml:space="preserve">žádné třetí osobě jakoukoli </w:t>
      </w:r>
      <w:r w:rsidR="006E699C">
        <w:rPr>
          <w:rFonts w:ascii="Arial" w:hAnsi="Arial" w:cs="Arial"/>
        </w:rPr>
        <w:t xml:space="preserve">(výhradní či nevýhradní) </w:t>
      </w:r>
      <w:r w:rsidR="006E699C" w:rsidRPr="009918BF">
        <w:rPr>
          <w:rFonts w:ascii="Arial" w:hAnsi="Arial" w:cs="Arial"/>
        </w:rPr>
        <w:t>licen</w:t>
      </w:r>
      <w:r w:rsidR="006E699C">
        <w:rPr>
          <w:rFonts w:ascii="Arial" w:hAnsi="Arial" w:cs="Arial"/>
        </w:rPr>
        <w:t xml:space="preserve">ci </w:t>
      </w:r>
      <w:r w:rsidR="006E699C" w:rsidRPr="009918BF">
        <w:rPr>
          <w:rFonts w:ascii="Arial" w:hAnsi="Arial" w:cs="Arial"/>
        </w:rPr>
        <w:t>k</w:t>
      </w:r>
      <w:r w:rsidR="00884019">
        <w:rPr>
          <w:rFonts w:ascii="Arial" w:hAnsi="Arial" w:cs="Arial"/>
        </w:rPr>
        <w:t> Soutěžím či k Názvu Soutěží</w:t>
      </w:r>
      <w:r w:rsidR="00DF4197">
        <w:rPr>
          <w:rFonts w:ascii="Arial" w:hAnsi="Arial" w:cs="Arial"/>
        </w:rPr>
        <w:t xml:space="preserve"> s tím, že si je převodce vědom toho, že </w:t>
      </w:r>
      <w:r w:rsidR="006E699C">
        <w:rPr>
          <w:rFonts w:ascii="Arial" w:hAnsi="Arial" w:cs="Arial"/>
        </w:rPr>
        <w:t>poskytnutí licence</w:t>
      </w:r>
      <w:r w:rsidR="00452E4C">
        <w:rPr>
          <w:rFonts w:ascii="Arial" w:hAnsi="Arial" w:cs="Arial"/>
        </w:rPr>
        <w:t xml:space="preserve"> </w:t>
      </w:r>
      <w:r w:rsidR="006E699C">
        <w:rPr>
          <w:rFonts w:ascii="Arial" w:hAnsi="Arial" w:cs="Arial"/>
        </w:rPr>
        <w:t>třetí osobě je v rozporu s oprávněnými zájmy Nabyvatel</w:t>
      </w:r>
      <w:r w:rsidR="00452E4C">
        <w:rPr>
          <w:rFonts w:ascii="Arial" w:hAnsi="Arial" w:cs="Arial"/>
        </w:rPr>
        <w:t>ů</w:t>
      </w:r>
      <w:r w:rsidR="006E699C">
        <w:rPr>
          <w:rFonts w:ascii="Arial" w:hAnsi="Arial" w:cs="Arial"/>
        </w:rPr>
        <w:t>.</w:t>
      </w:r>
    </w:p>
    <w:p w14:paraId="05585156" w14:textId="77777777" w:rsidR="006E699C" w:rsidRDefault="006E699C" w:rsidP="00AC2B03">
      <w:pPr>
        <w:pStyle w:val="Bezmezer"/>
        <w:spacing w:line="276" w:lineRule="auto"/>
        <w:jc w:val="both"/>
        <w:rPr>
          <w:rFonts w:ascii="Arial" w:hAnsi="Arial" w:cs="Arial"/>
          <w:lang w:eastAsia="cs-CZ"/>
        </w:rPr>
      </w:pPr>
    </w:p>
    <w:p w14:paraId="289091A3" w14:textId="77777777" w:rsidR="000B18AE" w:rsidRPr="00B940E1" w:rsidRDefault="004C3B57" w:rsidP="00213EE7">
      <w:pPr>
        <w:pStyle w:val="Bezmezer"/>
        <w:numPr>
          <w:ilvl w:val="3"/>
          <w:numId w:val="1"/>
        </w:numPr>
        <w:spacing w:after="240" w:line="276" w:lineRule="auto"/>
        <w:ind w:left="426" w:hanging="315"/>
        <w:jc w:val="both"/>
        <w:rPr>
          <w:rFonts w:ascii="Arial" w:hAnsi="Arial" w:cs="Arial"/>
          <w:lang w:eastAsia="cs-CZ"/>
        </w:rPr>
      </w:pPr>
      <w:r w:rsidRPr="00C42659">
        <w:rPr>
          <w:rFonts w:ascii="Arial" w:hAnsi="Arial" w:cs="Arial"/>
          <w:lang w:eastAsia="cs-CZ"/>
        </w:rPr>
        <w:t xml:space="preserve">Převodce </w:t>
      </w:r>
      <w:r w:rsidR="00AB04F7" w:rsidRPr="00C42659">
        <w:rPr>
          <w:rFonts w:ascii="Arial" w:hAnsi="Arial" w:cs="Arial"/>
          <w:lang w:eastAsia="cs-CZ"/>
        </w:rPr>
        <w:t xml:space="preserve">prohlašuje, že </w:t>
      </w:r>
      <w:r w:rsidRPr="00C42659">
        <w:rPr>
          <w:rFonts w:ascii="Arial" w:hAnsi="Arial" w:cs="Arial"/>
          <w:lang w:eastAsia="cs-CZ"/>
        </w:rPr>
        <w:t xml:space="preserve">je </w:t>
      </w:r>
      <w:r w:rsidR="00210FD1" w:rsidRPr="00C42659">
        <w:rPr>
          <w:rFonts w:ascii="Arial" w:hAnsi="Arial" w:cs="Arial"/>
          <w:lang w:eastAsia="cs-CZ"/>
        </w:rPr>
        <w:t xml:space="preserve">oprávněným držitelem a uživatelem práv </w:t>
      </w:r>
      <w:r w:rsidR="000B18AE" w:rsidRPr="00C42659">
        <w:rPr>
          <w:rFonts w:ascii="Arial" w:hAnsi="Arial" w:cs="Arial"/>
          <w:lang w:eastAsia="cs-CZ"/>
        </w:rPr>
        <w:t xml:space="preserve">k doménovému </w:t>
      </w:r>
      <w:r w:rsidR="000B18AE" w:rsidRPr="00B940E1">
        <w:rPr>
          <w:rFonts w:ascii="Arial" w:hAnsi="Arial" w:cs="Arial"/>
          <w:lang w:eastAsia="cs-CZ"/>
        </w:rPr>
        <w:t>jménu</w:t>
      </w:r>
    </w:p>
    <w:p w14:paraId="68BDFE62" w14:textId="3C706AAF" w:rsidR="000B18AE" w:rsidRPr="00B940E1" w:rsidRDefault="00A83891" w:rsidP="00B940E1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lang w:eastAsia="cs-CZ"/>
        </w:rPr>
      </w:pPr>
      <w:r w:rsidRPr="00B940E1">
        <w:rPr>
          <w:rFonts w:ascii="Arial" w:hAnsi="Arial" w:cs="Arial"/>
          <w:b/>
          <w:bCs/>
          <w:lang w:eastAsia="cs-CZ"/>
        </w:rPr>
        <w:t>„</w:t>
      </w:r>
      <w:r w:rsidR="000B18AE" w:rsidRPr="00B940E1">
        <w:rPr>
          <w:rFonts w:ascii="Arial" w:hAnsi="Arial" w:cs="Arial"/>
          <w:b/>
          <w:bCs/>
          <w:lang w:eastAsia="cs-CZ"/>
        </w:rPr>
        <w:t>drevoprozivot.cz</w:t>
      </w:r>
      <w:r w:rsidRPr="00B940E1">
        <w:rPr>
          <w:rFonts w:ascii="Arial" w:hAnsi="Arial" w:cs="Arial"/>
          <w:b/>
          <w:bCs/>
          <w:lang w:eastAsia="cs-CZ"/>
        </w:rPr>
        <w:t>“</w:t>
      </w:r>
      <w:r w:rsidR="000B18AE" w:rsidRPr="00B940E1">
        <w:rPr>
          <w:rFonts w:ascii="Arial" w:hAnsi="Arial" w:cs="Arial"/>
          <w:b/>
          <w:bCs/>
          <w:lang w:eastAsia="cs-CZ"/>
        </w:rPr>
        <w:t xml:space="preserve"> </w:t>
      </w:r>
      <w:r w:rsidR="000B18AE" w:rsidRPr="00B940E1">
        <w:rPr>
          <w:rFonts w:ascii="Arial" w:hAnsi="Arial" w:cs="Arial"/>
          <w:lang w:eastAsia="cs-CZ"/>
        </w:rPr>
        <w:t>– doména registrována od 23. 2. 2005, datum expirace 23. 2. 2025, určený registrátor: ACTIVE 24, s.r.o.;</w:t>
      </w:r>
      <w:r w:rsidR="007A5877" w:rsidRPr="00B940E1">
        <w:rPr>
          <w:rFonts w:ascii="Arial" w:hAnsi="Arial" w:cs="Arial"/>
          <w:lang w:eastAsia="cs-CZ"/>
        </w:rPr>
        <w:t xml:space="preserve"> a</w:t>
      </w:r>
    </w:p>
    <w:p w14:paraId="0EC22CBE" w14:textId="3FB994E4" w:rsidR="000B18AE" w:rsidRPr="00B940E1" w:rsidRDefault="00A83891" w:rsidP="00B940E1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lang w:eastAsia="cs-CZ"/>
        </w:rPr>
      </w:pPr>
      <w:r w:rsidRPr="00B940E1">
        <w:rPr>
          <w:rFonts w:ascii="Arial" w:hAnsi="Arial" w:cs="Arial"/>
          <w:b/>
          <w:bCs/>
          <w:lang w:eastAsia="cs-CZ"/>
        </w:rPr>
        <w:t>„</w:t>
      </w:r>
      <w:r w:rsidR="000B18AE" w:rsidRPr="00B940E1">
        <w:rPr>
          <w:rFonts w:ascii="Arial" w:hAnsi="Arial" w:cs="Arial"/>
          <w:b/>
          <w:bCs/>
          <w:lang w:eastAsia="cs-CZ"/>
        </w:rPr>
        <w:t>stavbysvunidreva.cz</w:t>
      </w:r>
      <w:r w:rsidRPr="00B940E1">
        <w:rPr>
          <w:rFonts w:ascii="Arial" w:hAnsi="Arial" w:cs="Arial"/>
          <w:b/>
          <w:bCs/>
          <w:lang w:eastAsia="cs-CZ"/>
        </w:rPr>
        <w:t>“</w:t>
      </w:r>
      <w:r w:rsidR="000B18AE" w:rsidRPr="00B940E1">
        <w:rPr>
          <w:rFonts w:ascii="Arial" w:hAnsi="Arial" w:cs="Arial"/>
          <w:lang w:eastAsia="cs-CZ"/>
        </w:rPr>
        <w:t xml:space="preserve"> – doména registrována od 6. 3. 2017, datum expirace 6. 3. 2025, určený registrátor: ACTIVE 24, s.r.o.</w:t>
      </w:r>
      <w:r w:rsidR="00C11853" w:rsidRPr="00B940E1">
        <w:rPr>
          <w:rFonts w:ascii="Arial" w:hAnsi="Arial" w:cs="Arial"/>
          <w:lang w:eastAsia="cs-CZ"/>
        </w:rPr>
        <w:t>; a</w:t>
      </w:r>
    </w:p>
    <w:p w14:paraId="5BA17BC1" w14:textId="4D91B616" w:rsidR="000B18AE" w:rsidRPr="007946AE" w:rsidRDefault="00A83891" w:rsidP="00B940E1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hAnsi="Arial"/>
        </w:rPr>
      </w:pPr>
      <w:r w:rsidRPr="00B940E1">
        <w:rPr>
          <w:rFonts w:ascii="Arial" w:hAnsi="Arial" w:cs="Arial"/>
          <w:b/>
          <w:bCs/>
          <w:lang w:eastAsia="cs-CZ"/>
        </w:rPr>
        <w:t>„</w:t>
      </w:r>
      <w:r w:rsidR="000B18AE" w:rsidRPr="00B940E1">
        <w:rPr>
          <w:rFonts w:ascii="Arial" w:hAnsi="Arial" w:cs="Arial"/>
          <w:b/>
          <w:bCs/>
          <w:lang w:eastAsia="cs-CZ"/>
        </w:rPr>
        <w:t>drevenastavbaroku.cz</w:t>
      </w:r>
      <w:r w:rsidRPr="00B940E1">
        <w:rPr>
          <w:rFonts w:ascii="Arial" w:hAnsi="Arial" w:cs="Arial"/>
          <w:b/>
          <w:bCs/>
          <w:lang w:eastAsia="cs-CZ"/>
        </w:rPr>
        <w:t>“</w:t>
      </w:r>
      <w:r w:rsidR="000B18AE" w:rsidRPr="00B940E1">
        <w:rPr>
          <w:rFonts w:ascii="Arial" w:hAnsi="Arial" w:cs="Arial"/>
          <w:b/>
          <w:bCs/>
          <w:lang w:eastAsia="cs-CZ"/>
        </w:rPr>
        <w:t xml:space="preserve"> </w:t>
      </w:r>
      <w:r w:rsidR="000B18AE" w:rsidRPr="00B940E1">
        <w:rPr>
          <w:rFonts w:ascii="Arial" w:hAnsi="Arial" w:cs="Arial"/>
          <w:lang w:eastAsia="cs-CZ"/>
        </w:rPr>
        <w:t>– doména registrována od 16. 12. 2010, datum expirace 16. 12. 2024, určený registrátor: WEDOS Internet, a.s.</w:t>
      </w:r>
      <w:r w:rsidR="00C11853" w:rsidRPr="00B940E1">
        <w:rPr>
          <w:rFonts w:ascii="Arial" w:hAnsi="Arial" w:cs="Arial"/>
          <w:lang w:eastAsia="cs-CZ"/>
        </w:rPr>
        <w:t>,</w:t>
      </w:r>
    </w:p>
    <w:p w14:paraId="6D6F839A" w14:textId="77777777" w:rsidR="00214222" w:rsidRPr="00C42659" w:rsidRDefault="00214222" w:rsidP="007946AE">
      <w:pPr>
        <w:pStyle w:val="Bezmezer"/>
        <w:spacing w:after="240" w:line="276" w:lineRule="auto"/>
        <w:ind w:left="426"/>
        <w:jc w:val="both"/>
        <w:rPr>
          <w:rFonts w:ascii="Arial" w:hAnsi="Arial" w:cs="Arial"/>
          <w:lang w:eastAsia="cs-CZ"/>
        </w:rPr>
      </w:pPr>
    </w:p>
    <w:p w14:paraId="19DF9327" w14:textId="398CC4B3" w:rsidR="002E5118" w:rsidRDefault="00214222" w:rsidP="000429C4">
      <w:pPr>
        <w:pStyle w:val="Bezmezer"/>
        <w:spacing w:after="240" w:line="276" w:lineRule="auto"/>
        <w:ind w:left="426"/>
        <w:jc w:val="both"/>
        <w:rPr>
          <w:rFonts w:ascii="Arial" w:hAnsi="Arial" w:cs="Arial"/>
          <w:lang w:eastAsia="cs-CZ"/>
        </w:rPr>
      </w:pPr>
      <w:r w:rsidRPr="00C42659">
        <w:rPr>
          <w:rFonts w:ascii="Arial" w:hAnsi="Arial" w:cs="Arial"/>
          <w:lang w:eastAsia="cs-CZ"/>
        </w:rPr>
        <w:t xml:space="preserve">jejichž podrobná </w:t>
      </w:r>
      <w:r w:rsidR="00C11853" w:rsidRPr="00C42659">
        <w:rPr>
          <w:rFonts w:ascii="Arial" w:hAnsi="Arial" w:cs="Arial"/>
          <w:lang w:eastAsia="cs-CZ"/>
        </w:rPr>
        <w:t xml:space="preserve">specifikace je uvedena ve Výpise z registru </w:t>
      </w:r>
      <w:r w:rsidR="00DC69A9">
        <w:rPr>
          <w:rFonts w:ascii="Arial" w:hAnsi="Arial" w:cs="Arial"/>
          <w:lang w:eastAsia="cs-CZ"/>
        </w:rPr>
        <w:t xml:space="preserve">doménových jmen, který tvoří přílohu č. </w:t>
      </w:r>
      <w:r w:rsidR="00B66210">
        <w:rPr>
          <w:rFonts w:ascii="Arial" w:hAnsi="Arial" w:cs="Arial"/>
          <w:lang w:eastAsia="cs-CZ"/>
        </w:rPr>
        <w:t>1</w:t>
      </w:r>
      <w:r w:rsidR="00DC69A9">
        <w:rPr>
          <w:rFonts w:ascii="Arial" w:hAnsi="Arial" w:cs="Arial"/>
          <w:lang w:eastAsia="cs-CZ"/>
        </w:rPr>
        <w:t xml:space="preserve"> této </w:t>
      </w:r>
      <w:r w:rsidR="00DC69A9" w:rsidRPr="007946AE">
        <w:rPr>
          <w:rFonts w:ascii="Arial" w:hAnsi="Arial" w:cs="Arial"/>
          <w:lang w:eastAsia="cs-CZ"/>
        </w:rPr>
        <w:t>Smlouvy</w:t>
      </w:r>
      <w:r w:rsidR="00FB2F46" w:rsidRPr="007946AE">
        <w:rPr>
          <w:rFonts w:ascii="Arial" w:hAnsi="Arial" w:cs="Arial"/>
          <w:lang w:eastAsia="cs-CZ"/>
        </w:rPr>
        <w:t xml:space="preserve"> (dále jen „</w:t>
      </w:r>
      <w:r w:rsidR="00A444CF" w:rsidRPr="007946AE">
        <w:rPr>
          <w:rFonts w:ascii="Arial" w:hAnsi="Arial" w:cs="Arial"/>
          <w:b/>
          <w:bCs/>
          <w:lang w:eastAsia="cs-CZ"/>
        </w:rPr>
        <w:t>Domény</w:t>
      </w:r>
      <w:r w:rsidR="00FB2F46" w:rsidRPr="007946AE">
        <w:rPr>
          <w:rFonts w:ascii="Arial" w:hAnsi="Arial" w:cs="Arial"/>
          <w:lang w:eastAsia="cs-CZ"/>
        </w:rPr>
        <w:t>“</w:t>
      </w:r>
      <w:r w:rsidR="00DC7147" w:rsidRPr="007946AE">
        <w:rPr>
          <w:rFonts w:ascii="Arial" w:hAnsi="Arial" w:cs="Arial"/>
          <w:lang w:eastAsia="cs-CZ"/>
        </w:rPr>
        <w:t xml:space="preserve"> či jednotlivě „</w:t>
      </w:r>
      <w:r w:rsidR="00DC7147" w:rsidRPr="007946AE">
        <w:rPr>
          <w:rFonts w:ascii="Arial" w:hAnsi="Arial" w:cs="Arial"/>
          <w:b/>
          <w:bCs/>
          <w:lang w:eastAsia="cs-CZ"/>
        </w:rPr>
        <w:t>Doména</w:t>
      </w:r>
      <w:r w:rsidR="00DC7147" w:rsidRPr="007946AE">
        <w:rPr>
          <w:rFonts w:ascii="Arial" w:hAnsi="Arial" w:cs="Arial"/>
          <w:lang w:eastAsia="cs-CZ"/>
        </w:rPr>
        <w:t>“</w:t>
      </w:r>
      <w:r w:rsidR="00FB2F46" w:rsidRPr="007946AE">
        <w:rPr>
          <w:rFonts w:ascii="Arial" w:hAnsi="Arial" w:cs="Arial"/>
          <w:lang w:eastAsia="cs-CZ"/>
        </w:rPr>
        <w:t xml:space="preserve">), včetně </w:t>
      </w:r>
      <w:r w:rsidR="00727C76" w:rsidRPr="007946AE">
        <w:rPr>
          <w:rFonts w:ascii="Arial" w:hAnsi="Arial" w:cs="Arial"/>
          <w:lang w:eastAsia="cs-CZ"/>
        </w:rPr>
        <w:t>obsahu webových stránek umístěn</w:t>
      </w:r>
      <w:r w:rsidR="00A32E22" w:rsidRPr="007946AE">
        <w:rPr>
          <w:rFonts w:ascii="Arial" w:hAnsi="Arial" w:cs="Arial"/>
          <w:lang w:eastAsia="cs-CZ"/>
        </w:rPr>
        <w:t>ých na těchto</w:t>
      </w:r>
      <w:r w:rsidR="00727C76" w:rsidRPr="007946AE">
        <w:rPr>
          <w:rFonts w:ascii="Arial" w:hAnsi="Arial" w:cs="Arial"/>
          <w:lang w:eastAsia="cs-CZ"/>
        </w:rPr>
        <w:t xml:space="preserve"> internetových </w:t>
      </w:r>
      <w:r w:rsidR="000429C4" w:rsidRPr="007946AE">
        <w:rPr>
          <w:rFonts w:ascii="Arial" w:hAnsi="Arial" w:cs="Arial"/>
          <w:lang w:eastAsia="cs-CZ"/>
        </w:rPr>
        <w:t xml:space="preserve">Doménách. </w:t>
      </w:r>
      <w:r w:rsidR="00F24FB9" w:rsidRPr="007946AE">
        <w:rPr>
          <w:rFonts w:ascii="Arial" w:hAnsi="Arial" w:cs="Arial"/>
          <w:lang w:eastAsia="cs-CZ"/>
        </w:rPr>
        <w:t xml:space="preserve"> </w:t>
      </w:r>
    </w:p>
    <w:p w14:paraId="25F25C7A" w14:textId="5BE11CAE" w:rsidR="00C42659" w:rsidRDefault="00FA5E05" w:rsidP="007946AE">
      <w:pPr>
        <w:pStyle w:val="Bezmezer"/>
        <w:spacing w:after="240" w:line="276" w:lineRule="auto"/>
        <w:ind w:left="426" w:hanging="426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5.</w:t>
      </w:r>
      <w:r>
        <w:rPr>
          <w:rFonts w:ascii="Arial" w:hAnsi="Arial" w:cs="Arial"/>
          <w:lang w:eastAsia="cs-CZ"/>
        </w:rPr>
        <w:tab/>
      </w:r>
      <w:r w:rsidR="007A5877">
        <w:rPr>
          <w:rFonts w:ascii="Arial" w:hAnsi="Arial" w:cs="Arial"/>
          <w:lang w:eastAsia="cs-CZ"/>
        </w:rPr>
        <w:t xml:space="preserve">Převodce prohlašuje, že je zapsán </w:t>
      </w:r>
      <w:r w:rsidR="00991052">
        <w:rPr>
          <w:rFonts w:ascii="Arial" w:hAnsi="Arial" w:cs="Arial"/>
          <w:lang w:eastAsia="cs-CZ"/>
        </w:rPr>
        <w:t>v příslušném registru jako výlučný a jediný držitel práv k</w:t>
      </w:r>
      <w:r w:rsidR="003A17F5">
        <w:rPr>
          <w:rFonts w:ascii="Arial" w:hAnsi="Arial" w:cs="Arial"/>
          <w:lang w:eastAsia="cs-CZ"/>
        </w:rPr>
        <w:t> </w:t>
      </w:r>
      <w:r w:rsidR="00991052">
        <w:rPr>
          <w:rFonts w:ascii="Arial" w:hAnsi="Arial" w:cs="Arial"/>
          <w:lang w:eastAsia="cs-CZ"/>
        </w:rPr>
        <w:t>Doménám</w:t>
      </w:r>
      <w:r w:rsidR="003A17F5">
        <w:rPr>
          <w:rFonts w:ascii="Arial" w:hAnsi="Arial" w:cs="Arial"/>
          <w:lang w:eastAsia="cs-CZ"/>
        </w:rPr>
        <w:t xml:space="preserve">, že ke dni uzavření této Smlouvy nepožádal o převod </w:t>
      </w:r>
      <w:r w:rsidR="000443AE">
        <w:rPr>
          <w:rFonts w:ascii="Arial" w:hAnsi="Arial" w:cs="Arial"/>
          <w:lang w:eastAsia="cs-CZ"/>
        </w:rPr>
        <w:t xml:space="preserve">jakékoliv </w:t>
      </w:r>
      <w:r w:rsidR="003A17F5">
        <w:rPr>
          <w:rFonts w:ascii="Arial" w:hAnsi="Arial" w:cs="Arial"/>
          <w:lang w:eastAsia="cs-CZ"/>
        </w:rPr>
        <w:t>Domény na třetí osobu</w:t>
      </w:r>
      <w:r w:rsidR="00536BFA">
        <w:rPr>
          <w:rFonts w:ascii="Arial" w:hAnsi="Arial" w:cs="Arial"/>
          <w:lang w:eastAsia="cs-CZ"/>
        </w:rPr>
        <w:t xml:space="preserve"> ani s třetí osobou neuzavřel smlouvu obdobnou této Smlouv</w:t>
      </w:r>
      <w:r w:rsidR="0078589D">
        <w:rPr>
          <w:rFonts w:ascii="Arial" w:hAnsi="Arial" w:cs="Arial"/>
          <w:lang w:eastAsia="cs-CZ"/>
        </w:rPr>
        <w:t xml:space="preserve">ě či smlouvu o uzavření takové </w:t>
      </w:r>
      <w:r w:rsidR="009A1D4C">
        <w:rPr>
          <w:rFonts w:ascii="Arial" w:hAnsi="Arial" w:cs="Arial"/>
          <w:lang w:eastAsia="cs-CZ"/>
        </w:rPr>
        <w:t xml:space="preserve">smlouvy, </w:t>
      </w:r>
      <w:r w:rsidR="00983769">
        <w:rPr>
          <w:rFonts w:ascii="Arial" w:hAnsi="Arial" w:cs="Arial"/>
          <w:lang w:eastAsia="cs-CZ"/>
        </w:rPr>
        <w:t xml:space="preserve">a </w:t>
      </w:r>
      <w:r w:rsidR="009A1D4C">
        <w:rPr>
          <w:rFonts w:ascii="Arial" w:hAnsi="Arial" w:cs="Arial"/>
          <w:lang w:eastAsia="cs-CZ"/>
        </w:rPr>
        <w:t xml:space="preserve">že neexistují jakékoliv faktické či právní překážky, které by mohly </w:t>
      </w:r>
      <w:r w:rsidR="001D590B">
        <w:rPr>
          <w:rFonts w:ascii="Arial" w:hAnsi="Arial" w:cs="Arial"/>
          <w:lang w:eastAsia="cs-CZ"/>
        </w:rPr>
        <w:t>bránit plněn</w:t>
      </w:r>
      <w:r w:rsidR="00983769">
        <w:rPr>
          <w:rFonts w:ascii="Arial" w:hAnsi="Arial" w:cs="Arial"/>
          <w:lang w:eastAsia="cs-CZ"/>
        </w:rPr>
        <w:t>í</w:t>
      </w:r>
      <w:r w:rsidR="001D590B">
        <w:rPr>
          <w:rFonts w:ascii="Arial" w:hAnsi="Arial" w:cs="Arial"/>
          <w:lang w:eastAsia="cs-CZ"/>
        </w:rPr>
        <w:t xml:space="preserve"> této Smlouvy, a že v souvislosti s držbou a užíváním práv k</w:t>
      </w:r>
      <w:r w:rsidR="00442B6D">
        <w:rPr>
          <w:rFonts w:ascii="Arial" w:hAnsi="Arial" w:cs="Arial"/>
          <w:lang w:eastAsia="cs-CZ"/>
        </w:rPr>
        <w:t> </w:t>
      </w:r>
      <w:r w:rsidR="00DC7147">
        <w:rPr>
          <w:rFonts w:ascii="Arial" w:hAnsi="Arial" w:cs="Arial"/>
          <w:lang w:eastAsia="cs-CZ"/>
        </w:rPr>
        <w:t>Do</w:t>
      </w:r>
      <w:r w:rsidR="00442B6D">
        <w:rPr>
          <w:rFonts w:ascii="Arial" w:hAnsi="Arial" w:cs="Arial"/>
          <w:lang w:eastAsia="cs-CZ"/>
        </w:rPr>
        <w:t xml:space="preserve">ménám </w:t>
      </w:r>
      <w:r w:rsidR="004B767A">
        <w:rPr>
          <w:rFonts w:ascii="Arial" w:hAnsi="Arial" w:cs="Arial"/>
          <w:lang w:eastAsia="cs-CZ"/>
        </w:rPr>
        <w:t xml:space="preserve">či vůči Převodci a jeho majetku není vedeno žádné soudní, správní, </w:t>
      </w:r>
      <w:r w:rsidR="005A3F4E">
        <w:rPr>
          <w:rFonts w:ascii="Arial" w:hAnsi="Arial" w:cs="Arial"/>
          <w:lang w:eastAsia="cs-CZ"/>
        </w:rPr>
        <w:t>rozhodčí, insolvenční, exekuční anebo jiné obdobné řízení, které by mohlo bránit plnění této Smlouvy.</w:t>
      </w:r>
      <w:r w:rsidR="00442B6D">
        <w:rPr>
          <w:rFonts w:ascii="Arial" w:hAnsi="Arial" w:cs="Arial"/>
          <w:lang w:eastAsia="cs-CZ"/>
        </w:rPr>
        <w:t xml:space="preserve"> </w:t>
      </w:r>
    </w:p>
    <w:p w14:paraId="38178816" w14:textId="19F648E1" w:rsidR="0045790C" w:rsidRPr="00E75B4A" w:rsidRDefault="007946AE" w:rsidP="001A3ED3">
      <w:pPr>
        <w:pStyle w:val="Bezmezer"/>
        <w:spacing w:after="240" w:line="276" w:lineRule="auto"/>
        <w:ind w:left="426" w:hanging="426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lastRenderedPageBreak/>
        <w:t>6</w:t>
      </w:r>
      <w:r w:rsidR="00C42659">
        <w:rPr>
          <w:rFonts w:ascii="Arial" w:hAnsi="Arial" w:cs="Arial"/>
          <w:lang w:eastAsia="cs-CZ"/>
        </w:rPr>
        <w:t>.</w:t>
      </w:r>
      <w:r w:rsidR="00C42659">
        <w:rPr>
          <w:rFonts w:ascii="Arial" w:hAnsi="Arial" w:cs="Arial"/>
          <w:lang w:eastAsia="cs-CZ"/>
        </w:rPr>
        <w:tab/>
      </w:r>
      <w:r w:rsidR="0045790C" w:rsidRPr="00E75B4A">
        <w:rPr>
          <w:rFonts w:ascii="Arial" w:hAnsi="Arial" w:cs="Arial"/>
          <w:lang w:eastAsia="cs-CZ"/>
        </w:rPr>
        <w:t xml:space="preserve">Předmětem této Smlouvy je </w:t>
      </w:r>
      <w:r w:rsidR="0045790C">
        <w:rPr>
          <w:rFonts w:ascii="Arial" w:hAnsi="Arial" w:cs="Arial"/>
          <w:lang w:eastAsia="cs-CZ"/>
        </w:rPr>
        <w:t>převod</w:t>
      </w:r>
      <w:r w:rsidR="00043A0C">
        <w:rPr>
          <w:rFonts w:ascii="Arial" w:hAnsi="Arial" w:cs="Arial"/>
          <w:lang w:eastAsia="cs-CZ"/>
        </w:rPr>
        <w:t xml:space="preserve"> všech práv k</w:t>
      </w:r>
      <w:r w:rsidR="0045790C">
        <w:rPr>
          <w:rFonts w:ascii="Arial" w:hAnsi="Arial" w:cs="Arial"/>
          <w:lang w:eastAsia="cs-CZ"/>
        </w:rPr>
        <w:t xml:space="preserve"> Ochranný</w:t>
      </w:r>
      <w:r w:rsidR="00043A0C">
        <w:rPr>
          <w:rFonts w:ascii="Arial" w:hAnsi="Arial" w:cs="Arial"/>
          <w:lang w:eastAsia="cs-CZ"/>
        </w:rPr>
        <w:t>m</w:t>
      </w:r>
      <w:r w:rsidR="0045790C">
        <w:rPr>
          <w:rFonts w:ascii="Arial" w:hAnsi="Arial" w:cs="Arial"/>
          <w:lang w:eastAsia="cs-CZ"/>
        </w:rPr>
        <w:t xml:space="preserve"> znám</w:t>
      </w:r>
      <w:r w:rsidR="00043A0C">
        <w:rPr>
          <w:rFonts w:ascii="Arial" w:hAnsi="Arial" w:cs="Arial"/>
          <w:lang w:eastAsia="cs-CZ"/>
        </w:rPr>
        <w:t>kám</w:t>
      </w:r>
      <w:r w:rsidR="00727C76">
        <w:rPr>
          <w:rFonts w:ascii="Arial" w:hAnsi="Arial" w:cs="Arial"/>
          <w:lang w:eastAsia="cs-CZ"/>
        </w:rPr>
        <w:t xml:space="preserve">, </w:t>
      </w:r>
      <w:r w:rsidR="002F1FCD">
        <w:rPr>
          <w:rFonts w:ascii="Arial" w:hAnsi="Arial" w:cs="Arial"/>
          <w:lang w:eastAsia="cs-CZ"/>
        </w:rPr>
        <w:t xml:space="preserve">k Soutěžím a </w:t>
      </w:r>
      <w:r w:rsidR="00C247FC">
        <w:rPr>
          <w:rFonts w:ascii="Arial" w:hAnsi="Arial" w:cs="Arial"/>
          <w:lang w:eastAsia="cs-CZ"/>
        </w:rPr>
        <w:t xml:space="preserve">k </w:t>
      </w:r>
      <w:r w:rsidR="002F1FCD">
        <w:rPr>
          <w:rFonts w:ascii="Arial" w:hAnsi="Arial" w:cs="Arial"/>
          <w:lang w:eastAsia="cs-CZ"/>
        </w:rPr>
        <w:t xml:space="preserve">Názvům Soutěží </w:t>
      </w:r>
      <w:r w:rsidR="006930C0" w:rsidRPr="001A3ED3">
        <w:rPr>
          <w:rFonts w:ascii="Arial" w:hAnsi="Arial" w:cs="Arial"/>
          <w:lang w:eastAsia="cs-CZ"/>
        </w:rPr>
        <w:t>a k</w:t>
      </w:r>
      <w:r w:rsidR="00043A0C" w:rsidRPr="001A3ED3">
        <w:rPr>
          <w:rFonts w:ascii="Arial" w:hAnsi="Arial" w:cs="Arial"/>
          <w:lang w:eastAsia="cs-CZ"/>
        </w:rPr>
        <w:t xml:space="preserve"> Domén</w:t>
      </w:r>
      <w:r w:rsidR="006930C0" w:rsidRPr="001A3ED3">
        <w:rPr>
          <w:rFonts w:ascii="Arial" w:hAnsi="Arial" w:cs="Arial"/>
          <w:lang w:eastAsia="cs-CZ"/>
        </w:rPr>
        <w:t xml:space="preserve">ám, </w:t>
      </w:r>
      <w:r w:rsidR="0045790C" w:rsidRPr="001A3ED3">
        <w:rPr>
          <w:rFonts w:ascii="Arial" w:hAnsi="Arial" w:cs="Arial"/>
          <w:lang w:eastAsia="cs-CZ"/>
        </w:rPr>
        <w:t>na Nabyvatele</w:t>
      </w:r>
      <w:r w:rsidR="00906D18">
        <w:rPr>
          <w:rFonts w:ascii="Arial" w:hAnsi="Arial" w:cs="Arial"/>
          <w:lang w:eastAsia="cs-CZ"/>
        </w:rPr>
        <w:t>, včetně poskytn</w:t>
      </w:r>
      <w:r w:rsidR="00362F1A">
        <w:rPr>
          <w:rFonts w:ascii="Arial" w:hAnsi="Arial" w:cs="Arial"/>
          <w:lang w:eastAsia="cs-CZ"/>
        </w:rPr>
        <w:t>utí výhradní Licence Nabyvateli</w:t>
      </w:r>
      <w:r w:rsidR="00811E21">
        <w:rPr>
          <w:rFonts w:ascii="Arial" w:hAnsi="Arial" w:cs="Arial"/>
          <w:lang w:eastAsia="cs-CZ"/>
        </w:rPr>
        <w:t>.</w:t>
      </w:r>
    </w:p>
    <w:p w14:paraId="53FB554A" w14:textId="77777777" w:rsidR="0045790C" w:rsidRPr="00CA2CBF" w:rsidRDefault="0045790C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CA2CBF">
        <w:rPr>
          <w:rFonts w:ascii="Arial" w:hAnsi="Arial" w:cs="Arial"/>
          <w:b/>
          <w:sz w:val="24"/>
          <w:szCs w:val="24"/>
          <w:lang w:eastAsia="cs-CZ"/>
        </w:rPr>
        <w:t xml:space="preserve">II. </w:t>
      </w:r>
    </w:p>
    <w:p w14:paraId="6C03D17F" w14:textId="77777777" w:rsidR="0045790C" w:rsidRPr="00CA2CBF" w:rsidRDefault="0045790C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Převod Ochranných známek</w:t>
      </w:r>
    </w:p>
    <w:p w14:paraId="41DD8E88" w14:textId="77777777" w:rsidR="0045790C" w:rsidRDefault="0045790C" w:rsidP="00213EE7">
      <w:pPr>
        <w:pStyle w:val="Bezmezer"/>
        <w:numPr>
          <w:ilvl w:val="0"/>
          <w:numId w:val="7"/>
        </w:numPr>
        <w:spacing w:line="276" w:lineRule="auto"/>
        <w:ind w:left="426" w:hanging="284"/>
        <w:jc w:val="both"/>
        <w:rPr>
          <w:rFonts w:ascii="Arial" w:hAnsi="Arial" w:cs="Arial"/>
          <w:lang w:eastAsia="cs-CZ"/>
        </w:rPr>
      </w:pPr>
      <w:r w:rsidRPr="00CA2CBF">
        <w:rPr>
          <w:rFonts w:ascii="Arial" w:hAnsi="Arial" w:cs="Arial"/>
          <w:lang w:eastAsia="cs-CZ"/>
        </w:rPr>
        <w:t>Dnem podpisu této Smlouvy převádí Převodce na Nabyvatele veškerá svá práva a závazky vyplývající z</w:t>
      </w:r>
      <w:r>
        <w:rPr>
          <w:rFonts w:ascii="Arial" w:hAnsi="Arial" w:cs="Arial"/>
          <w:lang w:eastAsia="cs-CZ"/>
        </w:rPr>
        <w:t> </w:t>
      </w:r>
      <w:r w:rsidRPr="00CA2CBF">
        <w:rPr>
          <w:rFonts w:ascii="Arial" w:hAnsi="Arial" w:cs="Arial"/>
          <w:lang w:eastAsia="cs-CZ"/>
        </w:rPr>
        <w:t>Ochrann</w:t>
      </w:r>
      <w:r>
        <w:rPr>
          <w:rFonts w:ascii="Arial" w:hAnsi="Arial" w:cs="Arial"/>
          <w:lang w:eastAsia="cs-CZ"/>
        </w:rPr>
        <w:t xml:space="preserve">ých </w:t>
      </w:r>
      <w:r w:rsidRPr="00CA2CBF">
        <w:rPr>
          <w:rFonts w:ascii="Arial" w:hAnsi="Arial" w:cs="Arial"/>
          <w:lang w:eastAsia="cs-CZ"/>
        </w:rPr>
        <w:t>znám</w:t>
      </w:r>
      <w:r>
        <w:rPr>
          <w:rFonts w:ascii="Arial" w:hAnsi="Arial" w:cs="Arial"/>
          <w:lang w:eastAsia="cs-CZ"/>
        </w:rPr>
        <w:t>ek</w:t>
      </w:r>
      <w:r w:rsidRPr="00CA2CBF">
        <w:rPr>
          <w:rFonts w:ascii="Arial" w:hAnsi="Arial" w:cs="Arial"/>
          <w:lang w:eastAsia="cs-CZ"/>
        </w:rPr>
        <w:t xml:space="preserve"> uvedených v</w:t>
      </w:r>
      <w:r>
        <w:rPr>
          <w:rFonts w:ascii="Arial" w:hAnsi="Arial" w:cs="Arial"/>
          <w:lang w:eastAsia="cs-CZ"/>
        </w:rPr>
        <w:t xml:space="preserve">e </w:t>
      </w:r>
      <w:r w:rsidRPr="00CA2CBF">
        <w:rPr>
          <w:rFonts w:ascii="Arial" w:hAnsi="Arial" w:cs="Arial"/>
          <w:lang w:eastAsia="cs-CZ"/>
        </w:rPr>
        <w:t xml:space="preserve">článku I. </w:t>
      </w:r>
      <w:r>
        <w:rPr>
          <w:rFonts w:ascii="Arial" w:hAnsi="Arial" w:cs="Arial"/>
          <w:lang w:eastAsia="cs-CZ"/>
        </w:rPr>
        <w:t xml:space="preserve">odst. 1 </w:t>
      </w:r>
      <w:r w:rsidRPr="00CA2CBF">
        <w:rPr>
          <w:rFonts w:ascii="Arial" w:hAnsi="Arial" w:cs="Arial"/>
          <w:lang w:eastAsia="cs-CZ"/>
        </w:rPr>
        <w:t>této Smlouvy</w:t>
      </w:r>
      <w:r>
        <w:rPr>
          <w:rFonts w:ascii="Arial" w:hAnsi="Arial" w:cs="Arial"/>
          <w:lang w:eastAsia="cs-CZ"/>
        </w:rPr>
        <w:t>, a to</w:t>
      </w:r>
      <w:r w:rsidRPr="00CA2CBF">
        <w:rPr>
          <w:rFonts w:ascii="Arial" w:hAnsi="Arial" w:cs="Arial"/>
          <w:lang w:eastAsia="cs-CZ"/>
        </w:rPr>
        <w:t xml:space="preserve"> pro veškeré výrobky a služby, pro které jsou Ochrann</w:t>
      </w:r>
      <w:r>
        <w:rPr>
          <w:rFonts w:ascii="Arial" w:hAnsi="Arial" w:cs="Arial"/>
          <w:lang w:eastAsia="cs-CZ"/>
        </w:rPr>
        <w:t>é</w:t>
      </w:r>
      <w:r w:rsidRPr="00CA2CBF">
        <w:rPr>
          <w:rFonts w:ascii="Arial" w:hAnsi="Arial" w:cs="Arial"/>
          <w:lang w:eastAsia="cs-CZ"/>
        </w:rPr>
        <w:t xml:space="preserve"> známk</w:t>
      </w:r>
      <w:r>
        <w:rPr>
          <w:rFonts w:ascii="Arial" w:hAnsi="Arial" w:cs="Arial"/>
          <w:lang w:eastAsia="cs-CZ"/>
        </w:rPr>
        <w:t>y</w:t>
      </w:r>
      <w:r w:rsidRPr="00CA2CBF">
        <w:rPr>
          <w:rFonts w:ascii="Arial" w:hAnsi="Arial" w:cs="Arial"/>
          <w:lang w:eastAsia="cs-CZ"/>
        </w:rPr>
        <w:t xml:space="preserve"> zapsány, a Nabyvatel</w:t>
      </w:r>
      <w:r>
        <w:rPr>
          <w:rFonts w:ascii="Arial" w:hAnsi="Arial" w:cs="Arial"/>
          <w:lang w:eastAsia="cs-CZ"/>
        </w:rPr>
        <w:t>é</w:t>
      </w:r>
      <w:r w:rsidRPr="00CA2CBF">
        <w:rPr>
          <w:rFonts w:ascii="Arial" w:hAnsi="Arial" w:cs="Arial"/>
          <w:lang w:eastAsia="cs-CZ"/>
        </w:rPr>
        <w:t xml:space="preserve"> tato práva a závazky k</w:t>
      </w:r>
      <w:r>
        <w:rPr>
          <w:rFonts w:ascii="Arial" w:hAnsi="Arial" w:cs="Arial"/>
          <w:lang w:eastAsia="cs-CZ"/>
        </w:rPr>
        <w:t> </w:t>
      </w:r>
      <w:r w:rsidRPr="00CA2CBF">
        <w:rPr>
          <w:rFonts w:ascii="Arial" w:hAnsi="Arial" w:cs="Arial"/>
          <w:lang w:eastAsia="cs-CZ"/>
        </w:rPr>
        <w:t>Ochrann</w:t>
      </w:r>
      <w:r>
        <w:rPr>
          <w:rFonts w:ascii="Arial" w:hAnsi="Arial" w:cs="Arial"/>
          <w:lang w:eastAsia="cs-CZ"/>
        </w:rPr>
        <w:t>ým</w:t>
      </w:r>
      <w:r w:rsidRPr="00CA2CBF">
        <w:rPr>
          <w:rFonts w:ascii="Arial" w:hAnsi="Arial" w:cs="Arial"/>
          <w:lang w:eastAsia="cs-CZ"/>
        </w:rPr>
        <w:t xml:space="preserve"> zná</w:t>
      </w:r>
      <w:r>
        <w:rPr>
          <w:rFonts w:ascii="Arial" w:hAnsi="Arial" w:cs="Arial"/>
          <w:lang w:eastAsia="cs-CZ"/>
        </w:rPr>
        <w:t>mkám</w:t>
      </w:r>
      <w:r w:rsidRPr="00CA2CBF">
        <w:rPr>
          <w:rFonts w:ascii="Arial" w:hAnsi="Arial" w:cs="Arial"/>
          <w:lang w:eastAsia="cs-CZ"/>
        </w:rPr>
        <w:t xml:space="preserve"> přijím</w:t>
      </w:r>
      <w:r>
        <w:rPr>
          <w:rFonts w:ascii="Arial" w:hAnsi="Arial" w:cs="Arial"/>
          <w:lang w:eastAsia="cs-CZ"/>
        </w:rPr>
        <w:t xml:space="preserve">ají. </w:t>
      </w:r>
    </w:p>
    <w:p w14:paraId="176C3C78" w14:textId="77777777" w:rsidR="00FB17D0" w:rsidRDefault="00FB17D0" w:rsidP="001A3ED3">
      <w:pPr>
        <w:pStyle w:val="Bezmezer"/>
        <w:spacing w:line="276" w:lineRule="auto"/>
        <w:ind w:left="426"/>
        <w:jc w:val="both"/>
        <w:rPr>
          <w:rFonts w:ascii="Arial" w:hAnsi="Arial" w:cs="Arial"/>
          <w:lang w:eastAsia="cs-CZ"/>
        </w:rPr>
      </w:pPr>
    </w:p>
    <w:p w14:paraId="51B04A56" w14:textId="7B696548" w:rsidR="00E85FD5" w:rsidRPr="00FB17D0" w:rsidRDefault="00E85FD5" w:rsidP="00FB17D0">
      <w:pPr>
        <w:pStyle w:val="Bezmezer"/>
        <w:numPr>
          <w:ilvl w:val="0"/>
          <w:numId w:val="7"/>
        </w:numPr>
        <w:spacing w:line="276" w:lineRule="auto"/>
        <w:ind w:left="426" w:hanging="284"/>
        <w:jc w:val="both"/>
        <w:rPr>
          <w:rFonts w:ascii="Arial" w:hAnsi="Arial" w:cs="Arial"/>
          <w:lang w:eastAsia="cs-CZ"/>
        </w:rPr>
      </w:pPr>
      <w:r w:rsidRPr="00FB17D0">
        <w:rPr>
          <w:rFonts w:ascii="Arial" w:hAnsi="Arial" w:cs="Arial"/>
          <w:bCs/>
        </w:rPr>
        <w:t>Převodce prohlašuje, že je jediným vlastníkem Ochranných známek, a že tyto Ochranné známky před datem účinnosti této Smlouvy nepřevedl ani nepřevede na třetí osobu a že tyto Ochranné známky nejsou předmětem výkonu rozhodnutí nebo exekuce, neváznou na nich práva žádných třetích osob, zejména právo zástavní</w:t>
      </w:r>
      <w:r w:rsidR="009E6B73">
        <w:rPr>
          <w:rFonts w:ascii="Arial" w:hAnsi="Arial" w:cs="Arial"/>
          <w:bCs/>
        </w:rPr>
        <w:t>.</w:t>
      </w:r>
    </w:p>
    <w:p w14:paraId="6BB1CB79" w14:textId="77777777" w:rsidR="0045790C" w:rsidRDefault="0045790C" w:rsidP="00213EE7">
      <w:pPr>
        <w:pStyle w:val="Bezmezer"/>
        <w:spacing w:line="276" w:lineRule="auto"/>
        <w:jc w:val="both"/>
        <w:rPr>
          <w:rFonts w:ascii="Arial" w:hAnsi="Arial" w:cs="Arial"/>
          <w:lang w:eastAsia="cs-CZ"/>
        </w:rPr>
      </w:pPr>
    </w:p>
    <w:p w14:paraId="1ED7D985" w14:textId="77777777" w:rsidR="0045790C" w:rsidRDefault="0045790C" w:rsidP="00213EE7">
      <w:pPr>
        <w:pStyle w:val="Bezmezer"/>
        <w:numPr>
          <w:ilvl w:val="0"/>
          <w:numId w:val="7"/>
        </w:numPr>
        <w:spacing w:line="276" w:lineRule="auto"/>
        <w:ind w:left="426" w:hanging="28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 převod Ochranných známek jsou Nabyvatelé povinni uhradit Převodci cenu ujednanou v odst. 1 článku IV. této Smlouvy.</w:t>
      </w:r>
    </w:p>
    <w:p w14:paraId="59C080D5" w14:textId="77777777" w:rsidR="0045790C" w:rsidRDefault="0045790C" w:rsidP="00213EE7">
      <w:pPr>
        <w:pStyle w:val="Bezmezer"/>
        <w:spacing w:line="276" w:lineRule="auto"/>
        <w:ind w:left="567"/>
        <w:jc w:val="both"/>
        <w:rPr>
          <w:rFonts w:ascii="Arial" w:hAnsi="Arial" w:cs="Arial"/>
          <w:lang w:eastAsia="cs-CZ"/>
        </w:rPr>
      </w:pPr>
    </w:p>
    <w:p w14:paraId="491B4A17" w14:textId="1AD43614" w:rsidR="0045790C" w:rsidRDefault="0045790C" w:rsidP="00213EE7">
      <w:pPr>
        <w:pStyle w:val="Bezmezer"/>
        <w:numPr>
          <w:ilvl w:val="0"/>
          <w:numId w:val="7"/>
        </w:numPr>
        <w:spacing w:line="276" w:lineRule="auto"/>
        <w:ind w:left="426" w:hanging="284"/>
        <w:jc w:val="both"/>
        <w:rPr>
          <w:rFonts w:ascii="Arial" w:hAnsi="Arial" w:cs="Arial"/>
          <w:lang w:eastAsia="cs-CZ"/>
        </w:rPr>
      </w:pPr>
      <w:r w:rsidRPr="00FA61C2">
        <w:rPr>
          <w:rFonts w:ascii="Arial" w:hAnsi="Arial" w:cs="Arial"/>
          <w:lang w:eastAsia="cs-CZ"/>
        </w:rPr>
        <w:t xml:space="preserve">Převod všech práv k Ochranným známkám nabývá účinnosti </w:t>
      </w:r>
      <w:r w:rsidR="00F94033">
        <w:rPr>
          <w:rFonts w:ascii="Arial" w:hAnsi="Arial" w:cs="Arial"/>
          <w:lang w:eastAsia="cs-CZ"/>
        </w:rPr>
        <w:t>v</w:t>
      </w:r>
      <w:r w:rsidR="0076022D">
        <w:rPr>
          <w:rFonts w:ascii="Arial" w:hAnsi="Arial" w:cs="Arial"/>
          <w:lang w:eastAsia="cs-CZ"/>
        </w:rPr>
        <w:t xml:space="preserve">ůči třetím stranám </w:t>
      </w:r>
      <w:r w:rsidRPr="00FA61C2">
        <w:rPr>
          <w:rFonts w:ascii="Arial" w:hAnsi="Arial" w:cs="Arial"/>
          <w:lang w:eastAsia="cs-CZ"/>
        </w:rPr>
        <w:t xml:space="preserve">dnem zápisu </w:t>
      </w:r>
      <w:r w:rsidR="00D10C4E">
        <w:rPr>
          <w:rFonts w:ascii="Arial" w:hAnsi="Arial" w:cs="Arial"/>
          <w:lang w:eastAsia="cs-CZ"/>
        </w:rPr>
        <w:t xml:space="preserve">převodu </w:t>
      </w:r>
      <w:r w:rsidRPr="00FA61C2">
        <w:rPr>
          <w:rFonts w:ascii="Arial" w:hAnsi="Arial" w:cs="Arial"/>
          <w:lang w:eastAsia="cs-CZ"/>
        </w:rPr>
        <w:t>do rejstříku vedeného Úřadem</w:t>
      </w:r>
      <w:r>
        <w:rPr>
          <w:rFonts w:ascii="Arial" w:hAnsi="Arial" w:cs="Arial"/>
          <w:lang w:eastAsia="cs-CZ"/>
        </w:rPr>
        <w:t>.</w:t>
      </w:r>
    </w:p>
    <w:p w14:paraId="3681165E" w14:textId="77777777" w:rsidR="00657F0A" w:rsidRDefault="00657F0A" w:rsidP="00C42659">
      <w:pPr>
        <w:pStyle w:val="Bezmezer"/>
        <w:spacing w:line="276" w:lineRule="auto"/>
        <w:jc w:val="both"/>
        <w:rPr>
          <w:rFonts w:ascii="Arial" w:hAnsi="Arial" w:cs="Arial"/>
          <w:lang w:eastAsia="cs-CZ"/>
        </w:rPr>
      </w:pPr>
    </w:p>
    <w:p w14:paraId="777F6B5A" w14:textId="4E62F10D" w:rsidR="006E38D9" w:rsidRDefault="0045790C" w:rsidP="00213EE7">
      <w:pPr>
        <w:pStyle w:val="Bezmezer"/>
        <w:numPr>
          <w:ilvl w:val="0"/>
          <w:numId w:val="7"/>
        </w:numPr>
        <w:spacing w:line="276" w:lineRule="auto"/>
        <w:ind w:left="426" w:hanging="284"/>
        <w:jc w:val="both"/>
        <w:rPr>
          <w:rFonts w:ascii="Arial" w:hAnsi="Arial" w:cs="Arial"/>
          <w:lang w:eastAsia="cs-CZ"/>
        </w:rPr>
      </w:pPr>
      <w:r w:rsidRPr="00890991">
        <w:rPr>
          <w:rFonts w:ascii="Arial" w:hAnsi="Arial" w:cs="Arial"/>
          <w:lang w:eastAsia="cs-CZ"/>
        </w:rPr>
        <w:t>Účinností této Smlouvy se Nabyvatelé stanou spoluvlastníky Ochranných známek, a to každý o velikosti id. ½</w:t>
      </w:r>
      <w:r w:rsidR="00657F0A">
        <w:rPr>
          <w:rFonts w:ascii="Arial" w:hAnsi="Arial" w:cs="Arial"/>
          <w:lang w:eastAsia="cs-CZ"/>
        </w:rPr>
        <w:t xml:space="preserve"> ke každé Ochranné známce</w:t>
      </w:r>
      <w:r w:rsidRPr="00890991">
        <w:rPr>
          <w:rFonts w:ascii="Arial" w:hAnsi="Arial" w:cs="Arial"/>
          <w:lang w:eastAsia="cs-CZ"/>
        </w:rPr>
        <w:t>.</w:t>
      </w:r>
    </w:p>
    <w:p w14:paraId="0A9FAC9C" w14:textId="77777777" w:rsidR="006E38D9" w:rsidRDefault="006E38D9" w:rsidP="00C42659">
      <w:pPr>
        <w:pStyle w:val="Bezmezer"/>
        <w:spacing w:line="276" w:lineRule="auto"/>
        <w:ind w:left="426"/>
        <w:jc w:val="both"/>
        <w:rPr>
          <w:rFonts w:ascii="Arial" w:hAnsi="Arial" w:cs="Arial"/>
          <w:lang w:eastAsia="cs-CZ"/>
        </w:rPr>
      </w:pPr>
    </w:p>
    <w:p w14:paraId="356D79CD" w14:textId="29DC3464" w:rsidR="006E38D9" w:rsidRPr="00C42659" w:rsidRDefault="006E38D9" w:rsidP="00C42659">
      <w:pPr>
        <w:pStyle w:val="Bezmezer"/>
        <w:numPr>
          <w:ilvl w:val="0"/>
          <w:numId w:val="7"/>
        </w:numPr>
        <w:spacing w:line="276" w:lineRule="auto"/>
        <w:ind w:left="426" w:hanging="284"/>
        <w:jc w:val="both"/>
        <w:rPr>
          <w:rFonts w:ascii="Arial" w:hAnsi="Arial" w:cs="Arial"/>
          <w:lang w:eastAsia="cs-CZ"/>
        </w:rPr>
      </w:pPr>
      <w:r w:rsidRPr="00C42659">
        <w:rPr>
          <w:rFonts w:ascii="Arial" w:hAnsi="Arial" w:cs="Arial"/>
          <w:bCs/>
        </w:rPr>
        <w:t>Smluvní strany se dohodly, že při podpisu této Smlouvy budou vyplněny a Smluvními stranami podepsány formuláře pro převod Ochranných známek, které tvoří Přílohu č.</w:t>
      </w:r>
      <w:r w:rsidR="00D11AF2">
        <w:rPr>
          <w:rFonts w:ascii="Arial" w:hAnsi="Arial" w:cs="Arial"/>
          <w:bCs/>
        </w:rPr>
        <w:t xml:space="preserve"> </w:t>
      </w:r>
      <w:r w:rsidR="00B66210">
        <w:rPr>
          <w:rFonts w:ascii="Arial" w:hAnsi="Arial" w:cs="Arial"/>
          <w:bCs/>
        </w:rPr>
        <w:t>2</w:t>
      </w:r>
      <w:r w:rsidRPr="00C42659">
        <w:rPr>
          <w:rFonts w:ascii="Arial" w:hAnsi="Arial" w:cs="Arial"/>
          <w:bCs/>
        </w:rPr>
        <w:t xml:space="preserve"> této Smlouvy.</w:t>
      </w:r>
    </w:p>
    <w:p w14:paraId="1B0120BD" w14:textId="45F53F5A" w:rsidR="0045790C" w:rsidRDefault="0045790C" w:rsidP="00C42659">
      <w:pPr>
        <w:pStyle w:val="Bezmezer"/>
        <w:spacing w:line="276" w:lineRule="auto"/>
        <w:jc w:val="both"/>
        <w:rPr>
          <w:rFonts w:ascii="Arial" w:hAnsi="Arial" w:cs="Arial"/>
          <w:lang w:eastAsia="cs-CZ"/>
        </w:rPr>
      </w:pPr>
    </w:p>
    <w:p w14:paraId="7A480866" w14:textId="44C668D9" w:rsidR="0045790C" w:rsidRPr="007E4803" w:rsidRDefault="0045790C" w:rsidP="007E4803">
      <w:pPr>
        <w:pStyle w:val="Bezmezer"/>
        <w:numPr>
          <w:ilvl w:val="0"/>
          <w:numId w:val="7"/>
        </w:numPr>
        <w:spacing w:line="276" w:lineRule="auto"/>
        <w:ind w:left="426" w:hanging="284"/>
        <w:jc w:val="both"/>
        <w:rPr>
          <w:rFonts w:ascii="Arial" w:hAnsi="Arial" w:cs="Arial"/>
          <w:lang w:eastAsia="cs-CZ"/>
        </w:rPr>
      </w:pPr>
      <w:r w:rsidRPr="007E4803">
        <w:rPr>
          <w:rFonts w:ascii="Arial" w:hAnsi="Arial" w:cs="Arial"/>
          <w:lang w:eastAsia="cs-CZ"/>
        </w:rPr>
        <w:t xml:space="preserve">Podání návrhu na zápis změn v rejstříku ochranných známek vedeném Úřadem zajistí </w:t>
      </w:r>
      <w:r w:rsidR="00AD308D" w:rsidRPr="007E4803">
        <w:rPr>
          <w:rFonts w:ascii="Arial" w:hAnsi="Arial" w:cs="Arial"/>
          <w:lang w:eastAsia="cs-CZ"/>
        </w:rPr>
        <w:t>ČZU</w:t>
      </w:r>
      <w:r w:rsidRPr="007E4803">
        <w:rPr>
          <w:rFonts w:ascii="Arial" w:hAnsi="Arial" w:cs="Arial"/>
          <w:lang w:eastAsia="cs-CZ"/>
        </w:rPr>
        <w:t>, a to bez zbytečného odkladu po podpisu této Smlouvy všemi Smluvními stranami.</w:t>
      </w:r>
    </w:p>
    <w:p w14:paraId="387726C5" w14:textId="77777777" w:rsidR="0045790C" w:rsidRDefault="0045790C" w:rsidP="00213EE7">
      <w:pPr>
        <w:pStyle w:val="Bezmezer"/>
        <w:spacing w:line="276" w:lineRule="auto"/>
        <w:ind w:left="567"/>
        <w:jc w:val="both"/>
        <w:rPr>
          <w:rFonts w:ascii="Arial" w:hAnsi="Arial" w:cs="Arial"/>
          <w:lang w:eastAsia="cs-CZ"/>
        </w:rPr>
      </w:pPr>
    </w:p>
    <w:p w14:paraId="4E1714D4" w14:textId="77777777" w:rsidR="0045790C" w:rsidRDefault="0045790C" w:rsidP="00213EE7">
      <w:pPr>
        <w:pStyle w:val="Bezmezer"/>
        <w:numPr>
          <w:ilvl w:val="0"/>
          <w:numId w:val="7"/>
        </w:numPr>
        <w:spacing w:line="276" w:lineRule="auto"/>
        <w:ind w:left="426" w:hanging="284"/>
        <w:jc w:val="both"/>
        <w:rPr>
          <w:rFonts w:ascii="Arial" w:hAnsi="Arial" w:cs="Arial"/>
          <w:lang w:eastAsia="cs-CZ"/>
        </w:rPr>
      </w:pPr>
      <w:r w:rsidRPr="00FA61C2">
        <w:rPr>
          <w:rFonts w:ascii="Arial" w:hAnsi="Arial" w:cs="Arial"/>
          <w:lang w:eastAsia="cs-CZ"/>
        </w:rPr>
        <w:t>Smluvní strany se zavazují poskytnout si vzájemnou součinnost pro zápis změn v rejstříku ochranných známek vedeném Úřadem.</w:t>
      </w:r>
    </w:p>
    <w:p w14:paraId="6686EADF" w14:textId="77777777" w:rsidR="0045790C" w:rsidRDefault="0045790C" w:rsidP="00213EE7">
      <w:pPr>
        <w:pStyle w:val="Bezmezer"/>
        <w:spacing w:line="276" w:lineRule="auto"/>
        <w:rPr>
          <w:rFonts w:ascii="Arial" w:hAnsi="Arial" w:cs="Arial"/>
          <w:lang w:eastAsia="cs-CZ"/>
        </w:rPr>
      </w:pPr>
    </w:p>
    <w:p w14:paraId="0B0B9C21" w14:textId="77777777" w:rsidR="0045790C" w:rsidRPr="00CA2CBF" w:rsidRDefault="0045790C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CA2CBF">
        <w:rPr>
          <w:rFonts w:ascii="Arial" w:hAnsi="Arial" w:cs="Arial"/>
          <w:b/>
          <w:sz w:val="24"/>
          <w:szCs w:val="24"/>
          <w:lang w:eastAsia="cs-CZ"/>
        </w:rPr>
        <w:t>III.</w:t>
      </w:r>
    </w:p>
    <w:p w14:paraId="57714793" w14:textId="0AB1209B" w:rsidR="0045790C" w:rsidRDefault="0045790C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Postoupení práv</w:t>
      </w:r>
      <w:r w:rsidR="00661277">
        <w:rPr>
          <w:rFonts w:ascii="Arial" w:hAnsi="Arial" w:cs="Arial"/>
          <w:b/>
          <w:sz w:val="24"/>
          <w:szCs w:val="24"/>
          <w:lang w:eastAsia="cs-CZ"/>
        </w:rPr>
        <w:t xml:space="preserve"> k</w:t>
      </w:r>
      <w:r w:rsidR="00C42659">
        <w:rPr>
          <w:rFonts w:ascii="Arial" w:hAnsi="Arial" w:cs="Arial"/>
          <w:b/>
          <w:sz w:val="24"/>
          <w:szCs w:val="24"/>
          <w:lang w:eastAsia="cs-CZ"/>
        </w:rPr>
        <w:t> </w:t>
      </w:r>
      <w:r w:rsidR="00661277">
        <w:rPr>
          <w:rFonts w:ascii="Arial" w:hAnsi="Arial" w:cs="Arial"/>
          <w:b/>
          <w:sz w:val="24"/>
          <w:szCs w:val="24"/>
          <w:lang w:eastAsia="cs-CZ"/>
        </w:rPr>
        <w:t>Soutěžím</w:t>
      </w:r>
    </w:p>
    <w:p w14:paraId="376BB0E0" w14:textId="77777777" w:rsidR="00C42659" w:rsidRDefault="00C42659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656CC4BD" w14:textId="508986AE" w:rsidR="0045790C" w:rsidRDefault="0045790C" w:rsidP="00AA1B7B">
      <w:pPr>
        <w:pStyle w:val="Bezmezer"/>
        <w:numPr>
          <w:ilvl w:val="0"/>
          <w:numId w:val="6"/>
        </w:numPr>
        <w:spacing w:line="276" w:lineRule="auto"/>
        <w:ind w:left="426" w:hanging="284"/>
        <w:jc w:val="both"/>
        <w:rPr>
          <w:rFonts w:ascii="Arial" w:hAnsi="Arial" w:cs="Arial"/>
          <w:bCs/>
          <w:lang w:eastAsia="cs-CZ"/>
        </w:rPr>
      </w:pPr>
      <w:r w:rsidRPr="00805172">
        <w:rPr>
          <w:rFonts w:ascii="Arial" w:hAnsi="Arial" w:cs="Arial"/>
          <w:bCs/>
          <w:lang w:eastAsia="cs-CZ"/>
        </w:rPr>
        <w:t>Převodce touto Smlouvou převádí (postupuje) na Nabyvatele veškerý výkon majetkových autorských práv k</w:t>
      </w:r>
      <w:r w:rsidR="00F50186">
        <w:rPr>
          <w:rFonts w:ascii="Arial" w:hAnsi="Arial" w:cs="Arial"/>
          <w:bCs/>
          <w:lang w:eastAsia="cs-CZ"/>
        </w:rPr>
        <w:t> </w:t>
      </w:r>
      <w:r w:rsidRPr="00805172">
        <w:rPr>
          <w:rFonts w:ascii="Arial" w:hAnsi="Arial" w:cs="Arial"/>
          <w:bCs/>
          <w:lang w:eastAsia="cs-CZ"/>
        </w:rPr>
        <w:t>Soutěžím</w:t>
      </w:r>
      <w:r w:rsidR="00F50186">
        <w:rPr>
          <w:rFonts w:ascii="Arial" w:hAnsi="Arial" w:cs="Arial"/>
          <w:bCs/>
          <w:lang w:eastAsia="cs-CZ"/>
        </w:rPr>
        <w:t xml:space="preserve"> a Názvu Soutěží</w:t>
      </w:r>
      <w:r w:rsidR="00ED2B76">
        <w:rPr>
          <w:rFonts w:ascii="Arial" w:hAnsi="Arial" w:cs="Arial"/>
          <w:bCs/>
          <w:lang w:eastAsia="cs-CZ"/>
        </w:rPr>
        <w:t xml:space="preserve"> </w:t>
      </w:r>
      <w:r w:rsidR="001818C5">
        <w:rPr>
          <w:rFonts w:ascii="Arial" w:hAnsi="Arial" w:cs="Arial"/>
          <w:bCs/>
          <w:lang w:eastAsia="cs-CZ"/>
        </w:rPr>
        <w:t xml:space="preserve">a uděluje </w:t>
      </w:r>
      <w:r w:rsidR="00B276FA">
        <w:rPr>
          <w:rFonts w:ascii="Arial" w:hAnsi="Arial" w:cs="Arial"/>
          <w:bCs/>
          <w:lang w:eastAsia="cs-CZ"/>
        </w:rPr>
        <w:t xml:space="preserve">Nabyvatelům </w:t>
      </w:r>
      <w:r w:rsidR="00900E9C">
        <w:rPr>
          <w:rFonts w:ascii="Arial" w:hAnsi="Arial" w:cs="Arial"/>
          <w:bCs/>
          <w:lang w:eastAsia="cs-CZ"/>
        </w:rPr>
        <w:t xml:space="preserve">výhradní </w:t>
      </w:r>
      <w:r w:rsidR="008D3697">
        <w:rPr>
          <w:rFonts w:ascii="Arial" w:hAnsi="Arial" w:cs="Arial"/>
          <w:bCs/>
          <w:lang w:eastAsia="cs-CZ"/>
        </w:rPr>
        <w:t>právo</w:t>
      </w:r>
      <w:r w:rsidR="00F6410F">
        <w:rPr>
          <w:rFonts w:ascii="Arial" w:hAnsi="Arial" w:cs="Arial"/>
          <w:bCs/>
          <w:lang w:eastAsia="cs-CZ"/>
        </w:rPr>
        <w:t xml:space="preserve"> </w:t>
      </w:r>
      <w:r w:rsidR="00900E9C">
        <w:rPr>
          <w:rFonts w:ascii="Arial" w:hAnsi="Arial" w:cs="Arial"/>
          <w:bCs/>
          <w:lang w:eastAsia="cs-CZ"/>
        </w:rPr>
        <w:t xml:space="preserve">Soutěže a Názvy Soutěží </w:t>
      </w:r>
      <w:r w:rsidR="00F6410F" w:rsidRPr="00075E93">
        <w:rPr>
          <w:rFonts w:ascii="Arial" w:hAnsi="Arial" w:cs="Arial"/>
        </w:rPr>
        <w:t>v maximálním možném rozsahu dovoleném českými zákony užívat</w:t>
      </w:r>
      <w:r w:rsidR="007F34F9">
        <w:rPr>
          <w:rFonts w:ascii="Arial" w:hAnsi="Arial" w:cs="Arial"/>
        </w:rPr>
        <w:t xml:space="preserve">, </w:t>
      </w:r>
      <w:r w:rsidR="00F6410F" w:rsidRPr="00075E93">
        <w:rPr>
          <w:rFonts w:ascii="Arial" w:hAnsi="Arial" w:cs="Arial"/>
        </w:rPr>
        <w:t>a to jako časově, teritoriálně a množstevně neomezen</w:t>
      </w:r>
      <w:r w:rsidR="007F34F9">
        <w:rPr>
          <w:rFonts w:ascii="Arial" w:hAnsi="Arial" w:cs="Arial"/>
        </w:rPr>
        <w:t xml:space="preserve">ě </w:t>
      </w:r>
      <w:r w:rsidR="00F6410F" w:rsidRPr="00075E93">
        <w:rPr>
          <w:rFonts w:ascii="Arial" w:hAnsi="Arial" w:cs="Arial"/>
        </w:rPr>
        <w:t>(dále jen "</w:t>
      </w:r>
      <w:r w:rsidR="00F6410F" w:rsidRPr="00075E93">
        <w:rPr>
          <w:rFonts w:ascii="Arial" w:hAnsi="Arial" w:cs="Arial"/>
          <w:b/>
        </w:rPr>
        <w:t>Licence</w:t>
      </w:r>
      <w:r w:rsidR="00F6410F" w:rsidRPr="00075E93">
        <w:rPr>
          <w:rFonts w:ascii="Arial" w:hAnsi="Arial" w:cs="Arial"/>
        </w:rPr>
        <w:t>")</w:t>
      </w:r>
      <w:r w:rsidR="00DC5F40">
        <w:rPr>
          <w:rFonts w:ascii="Arial" w:hAnsi="Arial" w:cs="Arial"/>
          <w:bCs/>
          <w:lang w:eastAsia="cs-CZ"/>
        </w:rPr>
        <w:t xml:space="preserve"> a</w:t>
      </w:r>
      <w:r w:rsidR="00213EE7">
        <w:rPr>
          <w:rFonts w:ascii="Arial" w:hAnsi="Arial" w:cs="Arial"/>
          <w:bCs/>
          <w:lang w:eastAsia="cs-CZ"/>
        </w:rPr>
        <w:t xml:space="preserve"> Nabyvatelé </w:t>
      </w:r>
      <w:r w:rsidR="009223DB">
        <w:rPr>
          <w:rFonts w:ascii="Arial" w:hAnsi="Arial" w:cs="Arial"/>
          <w:bCs/>
          <w:lang w:eastAsia="cs-CZ"/>
        </w:rPr>
        <w:t xml:space="preserve">tyto práva a </w:t>
      </w:r>
      <w:r w:rsidR="00DC5F40">
        <w:rPr>
          <w:rFonts w:ascii="Arial" w:hAnsi="Arial" w:cs="Arial"/>
          <w:bCs/>
          <w:lang w:eastAsia="cs-CZ"/>
        </w:rPr>
        <w:t>L</w:t>
      </w:r>
      <w:r w:rsidR="00100E63">
        <w:rPr>
          <w:rFonts w:ascii="Arial" w:hAnsi="Arial" w:cs="Arial"/>
          <w:bCs/>
          <w:lang w:eastAsia="cs-CZ"/>
        </w:rPr>
        <w:t>icenci</w:t>
      </w:r>
      <w:r w:rsidR="00213EE7">
        <w:rPr>
          <w:rFonts w:ascii="Arial" w:hAnsi="Arial" w:cs="Arial"/>
          <w:bCs/>
          <w:lang w:eastAsia="cs-CZ"/>
        </w:rPr>
        <w:t xml:space="preserve"> přijímají.</w:t>
      </w:r>
      <w:r w:rsidRPr="00805172">
        <w:rPr>
          <w:rFonts w:ascii="Arial" w:hAnsi="Arial" w:cs="Arial"/>
          <w:bCs/>
          <w:lang w:eastAsia="cs-CZ"/>
        </w:rPr>
        <w:t xml:space="preserve"> Nabyvatelé jsou ode dne podpisu této Smlouvy všemi Smluvními stranami oprávněni k</w:t>
      </w:r>
      <w:r w:rsidR="00100E63">
        <w:rPr>
          <w:rFonts w:ascii="Arial" w:hAnsi="Arial" w:cs="Arial"/>
          <w:bCs/>
          <w:lang w:eastAsia="cs-CZ"/>
        </w:rPr>
        <w:t xml:space="preserve"> výhradnímu </w:t>
      </w:r>
      <w:r w:rsidRPr="00805172">
        <w:rPr>
          <w:rFonts w:ascii="Arial" w:hAnsi="Arial" w:cs="Arial"/>
          <w:bCs/>
          <w:lang w:eastAsia="cs-CZ"/>
        </w:rPr>
        <w:t xml:space="preserve">neomezenému výkonu majetkových autorských práv k Soutěžím </w:t>
      </w:r>
      <w:r w:rsidR="00466FA9">
        <w:rPr>
          <w:rFonts w:ascii="Arial" w:hAnsi="Arial" w:cs="Arial"/>
          <w:bCs/>
          <w:lang w:eastAsia="cs-CZ"/>
        </w:rPr>
        <w:t xml:space="preserve">a k Názvu Soutěží </w:t>
      </w:r>
      <w:r w:rsidRPr="00805172">
        <w:rPr>
          <w:rFonts w:ascii="Arial" w:hAnsi="Arial" w:cs="Arial"/>
          <w:bCs/>
          <w:lang w:eastAsia="cs-CZ"/>
        </w:rPr>
        <w:t>a k jakémukoliv jejich užití, a to v neomezeném rozsahu a na jakémkoliv území.</w:t>
      </w:r>
    </w:p>
    <w:p w14:paraId="11E22317" w14:textId="77777777" w:rsidR="008665B8" w:rsidRDefault="008665B8" w:rsidP="00FA294C">
      <w:pPr>
        <w:pStyle w:val="Bezmezer"/>
        <w:spacing w:line="276" w:lineRule="auto"/>
        <w:ind w:left="426"/>
        <w:jc w:val="both"/>
        <w:rPr>
          <w:rFonts w:ascii="Arial" w:hAnsi="Arial" w:cs="Arial"/>
          <w:bCs/>
          <w:lang w:eastAsia="cs-CZ"/>
        </w:rPr>
      </w:pPr>
    </w:p>
    <w:p w14:paraId="7834987A" w14:textId="753849CF" w:rsidR="0045790C" w:rsidRPr="00130BC6" w:rsidRDefault="0045790C" w:rsidP="00130BC6">
      <w:pPr>
        <w:pStyle w:val="Bezmezer"/>
        <w:numPr>
          <w:ilvl w:val="0"/>
          <w:numId w:val="6"/>
        </w:numPr>
        <w:spacing w:line="276" w:lineRule="auto"/>
        <w:ind w:left="426" w:hanging="284"/>
        <w:jc w:val="both"/>
        <w:rPr>
          <w:rFonts w:ascii="Arial" w:hAnsi="Arial" w:cs="Arial"/>
          <w:bCs/>
          <w:lang w:eastAsia="cs-CZ"/>
        </w:rPr>
      </w:pPr>
      <w:r w:rsidRPr="00820607">
        <w:rPr>
          <w:rFonts w:ascii="Arial" w:hAnsi="Arial" w:cs="Arial"/>
          <w:lang w:eastAsia="cs-CZ"/>
        </w:rPr>
        <w:lastRenderedPageBreak/>
        <w:t xml:space="preserve">Za </w:t>
      </w:r>
      <w:r w:rsidR="00872295">
        <w:rPr>
          <w:rFonts w:ascii="Arial" w:hAnsi="Arial" w:cs="Arial"/>
          <w:lang w:eastAsia="cs-CZ"/>
        </w:rPr>
        <w:t>Licenc</w:t>
      </w:r>
      <w:r w:rsidR="009223DB">
        <w:rPr>
          <w:rFonts w:ascii="Arial" w:hAnsi="Arial" w:cs="Arial"/>
          <w:lang w:eastAsia="cs-CZ"/>
        </w:rPr>
        <w:t>i</w:t>
      </w:r>
      <w:r>
        <w:rPr>
          <w:rFonts w:ascii="Arial" w:hAnsi="Arial" w:cs="Arial"/>
          <w:lang w:eastAsia="cs-CZ"/>
        </w:rPr>
        <w:t xml:space="preserve"> k Soutěžím </w:t>
      </w:r>
      <w:r w:rsidR="0038384A">
        <w:rPr>
          <w:rFonts w:ascii="Arial" w:hAnsi="Arial" w:cs="Arial"/>
          <w:lang w:eastAsia="cs-CZ"/>
        </w:rPr>
        <w:t xml:space="preserve">a Názvu Soutěží </w:t>
      </w:r>
      <w:r>
        <w:rPr>
          <w:rFonts w:ascii="Arial" w:hAnsi="Arial" w:cs="Arial"/>
          <w:lang w:eastAsia="cs-CZ"/>
        </w:rPr>
        <w:t xml:space="preserve">dle tohoto článku </w:t>
      </w:r>
      <w:r w:rsidRPr="00820607">
        <w:rPr>
          <w:rFonts w:ascii="Arial" w:hAnsi="Arial" w:cs="Arial"/>
          <w:lang w:eastAsia="cs-CZ"/>
        </w:rPr>
        <w:t>jsou Nabyvatelé povinn</w:t>
      </w:r>
      <w:r>
        <w:rPr>
          <w:rFonts w:ascii="Arial" w:hAnsi="Arial" w:cs="Arial"/>
          <w:lang w:eastAsia="cs-CZ"/>
        </w:rPr>
        <w:t>i</w:t>
      </w:r>
      <w:r w:rsidRPr="00820607">
        <w:rPr>
          <w:rFonts w:ascii="Arial" w:hAnsi="Arial" w:cs="Arial"/>
          <w:lang w:eastAsia="cs-CZ"/>
        </w:rPr>
        <w:t xml:space="preserve"> uhradit Převodci cenu ujednanou v odst. </w:t>
      </w:r>
      <w:r>
        <w:rPr>
          <w:rFonts w:ascii="Arial" w:hAnsi="Arial" w:cs="Arial"/>
          <w:lang w:eastAsia="cs-CZ"/>
        </w:rPr>
        <w:t>2</w:t>
      </w:r>
      <w:r w:rsidRPr="00820607">
        <w:rPr>
          <w:rFonts w:ascii="Arial" w:hAnsi="Arial" w:cs="Arial"/>
          <w:lang w:eastAsia="cs-CZ"/>
        </w:rPr>
        <w:t xml:space="preserve"> článku IV. této Smlouvy</w:t>
      </w:r>
      <w:r w:rsidRPr="00130BC6">
        <w:rPr>
          <w:rFonts w:ascii="Arial" w:hAnsi="Arial" w:cs="Arial"/>
          <w:bCs/>
          <w:lang w:eastAsia="cs-CZ"/>
        </w:rPr>
        <w:t>.</w:t>
      </w:r>
    </w:p>
    <w:p w14:paraId="14CA6B52" w14:textId="77777777" w:rsidR="0045790C" w:rsidRDefault="0045790C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3483EAF4" w14:textId="77777777" w:rsidR="0045790C" w:rsidRPr="00210EDC" w:rsidRDefault="0045790C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210EDC">
        <w:rPr>
          <w:rFonts w:ascii="Arial" w:hAnsi="Arial" w:cs="Arial"/>
          <w:b/>
          <w:sz w:val="24"/>
          <w:szCs w:val="24"/>
          <w:lang w:eastAsia="cs-CZ"/>
        </w:rPr>
        <w:t>IV.</w:t>
      </w:r>
    </w:p>
    <w:p w14:paraId="38873E45" w14:textId="1EEBC479" w:rsidR="00935231" w:rsidRPr="00210EDC" w:rsidRDefault="00264B60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210EDC">
        <w:rPr>
          <w:rFonts w:ascii="Arial" w:hAnsi="Arial" w:cs="Arial"/>
          <w:b/>
          <w:sz w:val="24"/>
          <w:szCs w:val="24"/>
          <w:lang w:eastAsia="cs-CZ"/>
        </w:rPr>
        <w:t xml:space="preserve">Převod </w:t>
      </w:r>
      <w:r w:rsidR="00661277" w:rsidRPr="00210EDC">
        <w:rPr>
          <w:rFonts w:ascii="Arial" w:hAnsi="Arial" w:cs="Arial"/>
          <w:b/>
          <w:sz w:val="24"/>
          <w:szCs w:val="24"/>
          <w:lang w:eastAsia="cs-CZ"/>
        </w:rPr>
        <w:t>D</w:t>
      </w:r>
      <w:r w:rsidRPr="00210EDC">
        <w:rPr>
          <w:rFonts w:ascii="Arial" w:hAnsi="Arial" w:cs="Arial"/>
          <w:b/>
          <w:sz w:val="24"/>
          <w:szCs w:val="24"/>
          <w:lang w:eastAsia="cs-CZ"/>
        </w:rPr>
        <w:t>omén</w:t>
      </w:r>
    </w:p>
    <w:p w14:paraId="49E4B030" w14:textId="77777777" w:rsidR="00C42659" w:rsidRPr="00210EDC" w:rsidRDefault="00C42659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1D6576A4" w14:textId="4BB0A3AC" w:rsidR="007C7094" w:rsidRPr="00210EDC" w:rsidRDefault="00935231" w:rsidP="00F66548">
      <w:pPr>
        <w:pStyle w:val="Bezmezer"/>
        <w:spacing w:line="276" w:lineRule="auto"/>
        <w:ind w:left="426" w:hanging="426"/>
        <w:jc w:val="both"/>
        <w:rPr>
          <w:rFonts w:ascii="Arial" w:hAnsi="Arial"/>
        </w:rPr>
      </w:pPr>
      <w:r w:rsidRPr="00210EDC">
        <w:rPr>
          <w:rFonts w:ascii="Arial" w:hAnsi="Arial" w:cs="Arial"/>
        </w:rPr>
        <w:t>1.</w:t>
      </w:r>
      <w:r w:rsidR="00C42659" w:rsidRPr="00210EDC">
        <w:rPr>
          <w:rFonts w:ascii="Arial" w:hAnsi="Arial" w:cs="Arial"/>
        </w:rPr>
        <w:tab/>
      </w:r>
      <w:r w:rsidR="00213EE7" w:rsidRPr="00210EDC">
        <w:rPr>
          <w:rFonts w:ascii="Arial" w:hAnsi="Arial" w:cs="Arial"/>
        </w:rPr>
        <w:t xml:space="preserve">Převodce touto </w:t>
      </w:r>
      <w:r w:rsidR="00104538" w:rsidRPr="00210EDC">
        <w:rPr>
          <w:rFonts w:ascii="Arial" w:hAnsi="Arial" w:cs="Arial"/>
        </w:rPr>
        <w:t xml:space="preserve">Smlouvou </w:t>
      </w:r>
      <w:r w:rsidR="00213EE7" w:rsidRPr="00210EDC">
        <w:rPr>
          <w:rFonts w:ascii="Arial" w:hAnsi="Arial" w:cs="Arial"/>
        </w:rPr>
        <w:t>převádí na Nabyvatele Domén</w:t>
      </w:r>
      <w:r w:rsidR="00D0373A" w:rsidRPr="00210EDC">
        <w:rPr>
          <w:rFonts w:ascii="Arial" w:hAnsi="Arial" w:cs="Arial"/>
        </w:rPr>
        <w:t xml:space="preserve">y </w:t>
      </w:r>
      <w:r w:rsidR="00394913" w:rsidRPr="00210EDC">
        <w:rPr>
          <w:rFonts w:ascii="Arial" w:hAnsi="Arial" w:cs="Arial"/>
        </w:rPr>
        <w:t>a veškerá práva k nim náležející</w:t>
      </w:r>
      <w:r w:rsidR="00092102" w:rsidRPr="00210EDC">
        <w:rPr>
          <w:rFonts w:ascii="Arial" w:hAnsi="Arial" w:cs="Arial"/>
        </w:rPr>
        <w:t xml:space="preserve"> </w:t>
      </w:r>
      <w:r w:rsidR="00B53B8B" w:rsidRPr="00210EDC">
        <w:rPr>
          <w:rFonts w:ascii="Arial" w:hAnsi="Arial" w:cs="Arial"/>
        </w:rPr>
        <w:t>a</w:t>
      </w:r>
      <w:r w:rsidR="00213EE7" w:rsidRPr="00210EDC">
        <w:rPr>
          <w:rFonts w:ascii="Arial" w:hAnsi="Arial" w:cs="Arial"/>
        </w:rPr>
        <w:t xml:space="preserve"> Nabyvatelé je přijímají.</w:t>
      </w:r>
    </w:p>
    <w:p w14:paraId="2A72CA07" w14:textId="77777777" w:rsidR="00C42659" w:rsidRPr="00210EDC" w:rsidRDefault="00C42659" w:rsidP="00F66548">
      <w:pPr>
        <w:pStyle w:val="Bezmezer"/>
        <w:spacing w:line="276" w:lineRule="auto"/>
        <w:jc w:val="both"/>
        <w:rPr>
          <w:rFonts w:ascii="Arial" w:hAnsi="Arial" w:cs="Arial"/>
          <w:b/>
          <w:sz w:val="24"/>
          <w:szCs w:val="24"/>
          <w:lang w:eastAsia="cs-CZ"/>
        </w:rPr>
      </w:pPr>
    </w:p>
    <w:p w14:paraId="7319C5A1" w14:textId="6A4EB80E" w:rsidR="00B53B8B" w:rsidRPr="00210EDC" w:rsidRDefault="00C42659" w:rsidP="00F66548">
      <w:pPr>
        <w:pStyle w:val="Bezmezer"/>
        <w:spacing w:line="276" w:lineRule="auto"/>
        <w:ind w:left="426" w:hanging="426"/>
        <w:jc w:val="both"/>
        <w:rPr>
          <w:rFonts w:ascii="Arial" w:hAnsi="Arial"/>
        </w:rPr>
      </w:pPr>
      <w:r w:rsidRPr="00210EDC">
        <w:rPr>
          <w:rFonts w:ascii="Arial" w:hAnsi="Arial" w:cs="Arial"/>
          <w:bCs/>
          <w:lang w:eastAsia="cs-CZ"/>
        </w:rPr>
        <w:t>2.</w:t>
      </w:r>
      <w:r w:rsidRPr="00210EDC">
        <w:rPr>
          <w:rFonts w:ascii="Arial" w:hAnsi="Arial" w:cs="Arial"/>
          <w:bCs/>
          <w:lang w:eastAsia="cs-CZ"/>
        </w:rPr>
        <w:tab/>
      </w:r>
      <w:r w:rsidR="00B53B8B" w:rsidRPr="00210EDC">
        <w:rPr>
          <w:rFonts w:ascii="Arial" w:hAnsi="Arial" w:cs="Arial"/>
          <w:bCs/>
          <w:lang w:eastAsia="cs-CZ"/>
        </w:rPr>
        <w:t xml:space="preserve">Vzhledem ke skutečnosti, že k doménovému jménu může být </w:t>
      </w:r>
      <w:r w:rsidR="004C3AED" w:rsidRPr="00210EDC">
        <w:rPr>
          <w:rFonts w:ascii="Arial" w:hAnsi="Arial" w:cs="Arial"/>
          <w:bCs/>
          <w:lang w:eastAsia="cs-CZ"/>
        </w:rPr>
        <w:t>zapsán</w:t>
      </w:r>
      <w:r w:rsidR="00B53B8B" w:rsidRPr="00210EDC">
        <w:rPr>
          <w:rFonts w:ascii="Arial" w:hAnsi="Arial" w:cs="Arial"/>
          <w:bCs/>
          <w:lang w:eastAsia="cs-CZ"/>
        </w:rPr>
        <w:t xml:space="preserve"> u příslušného správce domény (zájmové sdružení CZ.NIC, z.s.p.o., IČ: 67985726, sídlem Milešovská 1136/5, Vinohrady, 130 00 Praha 3) pouze jeden subjekt, Nabyvatelé se dohodli, že </w:t>
      </w:r>
      <w:r w:rsidR="00757799" w:rsidRPr="00210EDC">
        <w:rPr>
          <w:rFonts w:ascii="Arial" w:hAnsi="Arial" w:cs="Arial"/>
          <w:bCs/>
          <w:lang w:eastAsia="cs-CZ"/>
        </w:rPr>
        <w:t xml:space="preserve">u </w:t>
      </w:r>
      <w:r w:rsidR="00B53B8B" w:rsidRPr="00210EDC">
        <w:rPr>
          <w:rFonts w:ascii="Arial" w:hAnsi="Arial" w:cs="Arial"/>
          <w:bCs/>
          <w:lang w:eastAsia="cs-CZ"/>
        </w:rPr>
        <w:t>Domén bud</w:t>
      </w:r>
      <w:r w:rsidR="00757799" w:rsidRPr="00210EDC">
        <w:rPr>
          <w:rFonts w:ascii="Arial" w:hAnsi="Arial" w:cs="Arial"/>
          <w:bCs/>
          <w:lang w:eastAsia="cs-CZ"/>
        </w:rPr>
        <w:t xml:space="preserve">e </w:t>
      </w:r>
      <w:r w:rsidR="0003364A" w:rsidRPr="00210EDC">
        <w:rPr>
          <w:rFonts w:ascii="Arial" w:hAnsi="Arial" w:cs="Arial"/>
          <w:bCs/>
          <w:lang w:eastAsia="cs-CZ"/>
        </w:rPr>
        <w:t>v registru zapsán</w:t>
      </w:r>
      <w:r w:rsidR="00981A2C" w:rsidRPr="00210EDC">
        <w:rPr>
          <w:rFonts w:ascii="Arial" w:hAnsi="Arial" w:cs="Arial"/>
          <w:bCs/>
          <w:lang w:eastAsia="cs-CZ"/>
        </w:rPr>
        <w:t xml:space="preserve"> jako držitel</w:t>
      </w:r>
      <w:r w:rsidR="00B53B8B" w:rsidRPr="00210EDC">
        <w:rPr>
          <w:rFonts w:ascii="Arial" w:hAnsi="Arial" w:cs="Arial"/>
          <w:bCs/>
          <w:lang w:eastAsia="cs-CZ"/>
        </w:rPr>
        <w:t xml:space="preserve"> </w:t>
      </w:r>
      <w:r w:rsidR="00B0794B" w:rsidRPr="00210EDC">
        <w:rPr>
          <w:rFonts w:ascii="Arial" w:hAnsi="Arial" w:cs="Arial"/>
          <w:bCs/>
          <w:lang w:eastAsia="cs-CZ"/>
        </w:rPr>
        <w:t>ČZU</w:t>
      </w:r>
      <w:r w:rsidR="00B53B8B" w:rsidRPr="00210EDC">
        <w:rPr>
          <w:rFonts w:ascii="Arial" w:hAnsi="Arial" w:cs="Arial"/>
          <w:bCs/>
          <w:lang w:eastAsia="cs-CZ"/>
        </w:rPr>
        <w:t xml:space="preserve">. </w:t>
      </w:r>
      <w:r w:rsidR="004A0CD8" w:rsidRPr="00210EDC">
        <w:rPr>
          <w:rFonts w:ascii="Arial" w:hAnsi="Arial" w:cs="Arial"/>
        </w:rPr>
        <w:t>Smluvní strany tímto společně deklarují, že účelem této Smlouvy je mimo jiné dosažení stavu, při němž bude ČZU oprávněným držitelem Domén včetně všech práv s Doménami souvisejících</w:t>
      </w:r>
      <w:r w:rsidR="003E4E69" w:rsidRPr="00210EDC">
        <w:rPr>
          <w:rFonts w:ascii="Arial" w:hAnsi="Arial" w:cs="Arial"/>
        </w:rPr>
        <w:t>.</w:t>
      </w:r>
    </w:p>
    <w:p w14:paraId="349DF08B" w14:textId="77777777" w:rsidR="00C42659" w:rsidRPr="00210EDC" w:rsidRDefault="00C42659" w:rsidP="00F66548">
      <w:pPr>
        <w:pStyle w:val="Bezmezer"/>
        <w:spacing w:line="276" w:lineRule="auto"/>
        <w:ind w:left="426" w:hanging="426"/>
        <w:jc w:val="both"/>
        <w:rPr>
          <w:rFonts w:ascii="Arial" w:hAnsi="Arial"/>
        </w:rPr>
      </w:pPr>
    </w:p>
    <w:p w14:paraId="31315ACE" w14:textId="34399446" w:rsidR="004074BE" w:rsidRPr="00210EDC" w:rsidRDefault="00C42659" w:rsidP="00F66548">
      <w:pPr>
        <w:pStyle w:val="Bezmezer"/>
        <w:spacing w:line="276" w:lineRule="auto"/>
        <w:ind w:left="426" w:hanging="426"/>
        <w:jc w:val="both"/>
        <w:rPr>
          <w:rFonts w:ascii="Arial" w:hAnsi="Arial"/>
        </w:rPr>
      </w:pPr>
      <w:r w:rsidRPr="00210EDC">
        <w:rPr>
          <w:rFonts w:ascii="Arial" w:hAnsi="Arial" w:cs="Arial"/>
        </w:rPr>
        <w:t>3.</w:t>
      </w:r>
      <w:r w:rsidRPr="00210EDC">
        <w:rPr>
          <w:rFonts w:ascii="Arial" w:hAnsi="Arial" w:cs="Arial"/>
          <w:b/>
          <w:sz w:val="24"/>
          <w:szCs w:val="24"/>
          <w:lang w:eastAsia="cs-CZ"/>
        </w:rPr>
        <w:tab/>
      </w:r>
      <w:r w:rsidR="004074BE" w:rsidRPr="00210EDC">
        <w:rPr>
          <w:rFonts w:ascii="Arial" w:hAnsi="Arial" w:cs="Arial"/>
          <w:lang w:eastAsia="cs-CZ"/>
        </w:rPr>
        <w:t>Převodce se zavazuje</w:t>
      </w:r>
      <w:r w:rsidR="003C196E" w:rsidRPr="00210EDC">
        <w:rPr>
          <w:rFonts w:ascii="Arial" w:hAnsi="Arial" w:cs="Arial"/>
          <w:lang w:eastAsia="cs-CZ"/>
        </w:rPr>
        <w:t>,</w:t>
      </w:r>
      <w:r w:rsidR="001C5CB9" w:rsidRPr="00210EDC">
        <w:rPr>
          <w:rFonts w:ascii="Arial" w:hAnsi="Arial" w:cs="Arial"/>
          <w:lang w:eastAsia="cs-CZ"/>
        </w:rPr>
        <w:t xml:space="preserve"> že bezodkladně po uzavření této Smlouvy, požádá společně s ČZU </w:t>
      </w:r>
      <w:r w:rsidR="00954222" w:rsidRPr="00210EDC">
        <w:rPr>
          <w:rFonts w:ascii="Arial" w:hAnsi="Arial" w:cs="Arial"/>
          <w:lang w:eastAsia="cs-CZ"/>
        </w:rPr>
        <w:t>registrátory Domén</w:t>
      </w:r>
      <w:r w:rsidR="005A725F" w:rsidRPr="00210EDC">
        <w:rPr>
          <w:rFonts w:ascii="Arial" w:hAnsi="Arial" w:cs="Arial"/>
          <w:lang w:eastAsia="cs-CZ"/>
        </w:rPr>
        <w:t xml:space="preserve"> o změn</w:t>
      </w:r>
      <w:r w:rsidR="00D1158B" w:rsidRPr="00210EDC">
        <w:rPr>
          <w:rFonts w:ascii="Arial" w:hAnsi="Arial" w:cs="Arial"/>
          <w:lang w:eastAsia="cs-CZ"/>
        </w:rPr>
        <w:t>u</w:t>
      </w:r>
      <w:r w:rsidR="005A725F" w:rsidRPr="00210EDC">
        <w:rPr>
          <w:rFonts w:ascii="Arial" w:hAnsi="Arial" w:cs="Arial"/>
          <w:lang w:eastAsia="cs-CZ"/>
        </w:rPr>
        <w:t xml:space="preserve"> držitele Domén ve prospěch ČZU</w:t>
      </w:r>
      <w:r w:rsidR="001B4C3C" w:rsidRPr="00210EDC">
        <w:rPr>
          <w:rFonts w:ascii="Arial" w:hAnsi="Arial" w:cs="Arial"/>
          <w:lang w:eastAsia="cs-CZ"/>
        </w:rPr>
        <w:t xml:space="preserve"> a</w:t>
      </w:r>
      <w:r w:rsidR="004074BE" w:rsidRPr="00210EDC">
        <w:rPr>
          <w:rFonts w:ascii="Arial" w:hAnsi="Arial" w:cs="Arial"/>
          <w:lang w:eastAsia="cs-CZ"/>
        </w:rPr>
        <w:t xml:space="preserve"> provést</w:t>
      </w:r>
      <w:r w:rsidR="001B4C3C" w:rsidRPr="00210EDC">
        <w:rPr>
          <w:rFonts w:ascii="Arial" w:hAnsi="Arial" w:cs="Arial"/>
          <w:lang w:eastAsia="cs-CZ"/>
        </w:rPr>
        <w:t xml:space="preserve"> všechny</w:t>
      </w:r>
      <w:r w:rsidR="004074BE" w:rsidRPr="00210EDC">
        <w:rPr>
          <w:rFonts w:ascii="Arial" w:hAnsi="Arial" w:cs="Arial"/>
          <w:lang w:eastAsia="cs-CZ"/>
        </w:rPr>
        <w:t xml:space="preserve"> nezbytné kroky k</w:t>
      </w:r>
      <w:r w:rsidR="009708B2" w:rsidRPr="00210EDC">
        <w:rPr>
          <w:rFonts w:ascii="Arial" w:hAnsi="Arial" w:cs="Arial"/>
          <w:lang w:eastAsia="cs-CZ"/>
        </w:rPr>
        <w:t>e změně</w:t>
      </w:r>
      <w:r w:rsidR="004074BE" w:rsidRPr="00210EDC">
        <w:rPr>
          <w:rFonts w:ascii="Arial" w:hAnsi="Arial" w:cs="Arial"/>
          <w:lang w:eastAsia="cs-CZ"/>
        </w:rPr>
        <w:t xml:space="preserve"> zápisu držitele </w:t>
      </w:r>
      <w:r w:rsidR="009708B2" w:rsidRPr="00210EDC">
        <w:rPr>
          <w:rFonts w:ascii="Arial" w:hAnsi="Arial" w:cs="Arial"/>
          <w:lang w:eastAsia="cs-CZ"/>
        </w:rPr>
        <w:t>Domén ve prospěch ČZU</w:t>
      </w:r>
      <w:r w:rsidR="004074BE" w:rsidRPr="00210EDC">
        <w:rPr>
          <w:rFonts w:ascii="Arial" w:hAnsi="Arial" w:cs="Arial"/>
          <w:lang w:eastAsia="cs-CZ"/>
        </w:rPr>
        <w:t xml:space="preserve"> </w:t>
      </w:r>
      <w:r w:rsidR="00424970" w:rsidRPr="00210EDC">
        <w:rPr>
          <w:rFonts w:ascii="Arial" w:hAnsi="Arial" w:cs="Arial"/>
          <w:lang w:eastAsia="cs-CZ"/>
        </w:rPr>
        <w:t>a p</w:t>
      </w:r>
      <w:r w:rsidR="006322DD" w:rsidRPr="00210EDC">
        <w:rPr>
          <w:rFonts w:ascii="Arial" w:hAnsi="Arial" w:cs="Arial"/>
          <w:lang w:eastAsia="cs-CZ"/>
        </w:rPr>
        <w:t xml:space="preserve">o provedení zápisu v registru </w:t>
      </w:r>
      <w:r w:rsidR="00424970" w:rsidRPr="00210EDC">
        <w:rPr>
          <w:rFonts w:ascii="Arial" w:hAnsi="Arial" w:cs="Arial"/>
          <w:bCs/>
          <w:lang w:eastAsia="cs-CZ"/>
        </w:rPr>
        <w:t xml:space="preserve">předat ČZU </w:t>
      </w:r>
      <w:r w:rsidR="006322DD" w:rsidRPr="00210EDC">
        <w:rPr>
          <w:rFonts w:ascii="Arial" w:hAnsi="Arial" w:cs="Arial"/>
        </w:rPr>
        <w:t xml:space="preserve">podklady, přístupy a data nezbytná k plnému využívání a administraci </w:t>
      </w:r>
      <w:r w:rsidR="00424970" w:rsidRPr="00210EDC">
        <w:rPr>
          <w:rFonts w:ascii="Arial" w:hAnsi="Arial" w:cs="Arial"/>
        </w:rPr>
        <w:t>Domén</w:t>
      </w:r>
      <w:r w:rsidR="006322DD" w:rsidRPr="00210EDC">
        <w:rPr>
          <w:rFonts w:ascii="Arial" w:hAnsi="Arial" w:cs="Arial"/>
        </w:rPr>
        <w:t>.</w:t>
      </w:r>
    </w:p>
    <w:p w14:paraId="6E816A31" w14:textId="77777777" w:rsidR="00C42659" w:rsidRPr="00210EDC" w:rsidRDefault="00C42659" w:rsidP="00F02D17">
      <w:pPr>
        <w:pStyle w:val="Bezmezer"/>
        <w:spacing w:line="276" w:lineRule="auto"/>
        <w:ind w:left="426" w:hanging="426"/>
        <w:jc w:val="both"/>
        <w:rPr>
          <w:rFonts w:ascii="Arial" w:hAnsi="Arial"/>
        </w:rPr>
      </w:pPr>
    </w:p>
    <w:p w14:paraId="77211ABC" w14:textId="3A2B90A0" w:rsidR="004074BE" w:rsidRPr="00210EDC" w:rsidRDefault="00C42659" w:rsidP="00210EDC">
      <w:pPr>
        <w:pStyle w:val="Bezmezer"/>
        <w:spacing w:line="276" w:lineRule="auto"/>
        <w:ind w:left="426" w:hanging="426"/>
        <w:jc w:val="both"/>
        <w:rPr>
          <w:rFonts w:ascii="Arial" w:hAnsi="Arial" w:cs="Arial"/>
          <w:lang w:eastAsia="cs-CZ"/>
        </w:rPr>
      </w:pPr>
      <w:r w:rsidRPr="00210EDC">
        <w:rPr>
          <w:rFonts w:ascii="Arial" w:hAnsi="Arial" w:cs="Arial"/>
        </w:rPr>
        <w:t>4.</w:t>
      </w:r>
      <w:r w:rsidRPr="00210EDC">
        <w:rPr>
          <w:rFonts w:ascii="Arial" w:hAnsi="Arial" w:cs="Arial"/>
          <w:b/>
          <w:sz w:val="24"/>
          <w:szCs w:val="24"/>
          <w:lang w:eastAsia="cs-CZ"/>
        </w:rPr>
        <w:tab/>
      </w:r>
      <w:r w:rsidR="00424970" w:rsidRPr="00210EDC">
        <w:rPr>
          <w:rFonts w:ascii="Arial" w:hAnsi="Arial" w:cs="Arial"/>
          <w:lang w:eastAsia="cs-CZ"/>
        </w:rPr>
        <w:t xml:space="preserve">ČZU </w:t>
      </w:r>
      <w:r w:rsidR="00C9191E" w:rsidRPr="00210EDC">
        <w:rPr>
          <w:rFonts w:ascii="Arial" w:hAnsi="Arial" w:cs="Arial"/>
          <w:lang w:eastAsia="cs-CZ"/>
        </w:rPr>
        <w:t>se zavazuje poskytnout Převodci ke změně zápisu držitele Domén potřebnou součinnost</w:t>
      </w:r>
      <w:r w:rsidR="00210EDC" w:rsidRPr="00210EDC">
        <w:rPr>
          <w:rFonts w:ascii="Arial" w:hAnsi="Arial" w:cs="Arial"/>
          <w:lang w:eastAsia="cs-CZ"/>
        </w:rPr>
        <w:t xml:space="preserve">. </w:t>
      </w:r>
    </w:p>
    <w:p w14:paraId="4C0B846C" w14:textId="77777777" w:rsidR="004074BE" w:rsidRPr="00210EDC" w:rsidRDefault="004074BE" w:rsidP="00AA1B7B">
      <w:pPr>
        <w:pStyle w:val="Bezmezer"/>
        <w:spacing w:line="276" w:lineRule="auto"/>
        <w:ind w:left="426" w:hanging="284"/>
        <w:jc w:val="both"/>
        <w:rPr>
          <w:rFonts w:ascii="Arial" w:hAnsi="Arial" w:cs="Arial"/>
          <w:b/>
          <w:sz w:val="24"/>
          <w:szCs w:val="24"/>
          <w:lang w:eastAsia="cs-CZ"/>
        </w:rPr>
      </w:pPr>
    </w:p>
    <w:p w14:paraId="02F0C19A" w14:textId="515EA7A9" w:rsidR="004074BE" w:rsidRPr="00210EDC" w:rsidRDefault="00C42659" w:rsidP="00210EDC">
      <w:pPr>
        <w:pStyle w:val="Bezmezer"/>
        <w:spacing w:line="276" w:lineRule="auto"/>
        <w:ind w:left="426" w:hanging="426"/>
        <w:jc w:val="both"/>
        <w:rPr>
          <w:rFonts w:ascii="Arial" w:hAnsi="Arial"/>
        </w:rPr>
      </w:pPr>
      <w:r w:rsidRPr="00210EDC">
        <w:rPr>
          <w:rFonts w:ascii="Arial" w:hAnsi="Arial" w:cs="Arial"/>
          <w:lang w:eastAsia="cs-CZ"/>
        </w:rPr>
        <w:t>5.</w:t>
      </w:r>
      <w:r w:rsidRPr="00210EDC">
        <w:rPr>
          <w:rFonts w:ascii="Arial" w:hAnsi="Arial" w:cs="Arial"/>
          <w:lang w:eastAsia="cs-CZ"/>
        </w:rPr>
        <w:tab/>
      </w:r>
      <w:r w:rsidR="004F618C" w:rsidRPr="00210EDC">
        <w:rPr>
          <w:rFonts w:ascii="Arial" w:hAnsi="Arial" w:cs="Arial"/>
          <w:lang w:eastAsia="cs-CZ"/>
        </w:rPr>
        <w:t xml:space="preserve">Náklady spojené s převodem </w:t>
      </w:r>
      <w:r w:rsidR="004C3AED" w:rsidRPr="00210EDC">
        <w:rPr>
          <w:rFonts w:ascii="Arial" w:hAnsi="Arial" w:cs="Arial"/>
          <w:lang w:eastAsia="cs-CZ"/>
        </w:rPr>
        <w:t>D</w:t>
      </w:r>
      <w:r w:rsidR="004F618C" w:rsidRPr="00210EDC">
        <w:rPr>
          <w:rFonts w:ascii="Arial" w:hAnsi="Arial" w:cs="Arial"/>
          <w:lang w:eastAsia="cs-CZ"/>
        </w:rPr>
        <w:t>omén pones</w:t>
      </w:r>
      <w:r w:rsidR="004C3AED" w:rsidRPr="00210EDC">
        <w:rPr>
          <w:rFonts w:ascii="Arial" w:hAnsi="Arial" w:cs="Arial"/>
          <w:lang w:eastAsia="cs-CZ"/>
        </w:rPr>
        <w:t>ou</w:t>
      </w:r>
      <w:r w:rsidR="004F618C" w:rsidRPr="00210EDC">
        <w:rPr>
          <w:rFonts w:ascii="Arial" w:hAnsi="Arial" w:cs="Arial"/>
          <w:lang w:eastAsia="cs-CZ"/>
        </w:rPr>
        <w:t xml:space="preserve"> Nabyvatelé.</w:t>
      </w:r>
    </w:p>
    <w:p w14:paraId="4DA7CEA7" w14:textId="77777777" w:rsidR="00C42659" w:rsidRPr="00210EDC" w:rsidRDefault="00C42659" w:rsidP="00F02D17">
      <w:pPr>
        <w:pStyle w:val="Bezmezer"/>
        <w:spacing w:line="276" w:lineRule="auto"/>
        <w:jc w:val="both"/>
        <w:rPr>
          <w:rFonts w:ascii="Arial" w:hAnsi="Arial"/>
        </w:rPr>
      </w:pPr>
    </w:p>
    <w:p w14:paraId="56887DA8" w14:textId="623EEC7D" w:rsidR="004074BE" w:rsidRPr="00210EDC" w:rsidRDefault="00C42659" w:rsidP="00210EDC">
      <w:pPr>
        <w:pStyle w:val="Bezmezer"/>
        <w:spacing w:line="276" w:lineRule="auto"/>
        <w:ind w:left="426" w:hanging="426"/>
        <w:jc w:val="both"/>
        <w:rPr>
          <w:rFonts w:ascii="Arial" w:hAnsi="Arial"/>
        </w:rPr>
      </w:pPr>
      <w:r w:rsidRPr="00210EDC">
        <w:rPr>
          <w:rFonts w:ascii="Arial" w:hAnsi="Arial" w:cs="Arial"/>
          <w:lang w:eastAsia="cs-CZ"/>
        </w:rPr>
        <w:t>6.</w:t>
      </w:r>
      <w:r w:rsidRPr="00210EDC">
        <w:rPr>
          <w:rFonts w:ascii="Arial" w:hAnsi="Arial" w:cs="Arial"/>
          <w:lang w:eastAsia="cs-CZ"/>
        </w:rPr>
        <w:tab/>
      </w:r>
      <w:r w:rsidR="00213EE7" w:rsidRPr="00210EDC">
        <w:rPr>
          <w:rFonts w:ascii="Arial" w:hAnsi="Arial" w:cs="Arial"/>
          <w:lang w:eastAsia="cs-CZ"/>
        </w:rPr>
        <w:t xml:space="preserve">Převodce prohlašuje, že </w:t>
      </w:r>
      <w:r w:rsidR="00EB18A2" w:rsidRPr="00210EDC">
        <w:rPr>
          <w:rFonts w:ascii="Arial" w:hAnsi="Arial" w:cs="Arial"/>
          <w:lang w:eastAsia="cs-CZ"/>
        </w:rPr>
        <w:t xml:space="preserve">obsah </w:t>
      </w:r>
      <w:r w:rsidR="000C375B" w:rsidRPr="00210EDC">
        <w:rPr>
          <w:rFonts w:ascii="Arial" w:hAnsi="Arial" w:cs="Arial"/>
          <w:lang w:eastAsia="cs-CZ"/>
        </w:rPr>
        <w:t>Domén</w:t>
      </w:r>
      <w:r w:rsidR="00213EE7" w:rsidRPr="00210EDC">
        <w:rPr>
          <w:rFonts w:ascii="Arial" w:hAnsi="Arial" w:cs="Arial"/>
          <w:lang w:eastAsia="cs-CZ"/>
        </w:rPr>
        <w:t xml:space="preserve"> je v době vyhotovení této Smlouvy n</w:t>
      </w:r>
      <w:r w:rsidR="0039009B" w:rsidRPr="00210EDC">
        <w:rPr>
          <w:rFonts w:ascii="Arial" w:hAnsi="Arial" w:cs="Arial"/>
          <w:lang w:eastAsia="cs-CZ"/>
        </w:rPr>
        <w:t>edostupný</w:t>
      </w:r>
      <w:r w:rsidR="00213EE7" w:rsidRPr="00210EDC">
        <w:rPr>
          <w:rFonts w:ascii="Arial" w:hAnsi="Arial" w:cs="Arial"/>
          <w:lang w:eastAsia="cs-CZ"/>
        </w:rPr>
        <w:t>, Nabyvatelé se tak nemohli seznámit s jejich podobou, rozsahem, kvalitou zpracování</w:t>
      </w:r>
      <w:r w:rsidR="0039009B" w:rsidRPr="00210EDC">
        <w:rPr>
          <w:rFonts w:ascii="Arial" w:hAnsi="Arial" w:cs="Arial"/>
          <w:lang w:eastAsia="cs-CZ"/>
        </w:rPr>
        <w:t xml:space="preserve"> a</w:t>
      </w:r>
      <w:r w:rsidR="00213EE7" w:rsidRPr="00210EDC">
        <w:rPr>
          <w:rFonts w:ascii="Arial" w:hAnsi="Arial" w:cs="Arial"/>
          <w:lang w:eastAsia="cs-CZ"/>
        </w:rPr>
        <w:t xml:space="preserve"> obsahem. Převodce prohlašuje, že Obsah webových stránek zahrnuje různé texty, grafiku, multimediální obsah, apod. vztahující se k</w:t>
      </w:r>
      <w:r w:rsidR="00123144" w:rsidRPr="00210EDC">
        <w:rPr>
          <w:rFonts w:ascii="Arial" w:hAnsi="Arial" w:cs="Arial"/>
          <w:lang w:eastAsia="cs-CZ"/>
        </w:rPr>
        <w:t> </w:t>
      </w:r>
      <w:r w:rsidR="00213EE7" w:rsidRPr="00210EDC">
        <w:rPr>
          <w:rFonts w:ascii="Arial" w:hAnsi="Arial" w:cs="Arial"/>
          <w:lang w:eastAsia="cs-CZ"/>
        </w:rPr>
        <w:t xml:space="preserve">Soutěžím. </w:t>
      </w:r>
    </w:p>
    <w:p w14:paraId="1AF6D19F" w14:textId="77777777" w:rsidR="00C42659" w:rsidRPr="00210EDC" w:rsidRDefault="00C42659" w:rsidP="00210EDC">
      <w:pPr>
        <w:pStyle w:val="Bezmezer"/>
        <w:spacing w:line="276" w:lineRule="auto"/>
        <w:jc w:val="both"/>
        <w:rPr>
          <w:rFonts w:ascii="Arial" w:hAnsi="Arial"/>
        </w:rPr>
      </w:pPr>
    </w:p>
    <w:p w14:paraId="72C3D212" w14:textId="07074E86" w:rsidR="00FA4592" w:rsidRPr="00DC554B" w:rsidRDefault="00C42659" w:rsidP="00DC554B">
      <w:pPr>
        <w:pStyle w:val="Bezmezer"/>
        <w:spacing w:line="276" w:lineRule="auto"/>
        <w:ind w:left="426" w:hanging="426"/>
        <w:jc w:val="both"/>
        <w:rPr>
          <w:rFonts w:ascii="Arial" w:hAnsi="Arial"/>
        </w:rPr>
      </w:pPr>
      <w:r w:rsidRPr="00210EDC">
        <w:rPr>
          <w:rFonts w:ascii="Arial" w:hAnsi="Arial" w:cs="Arial"/>
          <w:lang w:eastAsia="cs-CZ"/>
        </w:rPr>
        <w:t>7.</w:t>
      </w:r>
      <w:r w:rsidRPr="00210EDC">
        <w:rPr>
          <w:rFonts w:ascii="Arial" w:hAnsi="Arial" w:cs="Arial"/>
          <w:lang w:eastAsia="cs-CZ"/>
        </w:rPr>
        <w:tab/>
      </w:r>
      <w:r w:rsidR="004074BE" w:rsidRPr="00210EDC">
        <w:rPr>
          <w:rFonts w:ascii="Arial" w:hAnsi="Arial" w:cs="Arial"/>
          <w:lang w:eastAsia="cs-CZ"/>
        </w:rPr>
        <w:t xml:space="preserve">Smluvní strany se dohodly, že vzhledem ke skutečnosti, že </w:t>
      </w:r>
      <w:r w:rsidR="00AB526B" w:rsidRPr="00210EDC">
        <w:rPr>
          <w:rFonts w:ascii="Arial" w:hAnsi="Arial" w:cs="Arial"/>
          <w:lang w:eastAsia="cs-CZ"/>
        </w:rPr>
        <w:t>Nabyvatel</w:t>
      </w:r>
      <w:r w:rsidR="00C76056" w:rsidRPr="00210EDC">
        <w:rPr>
          <w:rFonts w:ascii="Arial" w:hAnsi="Arial" w:cs="Arial"/>
          <w:lang w:eastAsia="cs-CZ"/>
        </w:rPr>
        <w:t xml:space="preserve">é </w:t>
      </w:r>
      <w:r w:rsidR="004074BE" w:rsidRPr="00210EDC">
        <w:rPr>
          <w:rFonts w:ascii="Arial" w:hAnsi="Arial" w:cs="Arial"/>
          <w:lang w:eastAsia="cs-CZ"/>
        </w:rPr>
        <w:t xml:space="preserve">před podpisem Smlouvy </w:t>
      </w:r>
      <w:r w:rsidR="00C76056" w:rsidRPr="00210EDC">
        <w:rPr>
          <w:rFonts w:ascii="Arial" w:hAnsi="Arial" w:cs="Arial"/>
          <w:lang w:eastAsia="cs-CZ"/>
        </w:rPr>
        <w:t xml:space="preserve">nemohli </w:t>
      </w:r>
      <w:r w:rsidR="004074BE" w:rsidRPr="00210EDC">
        <w:rPr>
          <w:rFonts w:ascii="Arial" w:hAnsi="Arial" w:cs="Arial"/>
          <w:lang w:eastAsia="cs-CZ"/>
        </w:rPr>
        <w:t xml:space="preserve">ověřit </w:t>
      </w:r>
      <w:r w:rsidR="00D52748" w:rsidRPr="00210EDC">
        <w:rPr>
          <w:rFonts w:ascii="Arial" w:hAnsi="Arial" w:cs="Arial"/>
          <w:lang w:eastAsia="cs-CZ"/>
        </w:rPr>
        <w:t>obsah Domén</w:t>
      </w:r>
      <w:r w:rsidR="00213EE7" w:rsidRPr="00210EDC">
        <w:rPr>
          <w:rFonts w:ascii="Arial" w:hAnsi="Arial" w:cs="Arial"/>
          <w:lang w:eastAsia="cs-CZ"/>
        </w:rPr>
        <w:t xml:space="preserve">, </w:t>
      </w:r>
      <w:r w:rsidR="004074BE" w:rsidRPr="00210EDC">
        <w:rPr>
          <w:rFonts w:ascii="Arial" w:hAnsi="Arial" w:cs="Arial"/>
          <w:lang w:eastAsia="cs-CZ"/>
        </w:rPr>
        <w:t xml:space="preserve">Převodce nijak neodpovídá za </w:t>
      </w:r>
      <w:r w:rsidR="0009281F" w:rsidRPr="00210EDC">
        <w:rPr>
          <w:rFonts w:ascii="Arial" w:hAnsi="Arial" w:cs="Arial"/>
          <w:lang w:eastAsia="cs-CZ"/>
        </w:rPr>
        <w:t>obsah Domén</w:t>
      </w:r>
      <w:r w:rsidR="004074BE" w:rsidRPr="00210EDC">
        <w:rPr>
          <w:rFonts w:ascii="Arial" w:hAnsi="Arial" w:cs="Arial"/>
          <w:lang w:eastAsia="cs-CZ"/>
        </w:rPr>
        <w:t xml:space="preserve">, současně má </w:t>
      </w:r>
      <w:r w:rsidR="00213EE7" w:rsidRPr="00210EDC">
        <w:rPr>
          <w:rFonts w:ascii="Arial" w:hAnsi="Arial" w:cs="Arial"/>
          <w:lang w:eastAsia="cs-CZ"/>
        </w:rPr>
        <w:t>tato skutečnost vliv na ujednání o ceně za převod</w:t>
      </w:r>
      <w:r w:rsidR="004074BE" w:rsidRPr="00210EDC">
        <w:rPr>
          <w:rFonts w:ascii="Arial" w:hAnsi="Arial" w:cs="Arial"/>
          <w:lang w:eastAsia="cs-CZ"/>
        </w:rPr>
        <w:t xml:space="preserve"> Domén</w:t>
      </w:r>
      <w:r w:rsidR="00D143B2" w:rsidRPr="00210EDC">
        <w:rPr>
          <w:rFonts w:ascii="Arial" w:hAnsi="Arial" w:cs="Arial"/>
          <w:lang w:eastAsia="cs-CZ"/>
        </w:rPr>
        <w:t xml:space="preserve"> tak, že převod Domén </w:t>
      </w:r>
      <w:r w:rsidR="006B7441" w:rsidRPr="00210EDC">
        <w:rPr>
          <w:rFonts w:ascii="Arial" w:hAnsi="Arial" w:cs="Arial"/>
          <w:lang w:eastAsia="cs-CZ"/>
        </w:rPr>
        <w:t>je bezúplatný.</w:t>
      </w:r>
      <w:r w:rsidR="00FA4592" w:rsidRPr="00210EDC">
        <w:rPr>
          <w:rFonts w:ascii="Arial" w:hAnsi="Arial" w:cs="Arial"/>
          <w:lang w:eastAsia="cs-CZ"/>
        </w:rPr>
        <w:t xml:space="preserve"> Nabyvatelé se zavazují uhradit </w:t>
      </w:r>
      <w:r w:rsidR="001751F5" w:rsidRPr="00210EDC">
        <w:rPr>
          <w:rFonts w:ascii="Arial" w:hAnsi="Arial" w:cs="Arial"/>
        </w:rPr>
        <w:t xml:space="preserve">nedoplatky spojené s Doménovými jmény </w:t>
      </w:r>
      <w:r w:rsidR="001751F5">
        <w:rPr>
          <w:rFonts w:ascii="Arial" w:hAnsi="Arial" w:cs="Arial"/>
        </w:rPr>
        <w:t xml:space="preserve">a </w:t>
      </w:r>
      <w:r w:rsidR="00FA4592" w:rsidRPr="00210EDC">
        <w:rPr>
          <w:rFonts w:ascii="Arial" w:hAnsi="Arial" w:cs="Arial"/>
          <w:lang w:eastAsia="cs-CZ"/>
        </w:rPr>
        <w:t>veškeré náklady, které Převodci vzniknou ve vztahu s</w:t>
      </w:r>
      <w:r w:rsidR="00445CB4" w:rsidRPr="00210EDC">
        <w:rPr>
          <w:rFonts w:ascii="Arial" w:hAnsi="Arial" w:cs="Arial"/>
          <w:lang w:eastAsia="cs-CZ"/>
        </w:rPr>
        <w:t> </w:t>
      </w:r>
      <w:r w:rsidR="00FA4592" w:rsidRPr="00210EDC">
        <w:rPr>
          <w:rFonts w:ascii="Arial" w:hAnsi="Arial" w:cs="Arial"/>
          <w:lang w:eastAsia="cs-CZ"/>
        </w:rPr>
        <w:t>opětovn</w:t>
      </w:r>
      <w:r w:rsidR="00445CB4" w:rsidRPr="00210EDC">
        <w:rPr>
          <w:rFonts w:ascii="Arial" w:hAnsi="Arial" w:cs="Arial"/>
          <w:lang w:eastAsia="cs-CZ"/>
        </w:rPr>
        <w:t>ým zpřístupněním webových stránek</w:t>
      </w:r>
      <w:r w:rsidR="00813057">
        <w:rPr>
          <w:rFonts w:ascii="Arial" w:hAnsi="Arial" w:cs="Arial"/>
          <w:lang w:eastAsia="cs-CZ"/>
        </w:rPr>
        <w:t xml:space="preserve"> v maximální část</w:t>
      </w:r>
      <w:r w:rsidR="008A3BAC">
        <w:rPr>
          <w:rFonts w:ascii="Arial" w:hAnsi="Arial" w:cs="Arial"/>
          <w:lang w:eastAsia="cs-CZ"/>
        </w:rPr>
        <w:t xml:space="preserve">ce </w:t>
      </w:r>
      <w:r w:rsidR="009525D6">
        <w:rPr>
          <w:rFonts w:ascii="Arial" w:hAnsi="Arial" w:cs="Arial"/>
          <w:lang w:eastAsia="cs-CZ"/>
        </w:rPr>
        <w:t xml:space="preserve">do </w:t>
      </w:r>
      <w:r w:rsidR="008A3BAC">
        <w:rPr>
          <w:rFonts w:ascii="Arial" w:hAnsi="Arial" w:cs="Arial"/>
          <w:lang w:eastAsia="cs-CZ"/>
        </w:rPr>
        <w:t>15 000 Kč bez DPH</w:t>
      </w:r>
      <w:r w:rsidR="0024042B" w:rsidRPr="00210EDC">
        <w:rPr>
          <w:rFonts w:ascii="Arial" w:hAnsi="Arial" w:cs="Arial"/>
          <w:lang w:eastAsia="cs-CZ"/>
        </w:rPr>
        <w:t xml:space="preserve">, a to </w:t>
      </w:r>
      <w:r w:rsidR="00B71F47" w:rsidRPr="00210EDC">
        <w:rPr>
          <w:rFonts w:ascii="Arial" w:hAnsi="Arial" w:cs="Arial"/>
          <w:lang w:eastAsia="cs-CZ"/>
        </w:rPr>
        <w:t>v souladu s odst. 4 článku V. této Smlouvy.</w:t>
      </w:r>
      <w:r w:rsidR="005E6ECB">
        <w:rPr>
          <w:rFonts w:ascii="Arial" w:hAnsi="Arial" w:cs="Arial"/>
          <w:lang w:eastAsia="cs-CZ"/>
        </w:rPr>
        <w:t xml:space="preserve"> </w:t>
      </w:r>
      <w:r w:rsidR="00546B34">
        <w:rPr>
          <w:rFonts w:ascii="Arial" w:hAnsi="Arial" w:cs="Arial"/>
          <w:lang w:eastAsia="cs-CZ"/>
        </w:rPr>
        <w:t xml:space="preserve">V případě, že </w:t>
      </w:r>
      <w:r w:rsidR="00687BE8">
        <w:rPr>
          <w:rFonts w:ascii="Arial" w:hAnsi="Arial" w:cs="Arial"/>
          <w:lang w:eastAsia="cs-CZ"/>
        </w:rPr>
        <w:t xml:space="preserve">součet nedoplatků </w:t>
      </w:r>
      <w:r w:rsidR="00687BE8" w:rsidRPr="00210EDC">
        <w:rPr>
          <w:rFonts w:ascii="Arial" w:hAnsi="Arial" w:cs="Arial"/>
        </w:rPr>
        <w:t>spojen</w:t>
      </w:r>
      <w:r w:rsidR="00687BE8">
        <w:rPr>
          <w:rFonts w:ascii="Arial" w:hAnsi="Arial" w:cs="Arial"/>
        </w:rPr>
        <w:t>ých</w:t>
      </w:r>
      <w:r w:rsidR="00687BE8" w:rsidRPr="00210EDC">
        <w:rPr>
          <w:rFonts w:ascii="Arial" w:hAnsi="Arial" w:cs="Arial"/>
        </w:rPr>
        <w:t xml:space="preserve"> s Doménovými jmény </w:t>
      </w:r>
      <w:r w:rsidR="00687BE8">
        <w:rPr>
          <w:rFonts w:ascii="Arial" w:hAnsi="Arial" w:cs="Arial"/>
        </w:rPr>
        <w:t xml:space="preserve">a </w:t>
      </w:r>
      <w:r w:rsidR="00687BE8" w:rsidRPr="00210EDC">
        <w:rPr>
          <w:rFonts w:ascii="Arial" w:hAnsi="Arial" w:cs="Arial"/>
          <w:lang w:eastAsia="cs-CZ"/>
        </w:rPr>
        <w:t>náklad</w:t>
      </w:r>
      <w:r w:rsidR="00687BE8">
        <w:rPr>
          <w:rFonts w:ascii="Arial" w:hAnsi="Arial" w:cs="Arial"/>
          <w:lang w:eastAsia="cs-CZ"/>
        </w:rPr>
        <w:t>ů vzniklých</w:t>
      </w:r>
      <w:r w:rsidR="00687BE8" w:rsidRPr="00210EDC">
        <w:rPr>
          <w:rFonts w:ascii="Arial" w:hAnsi="Arial" w:cs="Arial"/>
          <w:lang w:eastAsia="cs-CZ"/>
        </w:rPr>
        <w:t xml:space="preserve"> Převodci </w:t>
      </w:r>
      <w:r w:rsidR="00687BE8">
        <w:rPr>
          <w:rFonts w:ascii="Arial" w:hAnsi="Arial" w:cs="Arial"/>
          <w:lang w:eastAsia="cs-CZ"/>
        </w:rPr>
        <w:t>v souvislosti</w:t>
      </w:r>
      <w:r w:rsidR="00687BE8" w:rsidRPr="00210EDC">
        <w:rPr>
          <w:rFonts w:ascii="Arial" w:hAnsi="Arial" w:cs="Arial"/>
          <w:lang w:eastAsia="cs-CZ"/>
        </w:rPr>
        <w:t xml:space="preserve"> s opětovným zpřístupněním webových stránek</w:t>
      </w:r>
      <w:r w:rsidR="00687BE8">
        <w:rPr>
          <w:rFonts w:ascii="Arial" w:hAnsi="Arial" w:cs="Arial"/>
          <w:lang w:eastAsia="cs-CZ"/>
        </w:rPr>
        <w:t xml:space="preserve"> </w:t>
      </w:r>
      <w:r w:rsidR="009C54EA">
        <w:rPr>
          <w:rFonts w:ascii="Arial" w:hAnsi="Arial" w:cs="Arial"/>
          <w:lang w:eastAsia="cs-CZ"/>
        </w:rPr>
        <w:t xml:space="preserve">překročí částku 15 000 Kč bez DPH, zavazuje se takový rozdíl </w:t>
      </w:r>
      <w:r w:rsidR="00A7214C">
        <w:rPr>
          <w:rFonts w:ascii="Arial" w:hAnsi="Arial" w:cs="Arial"/>
          <w:lang w:eastAsia="cs-CZ"/>
        </w:rPr>
        <w:t>(částku</w:t>
      </w:r>
      <w:r w:rsidR="00F33F5C">
        <w:rPr>
          <w:rFonts w:ascii="Arial" w:hAnsi="Arial" w:cs="Arial"/>
          <w:lang w:eastAsia="cs-CZ"/>
        </w:rPr>
        <w:t xml:space="preserve"> nad 15 000 Kč be</w:t>
      </w:r>
      <w:r w:rsidR="005725F0">
        <w:rPr>
          <w:rFonts w:ascii="Arial" w:hAnsi="Arial" w:cs="Arial"/>
          <w:lang w:eastAsia="cs-CZ"/>
        </w:rPr>
        <w:t xml:space="preserve">z DPH) </w:t>
      </w:r>
      <w:r w:rsidR="001B7D3F">
        <w:rPr>
          <w:rFonts w:ascii="Arial" w:hAnsi="Arial" w:cs="Arial"/>
          <w:lang w:eastAsia="cs-CZ"/>
        </w:rPr>
        <w:t>uhradit Převodce.</w:t>
      </w:r>
    </w:p>
    <w:p w14:paraId="19C9F48C" w14:textId="77777777" w:rsidR="00264B60" w:rsidRDefault="00264B60" w:rsidP="00213EE7">
      <w:pPr>
        <w:pStyle w:val="Bezmezer"/>
        <w:spacing w:line="276" w:lineRule="auto"/>
        <w:ind w:left="426"/>
        <w:jc w:val="both"/>
        <w:rPr>
          <w:rFonts w:ascii="Arial" w:hAnsi="Arial" w:cs="Arial"/>
          <w:b/>
          <w:sz w:val="24"/>
          <w:szCs w:val="24"/>
          <w:lang w:eastAsia="cs-CZ"/>
        </w:rPr>
      </w:pPr>
    </w:p>
    <w:p w14:paraId="4FAB074D" w14:textId="77777777" w:rsidR="005D1FDE" w:rsidRDefault="005D1FDE" w:rsidP="00213EE7">
      <w:pPr>
        <w:pStyle w:val="Bezmezer"/>
        <w:spacing w:line="276" w:lineRule="auto"/>
        <w:ind w:left="426"/>
        <w:jc w:val="both"/>
        <w:rPr>
          <w:rFonts w:ascii="Arial" w:hAnsi="Arial" w:cs="Arial"/>
          <w:b/>
          <w:sz w:val="24"/>
          <w:szCs w:val="24"/>
          <w:lang w:eastAsia="cs-CZ"/>
        </w:rPr>
      </w:pPr>
    </w:p>
    <w:p w14:paraId="075A11F3" w14:textId="77777777" w:rsidR="005D1FDE" w:rsidRDefault="005D1FDE" w:rsidP="00213EE7">
      <w:pPr>
        <w:pStyle w:val="Bezmezer"/>
        <w:spacing w:line="276" w:lineRule="auto"/>
        <w:ind w:left="426"/>
        <w:jc w:val="both"/>
        <w:rPr>
          <w:rFonts w:ascii="Arial" w:hAnsi="Arial" w:cs="Arial"/>
          <w:b/>
          <w:sz w:val="24"/>
          <w:szCs w:val="24"/>
          <w:lang w:eastAsia="cs-CZ"/>
        </w:rPr>
      </w:pPr>
    </w:p>
    <w:p w14:paraId="2C913A23" w14:textId="77777777" w:rsidR="005D1FDE" w:rsidRDefault="005D1FDE" w:rsidP="00213EE7">
      <w:pPr>
        <w:pStyle w:val="Bezmezer"/>
        <w:spacing w:line="276" w:lineRule="auto"/>
        <w:ind w:left="426"/>
        <w:jc w:val="both"/>
        <w:rPr>
          <w:rFonts w:ascii="Arial" w:hAnsi="Arial" w:cs="Arial"/>
          <w:b/>
          <w:sz w:val="24"/>
          <w:szCs w:val="24"/>
          <w:lang w:eastAsia="cs-CZ"/>
        </w:rPr>
      </w:pPr>
    </w:p>
    <w:p w14:paraId="4325B02E" w14:textId="77777777" w:rsidR="005D1FDE" w:rsidRPr="00210EDC" w:rsidRDefault="005D1FDE" w:rsidP="00213EE7">
      <w:pPr>
        <w:pStyle w:val="Bezmezer"/>
        <w:spacing w:line="276" w:lineRule="auto"/>
        <w:ind w:left="426"/>
        <w:jc w:val="both"/>
        <w:rPr>
          <w:rFonts w:ascii="Arial" w:hAnsi="Arial" w:cs="Arial"/>
          <w:b/>
          <w:sz w:val="24"/>
          <w:szCs w:val="24"/>
          <w:lang w:eastAsia="cs-CZ"/>
        </w:rPr>
      </w:pPr>
    </w:p>
    <w:p w14:paraId="002E40BB" w14:textId="4950DCEA" w:rsidR="00AF7C8C" w:rsidRDefault="00AF7C8C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lastRenderedPageBreak/>
        <w:t>V.</w:t>
      </w:r>
    </w:p>
    <w:p w14:paraId="43D95507" w14:textId="2ACFC7BC" w:rsidR="0045790C" w:rsidRPr="00CA2CBF" w:rsidRDefault="0045790C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Cena a platební podmínky</w:t>
      </w:r>
    </w:p>
    <w:p w14:paraId="1B3862B8" w14:textId="166F0A10" w:rsidR="004F618C" w:rsidRDefault="0045790C" w:rsidP="004074BE">
      <w:pPr>
        <w:pStyle w:val="Bezmezer"/>
        <w:numPr>
          <w:ilvl w:val="3"/>
          <w:numId w:val="13"/>
        </w:numPr>
        <w:spacing w:line="276" w:lineRule="auto"/>
        <w:ind w:left="426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Smluvní strany se dohodly, že cena za převod všech Ochranných známek činí </w:t>
      </w:r>
      <w:r w:rsidRPr="00CE5A75">
        <w:rPr>
          <w:rFonts w:ascii="Arial" w:hAnsi="Arial" w:cs="Arial"/>
          <w:b/>
          <w:bCs/>
          <w:lang w:eastAsia="cs-CZ"/>
        </w:rPr>
        <w:t>28.000,-</w:t>
      </w:r>
      <w:r>
        <w:rPr>
          <w:rFonts w:ascii="Arial" w:hAnsi="Arial" w:cs="Arial"/>
          <w:b/>
          <w:bCs/>
          <w:lang w:eastAsia="cs-CZ"/>
        </w:rPr>
        <w:t> </w:t>
      </w:r>
      <w:r w:rsidRPr="00CE5A75">
        <w:rPr>
          <w:rFonts w:ascii="Arial" w:hAnsi="Arial" w:cs="Arial"/>
          <w:b/>
          <w:bCs/>
          <w:lang w:eastAsia="cs-CZ"/>
        </w:rPr>
        <w:t>Kč (slovy:</w:t>
      </w:r>
      <w:r w:rsidRPr="00CE5A75">
        <w:rPr>
          <w:b/>
          <w:bCs/>
        </w:rPr>
        <w:t xml:space="preserve"> </w:t>
      </w:r>
      <w:r w:rsidRPr="00CE5A75">
        <w:rPr>
          <w:rFonts w:ascii="Arial" w:hAnsi="Arial" w:cs="Arial"/>
          <w:b/>
          <w:bCs/>
          <w:lang w:eastAsia="cs-CZ"/>
        </w:rPr>
        <w:t>dvacet osm tisíc korun českých) bez DPH</w:t>
      </w:r>
      <w:r>
        <w:rPr>
          <w:rFonts w:ascii="Arial" w:hAnsi="Arial" w:cs="Arial"/>
          <w:lang w:eastAsia="cs-CZ"/>
        </w:rPr>
        <w:t xml:space="preserve"> (dále jen „</w:t>
      </w:r>
      <w:r>
        <w:rPr>
          <w:rFonts w:ascii="Arial" w:hAnsi="Arial" w:cs="Arial"/>
          <w:b/>
          <w:bCs/>
          <w:lang w:eastAsia="cs-CZ"/>
        </w:rPr>
        <w:t>Cena za Ochranné známky</w:t>
      </w:r>
      <w:r>
        <w:rPr>
          <w:rFonts w:ascii="Arial" w:hAnsi="Arial" w:cs="Arial"/>
          <w:lang w:eastAsia="cs-CZ"/>
        </w:rPr>
        <w:t>“).</w:t>
      </w:r>
    </w:p>
    <w:p w14:paraId="3C9B4361" w14:textId="77777777" w:rsidR="004F618C" w:rsidRDefault="004F618C" w:rsidP="004F618C">
      <w:pPr>
        <w:pStyle w:val="Bezmezer"/>
        <w:spacing w:line="276" w:lineRule="auto"/>
        <w:ind w:left="426"/>
        <w:jc w:val="both"/>
        <w:rPr>
          <w:rFonts w:ascii="Arial" w:hAnsi="Arial" w:cs="Arial"/>
          <w:lang w:eastAsia="cs-CZ"/>
        </w:rPr>
      </w:pPr>
    </w:p>
    <w:p w14:paraId="66DA25C7" w14:textId="5AAD3792" w:rsidR="00C9191E" w:rsidRDefault="0045790C" w:rsidP="0039009B">
      <w:pPr>
        <w:pStyle w:val="Bezmezer"/>
        <w:numPr>
          <w:ilvl w:val="3"/>
          <w:numId w:val="13"/>
        </w:numPr>
        <w:spacing w:line="276" w:lineRule="auto"/>
        <w:ind w:left="426"/>
        <w:jc w:val="both"/>
        <w:rPr>
          <w:rFonts w:ascii="Arial" w:hAnsi="Arial" w:cs="Arial"/>
          <w:lang w:eastAsia="cs-CZ"/>
        </w:rPr>
      </w:pPr>
      <w:r w:rsidRPr="004F618C">
        <w:rPr>
          <w:rFonts w:ascii="Arial" w:hAnsi="Arial" w:cs="Arial"/>
          <w:lang w:eastAsia="cs-CZ"/>
        </w:rPr>
        <w:t xml:space="preserve">Smluvní strany se dohodly, že cena za postoupení práva výkonu majetkových práv autorských k oběma Soutěžím </w:t>
      </w:r>
      <w:r w:rsidR="00092878">
        <w:rPr>
          <w:rFonts w:ascii="Arial" w:hAnsi="Arial" w:cs="Arial"/>
          <w:lang w:eastAsia="cs-CZ"/>
        </w:rPr>
        <w:t>a Názvům Soutěží</w:t>
      </w:r>
      <w:r w:rsidR="003F1ADE">
        <w:rPr>
          <w:rFonts w:ascii="Arial" w:hAnsi="Arial" w:cs="Arial"/>
          <w:lang w:eastAsia="cs-CZ"/>
        </w:rPr>
        <w:t xml:space="preserve"> a Licence </w:t>
      </w:r>
      <w:r w:rsidRPr="004F618C">
        <w:rPr>
          <w:rFonts w:ascii="Arial" w:hAnsi="Arial" w:cs="Arial"/>
          <w:lang w:eastAsia="cs-CZ"/>
        </w:rPr>
        <w:t xml:space="preserve">činí </w:t>
      </w:r>
      <w:r w:rsidRPr="004F618C">
        <w:rPr>
          <w:rFonts w:ascii="Arial" w:hAnsi="Arial" w:cs="Arial"/>
          <w:b/>
          <w:bCs/>
          <w:lang w:eastAsia="cs-CZ"/>
        </w:rPr>
        <w:t xml:space="preserve">20.000,-Kč (slovy: dvacet tisíc korun českých) bez DPH </w:t>
      </w:r>
      <w:r w:rsidRPr="004F618C">
        <w:rPr>
          <w:rFonts w:ascii="Arial" w:hAnsi="Arial" w:cs="Arial"/>
          <w:lang w:eastAsia="cs-CZ"/>
        </w:rPr>
        <w:t>(dále jen „</w:t>
      </w:r>
      <w:r w:rsidRPr="004F618C">
        <w:rPr>
          <w:rFonts w:ascii="Arial" w:hAnsi="Arial" w:cs="Arial"/>
          <w:b/>
          <w:bCs/>
          <w:lang w:eastAsia="cs-CZ"/>
        </w:rPr>
        <w:t>Cena za Soutěže</w:t>
      </w:r>
      <w:r w:rsidRPr="004F618C">
        <w:rPr>
          <w:rFonts w:ascii="Arial" w:hAnsi="Arial" w:cs="Arial"/>
          <w:lang w:eastAsia="cs-CZ"/>
        </w:rPr>
        <w:t>“)</w:t>
      </w:r>
      <w:r w:rsidR="004F618C">
        <w:rPr>
          <w:rFonts w:ascii="Arial" w:hAnsi="Arial" w:cs="Arial"/>
          <w:lang w:eastAsia="cs-CZ"/>
        </w:rPr>
        <w:t>.</w:t>
      </w:r>
    </w:p>
    <w:p w14:paraId="76EE9FF4" w14:textId="77777777" w:rsidR="0039009B" w:rsidRDefault="0039009B" w:rsidP="0039009B">
      <w:pPr>
        <w:pStyle w:val="Bezmezer"/>
        <w:spacing w:line="276" w:lineRule="auto"/>
        <w:ind w:left="426"/>
        <w:jc w:val="both"/>
        <w:rPr>
          <w:rFonts w:ascii="Arial" w:hAnsi="Arial" w:cs="Arial"/>
          <w:lang w:eastAsia="cs-CZ"/>
        </w:rPr>
      </w:pPr>
    </w:p>
    <w:p w14:paraId="24440900" w14:textId="5BBB6F54" w:rsidR="00C9191E" w:rsidRDefault="0045790C" w:rsidP="00452400">
      <w:pPr>
        <w:pStyle w:val="Bezmezer"/>
        <w:numPr>
          <w:ilvl w:val="3"/>
          <w:numId w:val="13"/>
        </w:numPr>
        <w:spacing w:line="276" w:lineRule="auto"/>
        <w:ind w:left="426"/>
        <w:jc w:val="both"/>
        <w:rPr>
          <w:rFonts w:ascii="Arial" w:hAnsi="Arial" w:cs="Arial"/>
          <w:lang w:eastAsia="cs-CZ"/>
        </w:rPr>
      </w:pPr>
      <w:r w:rsidRPr="00C9191E">
        <w:rPr>
          <w:rFonts w:ascii="Arial" w:hAnsi="Arial" w:cs="Arial"/>
          <w:lang w:eastAsia="cs-CZ"/>
        </w:rPr>
        <w:t>Smluvní strany prohlašují a činí nesporným, že Cena za Soutěže a Cena za Ochranné známky byla stranami ujednána na základě Odborného vyjádření č. I/1/2024, ze dne 18. 11. 2024, zpracovaného JUDr. Jiřím Matzner, Ph.D., LL.M. (dále jen „</w:t>
      </w:r>
      <w:r w:rsidRPr="00C9191E">
        <w:rPr>
          <w:rFonts w:ascii="Arial" w:hAnsi="Arial" w:cs="Arial"/>
          <w:b/>
          <w:bCs/>
          <w:lang w:eastAsia="cs-CZ"/>
        </w:rPr>
        <w:t>Odborné vyjádření</w:t>
      </w:r>
      <w:r w:rsidRPr="00C9191E">
        <w:rPr>
          <w:rFonts w:ascii="Arial" w:hAnsi="Arial" w:cs="Arial"/>
          <w:lang w:eastAsia="cs-CZ"/>
        </w:rPr>
        <w:t xml:space="preserve">“). Náklady na zpracování Odborného vyjádření činí </w:t>
      </w:r>
      <w:r w:rsidRPr="00C9191E">
        <w:rPr>
          <w:rFonts w:ascii="Arial" w:hAnsi="Arial" w:cs="Arial"/>
          <w:b/>
          <w:bCs/>
          <w:lang w:eastAsia="cs-CZ"/>
        </w:rPr>
        <w:t>18.000,-Kč (slovy: osmnáct tisíc korun českých)</w:t>
      </w:r>
      <w:r w:rsidRPr="00C9191E">
        <w:rPr>
          <w:rFonts w:ascii="Arial" w:hAnsi="Arial" w:cs="Arial"/>
          <w:lang w:eastAsia="cs-CZ"/>
        </w:rPr>
        <w:t xml:space="preserve"> </w:t>
      </w:r>
      <w:r w:rsidRPr="00C9191E">
        <w:rPr>
          <w:rFonts w:ascii="Arial" w:hAnsi="Arial" w:cs="Arial"/>
          <w:b/>
          <w:bCs/>
          <w:lang w:eastAsia="cs-CZ"/>
        </w:rPr>
        <w:t>bez DPH</w:t>
      </w:r>
      <w:r w:rsidRPr="00C9191E">
        <w:rPr>
          <w:rFonts w:ascii="Arial" w:hAnsi="Arial" w:cs="Arial"/>
          <w:lang w:eastAsia="cs-CZ"/>
        </w:rPr>
        <w:t xml:space="preserve"> (dále jen „</w:t>
      </w:r>
      <w:r w:rsidRPr="00C9191E">
        <w:rPr>
          <w:rFonts w:ascii="Arial" w:hAnsi="Arial" w:cs="Arial"/>
          <w:b/>
          <w:bCs/>
          <w:lang w:eastAsia="cs-CZ"/>
        </w:rPr>
        <w:t>Náklady na Odborné vyjádření</w:t>
      </w:r>
      <w:r w:rsidRPr="00C9191E">
        <w:rPr>
          <w:rFonts w:ascii="Arial" w:hAnsi="Arial" w:cs="Arial"/>
          <w:lang w:eastAsia="cs-CZ"/>
        </w:rPr>
        <w:t xml:space="preserve">“). Náklady na Odborné vyjádření včetně DPH byly uhrazeny ze strany </w:t>
      </w:r>
      <w:r w:rsidR="005937B1">
        <w:rPr>
          <w:rFonts w:ascii="Arial" w:hAnsi="Arial" w:cs="Arial"/>
          <w:lang w:eastAsia="cs-CZ"/>
        </w:rPr>
        <w:t>ČZU</w:t>
      </w:r>
      <w:r w:rsidR="005937B1" w:rsidRPr="00C9191E">
        <w:rPr>
          <w:rFonts w:ascii="Arial" w:hAnsi="Arial" w:cs="Arial"/>
          <w:lang w:eastAsia="cs-CZ"/>
        </w:rPr>
        <w:t xml:space="preserve"> </w:t>
      </w:r>
      <w:r w:rsidRPr="00C9191E">
        <w:rPr>
          <w:rFonts w:ascii="Arial" w:hAnsi="Arial" w:cs="Arial"/>
          <w:lang w:eastAsia="cs-CZ"/>
        </w:rPr>
        <w:t>před podpisem této Smlouvy.</w:t>
      </w:r>
    </w:p>
    <w:p w14:paraId="328B73C7" w14:textId="77777777" w:rsidR="00B459D7" w:rsidRDefault="00B459D7" w:rsidP="00C42659">
      <w:pPr>
        <w:pStyle w:val="Odstavecseseznamem"/>
        <w:rPr>
          <w:rFonts w:ascii="Arial" w:hAnsi="Arial" w:cs="Arial"/>
          <w:lang w:eastAsia="cs-CZ"/>
        </w:rPr>
      </w:pPr>
    </w:p>
    <w:p w14:paraId="364A040D" w14:textId="78A9D4FF" w:rsidR="00C9191E" w:rsidRDefault="0045790C" w:rsidP="004074BE">
      <w:pPr>
        <w:pStyle w:val="Bezmezer"/>
        <w:numPr>
          <w:ilvl w:val="3"/>
          <w:numId w:val="13"/>
        </w:numPr>
        <w:spacing w:line="276" w:lineRule="auto"/>
        <w:ind w:left="426"/>
        <w:jc w:val="both"/>
        <w:rPr>
          <w:rFonts w:ascii="Arial" w:hAnsi="Arial" w:cs="Arial"/>
          <w:lang w:eastAsia="cs-CZ"/>
        </w:rPr>
      </w:pPr>
      <w:r w:rsidRPr="00C9191E">
        <w:rPr>
          <w:rFonts w:ascii="Arial" w:hAnsi="Arial" w:cs="Arial"/>
          <w:lang w:eastAsia="cs-CZ"/>
        </w:rPr>
        <w:t xml:space="preserve">Smluvní strany </w:t>
      </w:r>
      <w:r w:rsidRPr="005E44CE">
        <w:rPr>
          <w:rFonts w:ascii="Arial" w:hAnsi="Arial" w:cs="Arial"/>
          <w:lang w:eastAsia="cs-CZ"/>
        </w:rPr>
        <w:t>se dohodly tak, že Cena za Ochranné známky</w:t>
      </w:r>
      <w:r w:rsidR="00B71F47" w:rsidRPr="005E44CE">
        <w:rPr>
          <w:rFonts w:ascii="Arial" w:hAnsi="Arial" w:cs="Arial"/>
          <w:lang w:eastAsia="cs-CZ"/>
        </w:rPr>
        <w:t xml:space="preserve">, </w:t>
      </w:r>
      <w:r w:rsidRPr="005E44CE">
        <w:rPr>
          <w:rFonts w:ascii="Arial" w:hAnsi="Arial" w:cs="Arial"/>
          <w:lang w:eastAsia="cs-CZ"/>
        </w:rPr>
        <w:t xml:space="preserve">Cena za Soutěže </w:t>
      </w:r>
      <w:r w:rsidR="00B71F47" w:rsidRPr="005E44CE">
        <w:rPr>
          <w:rFonts w:ascii="Arial" w:hAnsi="Arial" w:cs="Arial"/>
          <w:lang w:eastAsia="cs-CZ"/>
        </w:rPr>
        <w:t>a veškeré náklady</w:t>
      </w:r>
      <w:r w:rsidR="00DA09CD" w:rsidRPr="005E44CE">
        <w:rPr>
          <w:rFonts w:ascii="Arial" w:hAnsi="Arial" w:cs="Arial"/>
          <w:lang w:eastAsia="cs-CZ"/>
        </w:rPr>
        <w:t xml:space="preserve"> spojené s převodem Domén</w:t>
      </w:r>
      <w:r w:rsidR="005E44CE" w:rsidRPr="005E44CE">
        <w:rPr>
          <w:rFonts w:ascii="Arial" w:hAnsi="Arial" w:cs="Arial"/>
          <w:lang w:eastAsia="cs-CZ"/>
        </w:rPr>
        <w:t xml:space="preserve"> a opětovným zpřístupněním webových stránek</w:t>
      </w:r>
      <w:r w:rsidR="00B71F47" w:rsidRPr="005E44CE">
        <w:rPr>
          <w:rFonts w:ascii="Arial" w:hAnsi="Arial" w:cs="Arial"/>
          <w:lang w:eastAsia="cs-CZ"/>
        </w:rPr>
        <w:t xml:space="preserve">, které vzniknou dle článku IV. této Smlouvy, </w:t>
      </w:r>
      <w:r w:rsidRPr="005E44CE">
        <w:rPr>
          <w:rFonts w:ascii="Arial" w:hAnsi="Arial" w:cs="Arial"/>
          <w:lang w:eastAsia="cs-CZ"/>
        </w:rPr>
        <w:t>bud</w:t>
      </w:r>
      <w:r w:rsidR="00B71F47" w:rsidRPr="005E44CE">
        <w:rPr>
          <w:rFonts w:ascii="Arial" w:hAnsi="Arial" w:cs="Arial"/>
          <w:lang w:eastAsia="cs-CZ"/>
        </w:rPr>
        <w:t>ou</w:t>
      </w:r>
      <w:r w:rsidRPr="005E44CE">
        <w:rPr>
          <w:rFonts w:ascii="Arial" w:hAnsi="Arial" w:cs="Arial"/>
          <w:lang w:eastAsia="cs-CZ"/>
        </w:rPr>
        <w:t xml:space="preserve"> za Nabyvatele uhrazen</w:t>
      </w:r>
      <w:r w:rsidR="00B71F47" w:rsidRPr="005E44CE">
        <w:rPr>
          <w:rFonts w:ascii="Arial" w:hAnsi="Arial" w:cs="Arial"/>
          <w:lang w:eastAsia="cs-CZ"/>
        </w:rPr>
        <w:t>y</w:t>
      </w:r>
      <w:r w:rsidRPr="005E44CE">
        <w:rPr>
          <w:rFonts w:ascii="Arial" w:hAnsi="Arial" w:cs="Arial"/>
          <w:lang w:eastAsia="cs-CZ"/>
        </w:rPr>
        <w:t xml:space="preserve"> ze strany </w:t>
      </w:r>
      <w:r w:rsidR="005937B1" w:rsidRPr="005E44CE">
        <w:rPr>
          <w:rFonts w:ascii="Arial" w:hAnsi="Arial" w:cs="Arial"/>
          <w:lang w:eastAsia="cs-CZ"/>
        </w:rPr>
        <w:t>ČZU</w:t>
      </w:r>
      <w:r w:rsidR="00B71F47" w:rsidRPr="005E44CE">
        <w:rPr>
          <w:rFonts w:ascii="Arial" w:hAnsi="Arial" w:cs="Arial"/>
          <w:lang w:eastAsia="cs-CZ"/>
        </w:rPr>
        <w:t>,</w:t>
      </w:r>
      <w:r w:rsidRPr="005E44CE">
        <w:rPr>
          <w:rFonts w:ascii="Arial" w:hAnsi="Arial" w:cs="Arial"/>
          <w:lang w:eastAsia="cs-CZ"/>
        </w:rPr>
        <w:t xml:space="preserve"> bezhotovostním převodem na bankovní účet Převodce</w:t>
      </w:r>
      <w:r w:rsidR="00B71F47" w:rsidRPr="005E44CE">
        <w:rPr>
          <w:rFonts w:ascii="Arial" w:hAnsi="Arial" w:cs="Arial"/>
          <w:lang w:eastAsia="cs-CZ"/>
        </w:rPr>
        <w:t>,</w:t>
      </w:r>
      <w:r w:rsidRPr="005E44CE">
        <w:rPr>
          <w:rFonts w:ascii="Arial" w:hAnsi="Arial" w:cs="Arial"/>
          <w:lang w:eastAsia="cs-CZ"/>
        </w:rPr>
        <w:t xml:space="preserve"> uvedený v záhlaví této Smlouvy, a to na základě faktury</w:t>
      </w:r>
      <w:r w:rsidR="00E82880" w:rsidRPr="005E44CE">
        <w:rPr>
          <w:rFonts w:ascii="Arial" w:hAnsi="Arial" w:cs="Arial"/>
          <w:lang w:eastAsia="cs-CZ"/>
        </w:rPr>
        <w:t>, případně více</w:t>
      </w:r>
      <w:r w:rsidR="00E82880">
        <w:rPr>
          <w:rFonts w:ascii="Arial" w:hAnsi="Arial" w:cs="Arial"/>
          <w:lang w:eastAsia="cs-CZ"/>
        </w:rPr>
        <w:t xml:space="preserve"> faktur, pokud bude hrazeno po částech,</w:t>
      </w:r>
      <w:r w:rsidRPr="00C9191E">
        <w:rPr>
          <w:rFonts w:ascii="Arial" w:hAnsi="Arial" w:cs="Arial"/>
          <w:lang w:eastAsia="cs-CZ"/>
        </w:rPr>
        <w:t xml:space="preserve"> vystavené Převodcem se splatností </w:t>
      </w:r>
      <w:r w:rsidR="0089797B">
        <w:rPr>
          <w:rFonts w:ascii="Arial" w:hAnsi="Arial" w:cs="Arial"/>
          <w:lang w:eastAsia="cs-CZ"/>
        </w:rPr>
        <w:t>30</w:t>
      </w:r>
      <w:r w:rsidR="0089797B" w:rsidRPr="00C9191E">
        <w:rPr>
          <w:rFonts w:ascii="Arial" w:hAnsi="Arial" w:cs="Arial"/>
          <w:lang w:eastAsia="cs-CZ"/>
        </w:rPr>
        <w:t xml:space="preserve"> </w:t>
      </w:r>
      <w:r w:rsidRPr="00C9191E">
        <w:rPr>
          <w:rFonts w:ascii="Arial" w:hAnsi="Arial" w:cs="Arial"/>
          <w:lang w:eastAsia="cs-CZ"/>
        </w:rPr>
        <w:t>dnů. Smluvní strany se dále dohodly, že k cenám sjednaným v odst. 1 a v odst. 2 tohoto článku, bude připočtena DPH ve výši odpovídající zákonné sazbě platné ke dni zdanitelného plnění, v souladu s příslušnými ustanoveními zákona č. 235/2004 Sb., o dani z přidané hodnoty, ve znění pozdějších předpisů</w:t>
      </w:r>
      <w:r w:rsidR="004213AE">
        <w:rPr>
          <w:rFonts w:ascii="Arial" w:hAnsi="Arial" w:cs="Arial"/>
          <w:lang w:eastAsia="cs-CZ"/>
        </w:rPr>
        <w:t>.</w:t>
      </w:r>
    </w:p>
    <w:p w14:paraId="0A7ED96E" w14:textId="77777777" w:rsidR="00B71F47" w:rsidRDefault="00B71F47" w:rsidP="00B71F47">
      <w:pPr>
        <w:pStyle w:val="Bezmezer"/>
        <w:spacing w:line="276" w:lineRule="auto"/>
        <w:ind w:left="426"/>
        <w:jc w:val="both"/>
        <w:rPr>
          <w:rFonts w:ascii="Arial" w:hAnsi="Arial" w:cs="Arial"/>
          <w:lang w:eastAsia="cs-CZ"/>
        </w:rPr>
      </w:pPr>
    </w:p>
    <w:p w14:paraId="5730C406" w14:textId="317A6886" w:rsidR="00C9191E" w:rsidRPr="005E44CE" w:rsidRDefault="0045790C" w:rsidP="00B71F47">
      <w:pPr>
        <w:pStyle w:val="Bezmezer"/>
        <w:numPr>
          <w:ilvl w:val="3"/>
          <w:numId w:val="13"/>
        </w:numPr>
        <w:spacing w:line="276" w:lineRule="auto"/>
        <w:ind w:left="426"/>
        <w:jc w:val="both"/>
        <w:rPr>
          <w:rFonts w:ascii="Arial" w:hAnsi="Arial" w:cs="Arial"/>
          <w:lang w:eastAsia="cs-CZ"/>
        </w:rPr>
      </w:pPr>
      <w:r w:rsidRPr="00C9191E">
        <w:rPr>
          <w:rFonts w:ascii="Arial" w:hAnsi="Arial" w:cs="Arial"/>
          <w:lang w:eastAsia="cs-CZ"/>
        </w:rPr>
        <w:t xml:space="preserve">Nabyvatelé </w:t>
      </w:r>
      <w:r w:rsidRPr="005E44CE">
        <w:rPr>
          <w:rFonts w:ascii="Arial" w:hAnsi="Arial" w:cs="Arial"/>
          <w:lang w:eastAsia="cs-CZ"/>
        </w:rPr>
        <w:t>se vzájemně dohodli tak, že se na úhradě Ceny za Ochranné známky, Ceny za Soutěže</w:t>
      </w:r>
      <w:r w:rsidR="002108ED" w:rsidRPr="005E44CE">
        <w:rPr>
          <w:rFonts w:ascii="Arial" w:hAnsi="Arial" w:cs="Arial"/>
          <w:lang w:eastAsia="cs-CZ"/>
        </w:rPr>
        <w:t>, nákladů, které vzniknou dle článku IV. této Smlouvy,</w:t>
      </w:r>
      <w:r w:rsidRPr="005E44CE">
        <w:rPr>
          <w:rFonts w:ascii="Arial" w:hAnsi="Arial" w:cs="Arial"/>
          <w:lang w:eastAsia="cs-CZ"/>
        </w:rPr>
        <w:t xml:space="preserve"> Nákladů na Odborné vyjádření a nákladů na zpracování této Smlouvy</w:t>
      </w:r>
      <w:r w:rsidR="002108ED" w:rsidRPr="005E44CE">
        <w:rPr>
          <w:rFonts w:ascii="Arial" w:hAnsi="Arial" w:cs="Arial"/>
          <w:lang w:eastAsia="cs-CZ"/>
        </w:rPr>
        <w:t>,</w:t>
      </w:r>
      <w:r w:rsidRPr="005E44CE">
        <w:rPr>
          <w:rFonts w:ascii="Arial" w:hAnsi="Arial" w:cs="Arial"/>
          <w:lang w:eastAsia="cs-CZ"/>
        </w:rPr>
        <w:t xml:space="preserve"> budou podílet rovným dílem.</w:t>
      </w:r>
    </w:p>
    <w:p w14:paraId="09AFACFE" w14:textId="77777777" w:rsidR="00B71F47" w:rsidRPr="00B71F47" w:rsidRDefault="00B71F47" w:rsidP="00B71F47">
      <w:pPr>
        <w:pStyle w:val="Bezmezer"/>
        <w:spacing w:line="276" w:lineRule="auto"/>
        <w:jc w:val="both"/>
        <w:rPr>
          <w:rFonts w:ascii="Arial" w:hAnsi="Arial" w:cs="Arial"/>
          <w:lang w:eastAsia="cs-CZ"/>
        </w:rPr>
      </w:pPr>
    </w:p>
    <w:p w14:paraId="429DE31D" w14:textId="6824FC9C" w:rsidR="00B71F47" w:rsidRDefault="0045790C" w:rsidP="00B71F47">
      <w:pPr>
        <w:pStyle w:val="Bezmezer"/>
        <w:numPr>
          <w:ilvl w:val="3"/>
          <w:numId w:val="13"/>
        </w:numPr>
        <w:spacing w:line="276" w:lineRule="auto"/>
        <w:ind w:left="426"/>
        <w:jc w:val="both"/>
        <w:rPr>
          <w:rFonts w:ascii="Arial" w:hAnsi="Arial" w:cs="Arial"/>
          <w:lang w:eastAsia="cs-CZ"/>
        </w:rPr>
      </w:pPr>
      <w:r w:rsidRPr="00C9191E">
        <w:rPr>
          <w:rFonts w:ascii="Arial" w:hAnsi="Arial" w:cs="Arial"/>
          <w:lang w:eastAsia="cs-CZ"/>
        </w:rPr>
        <w:t xml:space="preserve">S ohledem na ujednání v odst. 5 tohoto článku, PRO VOBIS se zavazuje uhradit </w:t>
      </w:r>
      <w:r w:rsidR="003240AC">
        <w:rPr>
          <w:rFonts w:ascii="Arial" w:hAnsi="Arial" w:cs="Arial"/>
          <w:lang w:eastAsia="cs-CZ"/>
        </w:rPr>
        <w:t xml:space="preserve">ČZU </w:t>
      </w:r>
      <w:r w:rsidRPr="00C9191E">
        <w:rPr>
          <w:rFonts w:ascii="Arial" w:hAnsi="Arial" w:cs="Arial"/>
          <w:lang w:eastAsia="cs-CZ"/>
        </w:rPr>
        <w:t>částku ve výši odpovídající polovině hodnoty Ceny za Ochranné známky, Ceny za soutěže</w:t>
      </w:r>
      <w:r w:rsidR="002108ED">
        <w:rPr>
          <w:rFonts w:ascii="Arial" w:hAnsi="Arial" w:cs="Arial"/>
          <w:lang w:eastAsia="cs-CZ"/>
        </w:rPr>
        <w:t xml:space="preserve">, </w:t>
      </w:r>
      <w:r w:rsidR="002108ED" w:rsidRPr="005E44CE">
        <w:rPr>
          <w:rFonts w:ascii="Arial" w:hAnsi="Arial" w:cs="Arial"/>
          <w:lang w:eastAsia="cs-CZ"/>
        </w:rPr>
        <w:t>nákladů, které vzniknou dle článku IV. této Smlouvy</w:t>
      </w:r>
      <w:r w:rsidRPr="005E44CE">
        <w:rPr>
          <w:rFonts w:ascii="Arial" w:hAnsi="Arial" w:cs="Arial"/>
          <w:lang w:eastAsia="cs-CZ"/>
        </w:rPr>
        <w:t xml:space="preserve"> a Nákladů</w:t>
      </w:r>
      <w:r w:rsidRPr="00C9191E">
        <w:rPr>
          <w:rFonts w:ascii="Arial" w:hAnsi="Arial" w:cs="Arial"/>
          <w:lang w:eastAsia="cs-CZ"/>
        </w:rPr>
        <w:t xml:space="preserve"> na Odborné vyjádření, dále polovině hodnoty nákladů na zpracování této Smlouvy, to vše včetně DPH, kdy konkrétní výši těchto nákladů </w:t>
      </w:r>
      <w:r w:rsidR="00E83B04">
        <w:rPr>
          <w:rFonts w:ascii="Arial" w:hAnsi="Arial" w:cs="Arial"/>
          <w:lang w:eastAsia="cs-CZ"/>
        </w:rPr>
        <w:t>ČZU</w:t>
      </w:r>
      <w:r w:rsidR="00E83B04" w:rsidRPr="00C9191E">
        <w:rPr>
          <w:rFonts w:ascii="Arial" w:hAnsi="Arial" w:cs="Arial"/>
          <w:lang w:eastAsia="cs-CZ"/>
        </w:rPr>
        <w:t xml:space="preserve"> </w:t>
      </w:r>
      <w:r w:rsidRPr="00C9191E">
        <w:rPr>
          <w:rFonts w:ascii="Arial" w:hAnsi="Arial" w:cs="Arial"/>
          <w:lang w:eastAsia="cs-CZ"/>
        </w:rPr>
        <w:t>sdělí PRO VOBIS bez zbytečného odkladu poté, co obdrží fakturu za vyhotovení této Smlouvy</w:t>
      </w:r>
      <w:r w:rsidR="0074404C">
        <w:rPr>
          <w:rFonts w:ascii="Arial" w:hAnsi="Arial" w:cs="Arial"/>
          <w:lang w:eastAsia="cs-CZ"/>
        </w:rPr>
        <w:t xml:space="preserve"> a fakturu dle odst. 4 tohoto článku.</w:t>
      </w:r>
    </w:p>
    <w:p w14:paraId="464188A5" w14:textId="77777777" w:rsidR="00B71F47" w:rsidRDefault="00B71F47" w:rsidP="00B71F47">
      <w:pPr>
        <w:pStyle w:val="Bezmezer"/>
        <w:spacing w:line="276" w:lineRule="auto"/>
        <w:ind w:left="426"/>
        <w:jc w:val="both"/>
        <w:rPr>
          <w:rFonts w:ascii="Arial" w:hAnsi="Arial" w:cs="Arial"/>
          <w:lang w:eastAsia="cs-CZ"/>
        </w:rPr>
      </w:pPr>
    </w:p>
    <w:p w14:paraId="58B2FFDC" w14:textId="6EB019B1" w:rsidR="0045790C" w:rsidRDefault="0045790C" w:rsidP="00B71F47">
      <w:pPr>
        <w:pStyle w:val="Bezmezer"/>
        <w:numPr>
          <w:ilvl w:val="3"/>
          <w:numId w:val="13"/>
        </w:numPr>
        <w:spacing w:line="276" w:lineRule="auto"/>
        <w:ind w:left="426"/>
        <w:jc w:val="both"/>
        <w:rPr>
          <w:rFonts w:ascii="Arial" w:hAnsi="Arial" w:cs="Arial"/>
          <w:lang w:eastAsia="cs-CZ"/>
        </w:rPr>
      </w:pPr>
      <w:r w:rsidRPr="00B71F47">
        <w:rPr>
          <w:rFonts w:ascii="Arial" w:hAnsi="Arial" w:cs="Arial"/>
          <w:lang w:eastAsia="cs-CZ"/>
        </w:rPr>
        <w:t xml:space="preserve">PRO VOBIS uhradí všechny náklady dle předchozího odstavce bezhotovostním převodem na bankovní účet </w:t>
      </w:r>
      <w:r w:rsidR="009F722A">
        <w:rPr>
          <w:rFonts w:ascii="Arial" w:hAnsi="Arial" w:cs="Arial"/>
          <w:lang w:eastAsia="cs-CZ"/>
        </w:rPr>
        <w:t>ČZU</w:t>
      </w:r>
      <w:r w:rsidRPr="00B71F47">
        <w:rPr>
          <w:rFonts w:ascii="Arial" w:hAnsi="Arial" w:cs="Arial"/>
          <w:lang w:eastAsia="cs-CZ"/>
        </w:rPr>
        <w:t xml:space="preserve">, a to na základě faktury vystavené </w:t>
      </w:r>
      <w:r w:rsidR="00CC291B">
        <w:rPr>
          <w:rFonts w:ascii="Arial" w:hAnsi="Arial" w:cs="Arial"/>
          <w:lang w:eastAsia="cs-CZ"/>
        </w:rPr>
        <w:t>ČZU</w:t>
      </w:r>
      <w:r w:rsidR="00CC291B" w:rsidRPr="00B71F47">
        <w:rPr>
          <w:rFonts w:ascii="Arial" w:hAnsi="Arial" w:cs="Arial"/>
          <w:lang w:eastAsia="cs-CZ"/>
        </w:rPr>
        <w:t xml:space="preserve"> </w:t>
      </w:r>
      <w:r w:rsidRPr="00B71F47">
        <w:rPr>
          <w:rFonts w:ascii="Arial" w:hAnsi="Arial" w:cs="Arial"/>
          <w:lang w:eastAsia="cs-CZ"/>
        </w:rPr>
        <w:t>se splatností 15 dnů.</w:t>
      </w:r>
    </w:p>
    <w:p w14:paraId="249D2D0E" w14:textId="77777777" w:rsidR="003C7E07" w:rsidRDefault="003C7E07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54A20300" w14:textId="7DCFB69A" w:rsidR="0045790C" w:rsidRPr="00CA2CBF" w:rsidRDefault="0045790C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CA2CBF">
        <w:rPr>
          <w:rFonts w:ascii="Arial" w:hAnsi="Arial" w:cs="Arial"/>
          <w:b/>
          <w:sz w:val="24"/>
          <w:szCs w:val="24"/>
          <w:lang w:eastAsia="cs-CZ"/>
        </w:rPr>
        <w:t xml:space="preserve">VI. </w:t>
      </w:r>
    </w:p>
    <w:p w14:paraId="665A013F" w14:textId="77777777" w:rsidR="0045790C" w:rsidRPr="00CA2CBF" w:rsidRDefault="0045790C" w:rsidP="00213EE7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CA2CBF">
        <w:rPr>
          <w:rFonts w:ascii="Arial" w:hAnsi="Arial" w:cs="Arial"/>
          <w:b/>
          <w:sz w:val="24"/>
          <w:szCs w:val="24"/>
          <w:lang w:eastAsia="cs-CZ"/>
        </w:rPr>
        <w:t>Závěrečná ustanovení</w:t>
      </w:r>
    </w:p>
    <w:p w14:paraId="52E6F6BD" w14:textId="1921DED5" w:rsidR="0045790C" w:rsidRDefault="0045790C" w:rsidP="00213EE7">
      <w:pPr>
        <w:pStyle w:val="Bezmezer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lang w:eastAsia="cs-CZ"/>
        </w:rPr>
      </w:pPr>
      <w:r w:rsidRPr="00CA2CBF">
        <w:rPr>
          <w:rFonts w:ascii="Arial" w:hAnsi="Arial" w:cs="Arial"/>
          <w:lang w:eastAsia="cs-CZ"/>
        </w:rPr>
        <w:t xml:space="preserve">Smlouva je vyhotovena ve </w:t>
      </w:r>
      <w:r>
        <w:rPr>
          <w:rFonts w:ascii="Arial" w:hAnsi="Arial" w:cs="Arial"/>
          <w:lang w:eastAsia="cs-CZ"/>
        </w:rPr>
        <w:t xml:space="preserve">čtyřech </w:t>
      </w:r>
      <w:r w:rsidRPr="00CA2CBF">
        <w:rPr>
          <w:rFonts w:ascii="Arial" w:hAnsi="Arial" w:cs="Arial"/>
          <w:lang w:eastAsia="cs-CZ"/>
        </w:rPr>
        <w:t xml:space="preserve">vyhotoveních, z nichž po </w:t>
      </w:r>
      <w:r>
        <w:rPr>
          <w:rFonts w:ascii="Arial" w:hAnsi="Arial" w:cs="Arial"/>
          <w:lang w:eastAsia="cs-CZ"/>
        </w:rPr>
        <w:t>jednom obdrží Převodce, po jednom obdrží PRO VOBIS, po dvou</w:t>
      </w:r>
      <w:r w:rsidR="00EC59A9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 xml:space="preserve">obdrží </w:t>
      </w:r>
      <w:r w:rsidR="00F31BB0">
        <w:rPr>
          <w:rFonts w:ascii="Arial" w:hAnsi="Arial" w:cs="Arial"/>
          <w:lang w:eastAsia="cs-CZ"/>
        </w:rPr>
        <w:t>ČZU</w:t>
      </w:r>
      <w:r w:rsidRPr="00CA2CBF">
        <w:rPr>
          <w:rFonts w:ascii="Arial" w:hAnsi="Arial" w:cs="Arial"/>
          <w:lang w:eastAsia="cs-CZ"/>
        </w:rPr>
        <w:t>.</w:t>
      </w:r>
      <w:r>
        <w:rPr>
          <w:rFonts w:ascii="Arial" w:hAnsi="Arial" w:cs="Arial"/>
          <w:lang w:eastAsia="cs-CZ"/>
        </w:rPr>
        <w:t xml:space="preserve"> </w:t>
      </w:r>
      <w:r w:rsidRPr="00CE5A75">
        <w:rPr>
          <w:rFonts w:ascii="Arial" w:hAnsi="Arial" w:cs="Arial"/>
          <w:lang w:eastAsia="cs-CZ"/>
        </w:rPr>
        <w:t>Každé vyhotovení má platnost originálu.</w:t>
      </w:r>
    </w:p>
    <w:p w14:paraId="058362D2" w14:textId="77777777" w:rsidR="005A54AC" w:rsidRDefault="005A54AC" w:rsidP="005A54AC">
      <w:pPr>
        <w:pStyle w:val="Bezmezer"/>
        <w:spacing w:line="276" w:lineRule="auto"/>
        <w:ind w:left="426"/>
        <w:jc w:val="both"/>
        <w:rPr>
          <w:rFonts w:ascii="Arial" w:hAnsi="Arial" w:cs="Arial"/>
          <w:lang w:eastAsia="cs-CZ"/>
        </w:rPr>
      </w:pPr>
    </w:p>
    <w:p w14:paraId="42F37904" w14:textId="77777777" w:rsidR="005A54AC" w:rsidRDefault="00B5082D" w:rsidP="005A54AC">
      <w:pPr>
        <w:pStyle w:val="Bezmezer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lang w:eastAsia="cs-CZ"/>
        </w:rPr>
      </w:pPr>
      <w:r w:rsidRPr="005A54AC">
        <w:rPr>
          <w:rFonts w:ascii="Arial" w:hAnsi="Arial" w:cs="Arial"/>
          <w:lang w:eastAsia="cs-CZ"/>
        </w:rPr>
        <w:t xml:space="preserve">Smlouva nabývá platnosti a účinnosti dnem podpisu Smlouvy oprávněnými zástupci </w:t>
      </w:r>
      <w:r w:rsidR="002244FF" w:rsidRPr="005A54AC">
        <w:rPr>
          <w:rFonts w:ascii="Arial" w:hAnsi="Arial" w:cs="Arial"/>
          <w:lang w:eastAsia="cs-CZ"/>
        </w:rPr>
        <w:t>všech</w:t>
      </w:r>
      <w:r w:rsidRPr="005A54AC">
        <w:rPr>
          <w:rFonts w:ascii="Arial" w:hAnsi="Arial" w:cs="Arial"/>
          <w:lang w:eastAsia="cs-CZ"/>
        </w:rPr>
        <w:t xml:space="preserve"> Smluvních stran. 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</w:t>
      </w:r>
    </w:p>
    <w:p w14:paraId="228B57E5" w14:textId="1C72C0D2" w:rsidR="00B5082D" w:rsidRDefault="00B5082D" w:rsidP="005A54AC">
      <w:pPr>
        <w:pStyle w:val="Bezmezer"/>
        <w:spacing w:line="276" w:lineRule="auto"/>
        <w:ind w:left="426"/>
        <w:jc w:val="both"/>
        <w:rPr>
          <w:rFonts w:ascii="Arial" w:hAnsi="Arial" w:cs="Arial"/>
          <w:lang w:eastAsia="cs-CZ"/>
        </w:rPr>
      </w:pPr>
    </w:p>
    <w:p w14:paraId="1E5A8AAC" w14:textId="0FF6B9A7" w:rsidR="0049423E" w:rsidRDefault="00DD47EF" w:rsidP="005A54AC">
      <w:pPr>
        <w:pStyle w:val="Bezmezer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lang w:eastAsia="cs-CZ"/>
        </w:rPr>
      </w:pPr>
      <w:r w:rsidRPr="005A54AC">
        <w:rPr>
          <w:rFonts w:ascii="Arial" w:hAnsi="Arial" w:cs="Arial"/>
          <w:lang w:eastAsia="cs-CZ"/>
        </w:rPr>
        <w:t xml:space="preserve">Smlouva s okamžitou účinností zanikne v případě, že </w:t>
      </w:r>
      <w:r w:rsidR="001818E6" w:rsidRPr="005A54AC">
        <w:rPr>
          <w:rFonts w:ascii="Arial" w:hAnsi="Arial" w:cs="Arial"/>
          <w:lang w:eastAsia="cs-CZ"/>
        </w:rPr>
        <w:t xml:space="preserve">se jakékoliv prohlášení </w:t>
      </w:r>
      <w:r w:rsidR="00D52B29" w:rsidRPr="005A54AC">
        <w:rPr>
          <w:rFonts w:ascii="Arial" w:hAnsi="Arial" w:cs="Arial"/>
          <w:lang w:eastAsia="cs-CZ"/>
        </w:rPr>
        <w:t>Převodce</w:t>
      </w:r>
      <w:r w:rsidR="0065370B" w:rsidRPr="005A54AC">
        <w:rPr>
          <w:rFonts w:ascii="Arial" w:hAnsi="Arial" w:cs="Arial"/>
          <w:lang w:eastAsia="cs-CZ"/>
        </w:rPr>
        <w:t xml:space="preserve"> uvedené v této Smlouvě</w:t>
      </w:r>
      <w:r w:rsidR="00704DD4">
        <w:rPr>
          <w:rFonts w:ascii="Arial" w:hAnsi="Arial" w:cs="Arial"/>
          <w:lang w:eastAsia="cs-CZ"/>
        </w:rPr>
        <w:t xml:space="preserve">, zejména, nikoliv však výlučně prohlášení uvedené v článku I. odst. 2, odst. 3, odst. 4, odst. 5, odst. 6 Smlouvy, nebo prohlášení uvedené v článku II. odst. 2 Smlouvy nebo prohlášení v článku III. odst. 2 Smlouvy, </w:t>
      </w:r>
      <w:r w:rsidR="00D52B29" w:rsidRPr="005A54AC">
        <w:rPr>
          <w:rFonts w:ascii="Arial" w:hAnsi="Arial" w:cs="Arial"/>
          <w:lang w:eastAsia="cs-CZ"/>
        </w:rPr>
        <w:t>ukáže jako nepravdivé</w:t>
      </w:r>
      <w:r w:rsidRPr="005A54AC">
        <w:rPr>
          <w:rFonts w:ascii="Arial" w:hAnsi="Arial" w:cs="Arial"/>
          <w:lang w:eastAsia="cs-CZ"/>
        </w:rPr>
        <w:t>.</w:t>
      </w:r>
    </w:p>
    <w:p w14:paraId="2CD9ECAD" w14:textId="77777777" w:rsidR="005A54AC" w:rsidRDefault="005A54AC" w:rsidP="005A54AC">
      <w:pPr>
        <w:pStyle w:val="Odstavecseseznamem"/>
        <w:rPr>
          <w:rFonts w:ascii="Arial" w:hAnsi="Arial" w:cs="Arial"/>
          <w:lang w:eastAsia="cs-CZ"/>
        </w:rPr>
      </w:pPr>
    </w:p>
    <w:p w14:paraId="284173AF" w14:textId="4C4F095D" w:rsidR="00704DD4" w:rsidRDefault="00704DD4" w:rsidP="005A54AC">
      <w:pPr>
        <w:pStyle w:val="Bezmezer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Nabyvatelé prohlašují, že pravdivost kteréhokoliv prohlášení Převodce uvedeného v článku I. odst. 2, odst. 3, odst. 4, odst. 5, odst. 6 Smlouvy</w:t>
      </w:r>
      <w:r w:rsidR="00D31BD0">
        <w:rPr>
          <w:rFonts w:ascii="Arial" w:hAnsi="Arial" w:cs="Arial"/>
          <w:lang w:eastAsia="cs-CZ"/>
        </w:rPr>
        <w:t xml:space="preserve">, </w:t>
      </w:r>
      <w:r>
        <w:rPr>
          <w:rFonts w:ascii="Arial" w:hAnsi="Arial" w:cs="Arial"/>
          <w:lang w:eastAsia="cs-CZ"/>
        </w:rPr>
        <w:t xml:space="preserve">v článku II. odst. 2 Smlouvy </w:t>
      </w:r>
      <w:r w:rsidR="00D31BD0">
        <w:rPr>
          <w:rFonts w:ascii="Arial" w:hAnsi="Arial" w:cs="Arial"/>
          <w:lang w:eastAsia="cs-CZ"/>
        </w:rPr>
        <w:t>a v</w:t>
      </w:r>
      <w:r>
        <w:rPr>
          <w:rFonts w:ascii="Arial" w:hAnsi="Arial" w:cs="Arial"/>
          <w:lang w:eastAsia="cs-CZ"/>
        </w:rPr>
        <w:t xml:space="preserve"> článku III. odst. 2 Smlouvy</w:t>
      </w:r>
      <w:r w:rsidR="00D31BD0">
        <w:rPr>
          <w:rFonts w:ascii="Arial" w:hAnsi="Arial" w:cs="Arial"/>
          <w:lang w:eastAsia="cs-CZ"/>
        </w:rPr>
        <w:t>,</w:t>
      </w:r>
      <w:r>
        <w:rPr>
          <w:rFonts w:ascii="Arial" w:hAnsi="Arial" w:cs="Arial"/>
          <w:lang w:eastAsia="cs-CZ"/>
        </w:rPr>
        <w:t xml:space="preserve"> považují za rozhodnou okolnost pro uzavření této Smlouvy. Zjistí-li se, či změní-li se po uzavření Smlouvy okolnosti tak, že se kterékoliv výše v tomto odstavci vyjmenované prohlášení</w:t>
      </w:r>
      <w:r w:rsidR="00D31BD0">
        <w:rPr>
          <w:rFonts w:ascii="Arial" w:hAnsi="Arial" w:cs="Arial"/>
          <w:lang w:eastAsia="cs-CZ"/>
        </w:rPr>
        <w:t xml:space="preserve"> Převodce</w:t>
      </w:r>
      <w:r>
        <w:rPr>
          <w:rFonts w:ascii="Arial" w:hAnsi="Arial" w:cs="Arial"/>
          <w:lang w:eastAsia="cs-CZ"/>
        </w:rPr>
        <w:t xml:space="preserve"> stane nepravdivým, mají Nabyvatelé právo od Smlouvy odstoupit. </w:t>
      </w:r>
    </w:p>
    <w:p w14:paraId="768CD14D" w14:textId="77777777" w:rsidR="00704DD4" w:rsidRPr="00704DD4" w:rsidRDefault="00704DD4" w:rsidP="00704DD4">
      <w:pPr>
        <w:pStyle w:val="Bezmezer"/>
        <w:spacing w:line="276" w:lineRule="auto"/>
        <w:jc w:val="both"/>
        <w:rPr>
          <w:rFonts w:ascii="Arial" w:hAnsi="Arial" w:cs="Arial"/>
          <w:lang w:eastAsia="cs-CZ"/>
        </w:rPr>
      </w:pPr>
    </w:p>
    <w:p w14:paraId="6ABE97FE" w14:textId="6D552582" w:rsidR="005A54AC" w:rsidRDefault="005A54AC" w:rsidP="005A54AC">
      <w:pPr>
        <w:pStyle w:val="Bezmezer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Smluvní strany</w:t>
      </w:r>
      <w:r w:rsidRPr="00F17B39">
        <w:rPr>
          <w:rFonts w:ascii="Arial" w:hAnsi="Arial" w:cs="Arial"/>
          <w:lang w:eastAsia="cs-CZ"/>
        </w:rPr>
        <w:t xml:space="preserve"> bezvýhradně souhlasí se zveřejněním plného znění Smlouvy tak, aby Smlouva mohla být předmětem poskytnuté informace ve smyslu zákona č. 106/1999 Sb., o svobodném přístupu k informacím, ve znění pozdějších předpisů. </w:t>
      </w:r>
      <w:r>
        <w:rPr>
          <w:rFonts w:ascii="Arial" w:hAnsi="Arial" w:cs="Arial"/>
          <w:lang w:eastAsia="cs-CZ"/>
        </w:rPr>
        <w:t>Smluvní strany</w:t>
      </w:r>
      <w:r w:rsidRPr="00F17B39">
        <w:rPr>
          <w:rFonts w:ascii="Arial" w:hAnsi="Arial" w:cs="Arial"/>
          <w:lang w:eastAsia="cs-CZ"/>
        </w:rPr>
        <w:t xml:space="preserve"> rovněž souhlasí s uveřejněním plného znění Smlouvy dle zákona č. 340/2015 Sb., o zvláštních podmínkách účinnosti některých smluv, uveřejňování těchto smluv a o registru smluv (zákon o registru smluv), ve znění pozdějších předpisů.</w:t>
      </w:r>
    </w:p>
    <w:p w14:paraId="298553A2" w14:textId="77777777" w:rsidR="005A54AC" w:rsidRDefault="005A54AC" w:rsidP="005A54AC">
      <w:pPr>
        <w:pStyle w:val="Odstavecseseznamem"/>
        <w:rPr>
          <w:rFonts w:ascii="Arial" w:hAnsi="Arial" w:cs="Arial"/>
          <w:lang w:eastAsia="cs-CZ"/>
        </w:rPr>
      </w:pPr>
    </w:p>
    <w:p w14:paraId="5E8B854A" w14:textId="5C1F0993" w:rsidR="005A54AC" w:rsidRDefault="005A54AC" w:rsidP="005A54AC">
      <w:pPr>
        <w:pStyle w:val="Bezmezer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lang w:eastAsia="cs-CZ"/>
        </w:rPr>
      </w:pPr>
      <w:r w:rsidRPr="00F17B39">
        <w:rPr>
          <w:rFonts w:ascii="Arial" w:hAnsi="Arial" w:cs="Arial"/>
          <w:lang w:eastAsia="cs-CZ"/>
        </w:rPr>
        <w:t>P</w:t>
      </w:r>
      <w:r>
        <w:rPr>
          <w:rFonts w:ascii="Arial" w:hAnsi="Arial" w:cs="Arial"/>
          <w:lang w:eastAsia="cs-CZ"/>
        </w:rPr>
        <w:t>řevodce</w:t>
      </w:r>
      <w:r w:rsidRPr="00F17B39">
        <w:rPr>
          <w:rFonts w:ascii="Arial" w:hAnsi="Arial" w:cs="Arial"/>
          <w:lang w:eastAsia="cs-CZ"/>
        </w:rPr>
        <w:t xml:space="preserve"> bere na vědomí a souhlasí, že je osobou povinnou ve smyslu § 2 písm. e) zákona č. 320/2001 Sb., o finanční kontrole, ve znění pozdějších předpisů. P</w:t>
      </w:r>
      <w:r>
        <w:rPr>
          <w:rFonts w:ascii="Arial" w:hAnsi="Arial" w:cs="Arial"/>
          <w:lang w:eastAsia="cs-CZ"/>
        </w:rPr>
        <w:t xml:space="preserve">řevodce </w:t>
      </w:r>
      <w:r w:rsidRPr="00F17B39">
        <w:rPr>
          <w:rFonts w:ascii="Arial" w:hAnsi="Arial" w:cs="Arial"/>
          <w:lang w:eastAsia="cs-CZ"/>
        </w:rPr>
        <w:t>je povinen plnit povinnosti vyplývající pro něho jako osobu povinnou z výše citovaného zákona.</w:t>
      </w:r>
    </w:p>
    <w:p w14:paraId="7578DA12" w14:textId="77777777" w:rsidR="005A54AC" w:rsidRDefault="005A54AC" w:rsidP="005A54AC">
      <w:pPr>
        <w:pStyle w:val="Odstavecseseznamem"/>
        <w:rPr>
          <w:rFonts w:ascii="Arial" w:hAnsi="Arial" w:cs="Arial"/>
          <w:lang w:eastAsia="cs-CZ"/>
        </w:rPr>
      </w:pPr>
    </w:p>
    <w:p w14:paraId="34D521E5" w14:textId="77777777" w:rsidR="005A54AC" w:rsidRPr="005A54AC" w:rsidRDefault="005A54AC" w:rsidP="005A54AC">
      <w:pPr>
        <w:pStyle w:val="Bezmezer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lang w:eastAsia="cs-CZ"/>
        </w:rPr>
      </w:pPr>
      <w:r w:rsidRPr="005A54AC">
        <w:rPr>
          <w:rFonts w:ascii="Arial" w:hAnsi="Arial" w:cs="Arial"/>
          <w:lang w:eastAsia="cs-CZ"/>
        </w:rPr>
        <w:t>Nedílnou součástí Smlouvy jsou následující přílohy:</w:t>
      </w:r>
    </w:p>
    <w:p w14:paraId="5FBA1FF5" w14:textId="77777777" w:rsidR="005A54AC" w:rsidRPr="005A54AC" w:rsidRDefault="005A54AC" w:rsidP="005A54AC">
      <w:pPr>
        <w:pStyle w:val="Odstavecseseznamem"/>
        <w:spacing w:after="0"/>
        <w:jc w:val="both"/>
        <w:rPr>
          <w:rFonts w:ascii="Arial" w:hAnsi="Arial" w:cs="Arial"/>
          <w:lang w:eastAsia="cs-CZ"/>
        </w:rPr>
      </w:pPr>
      <w:r w:rsidRPr="005A54AC">
        <w:rPr>
          <w:rFonts w:ascii="Arial" w:hAnsi="Arial" w:cs="Arial"/>
          <w:lang w:eastAsia="cs-CZ"/>
        </w:rPr>
        <w:t>Příloha č. 1 – Výpisy z registru Domén</w:t>
      </w:r>
    </w:p>
    <w:p w14:paraId="0268D0B3" w14:textId="15817001" w:rsidR="005A54AC" w:rsidRDefault="005A54AC" w:rsidP="005A54AC">
      <w:pPr>
        <w:pStyle w:val="Odstavecseseznamem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cs-CZ"/>
        </w:rPr>
        <w:t xml:space="preserve">Příloha č. 2 </w:t>
      </w:r>
      <w:r w:rsidR="005725F0" w:rsidRPr="005A54AC">
        <w:rPr>
          <w:rFonts w:ascii="Arial" w:hAnsi="Arial" w:cs="Arial"/>
          <w:lang w:eastAsia="cs-CZ"/>
        </w:rPr>
        <w:t>–</w:t>
      </w:r>
      <w:r>
        <w:rPr>
          <w:rFonts w:ascii="Arial" w:hAnsi="Arial" w:cs="Arial"/>
          <w:lang w:eastAsia="cs-CZ"/>
        </w:rPr>
        <w:t xml:space="preserve"> F</w:t>
      </w:r>
      <w:r w:rsidRPr="00C42659">
        <w:rPr>
          <w:rFonts w:ascii="Arial" w:hAnsi="Arial" w:cs="Arial"/>
          <w:bCs/>
        </w:rPr>
        <w:t>ormuláře pro převod Ochranných známek</w:t>
      </w:r>
    </w:p>
    <w:p w14:paraId="520A9589" w14:textId="3D6C255F" w:rsidR="008F613C" w:rsidRDefault="008F613C" w:rsidP="005A54AC">
      <w:pPr>
        <w:pStyle w:val="Odstavecseseznamem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Příloha č. 3 – Závěrečné zprávy soutěží</w:t>
      </w:r>
    </w:p>
    <w:p w14:paraId="35AD34B1" w14:textId="66F7A00F" w:rsidR="005725F0" w:rsidRDefault="005725F0">
      <w:pPr>
        <w:spacing w:after="160" w:line="259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br w:type="page"/>
      </w:r>
    </w:p>
    <w:p w14:paraId="44C453AA" w14:textId="77777777" w:rsidR="005A54AC" w:rsidRPr="00C42659" w:rsidRDefault="005A54AC" w:rsidP="008F613C">
      <w:pPr>
        <w:pStyle w:val="Odstavecseseznamem"/>
        <w:spacing w:after="0"/>
        <w:jc w:val="both"/>
        <w:rPr>
          <w:rFonts w:ascii="Arial" w:hAnsi="Arial" w:cs="Arial"/>
          <w:lang w:eastAsia="cs-CZ"/>
        </w:rPr>
      </w:pPr>
    </w:p>
    <w:p w14:paraId="39A0AD09" w14:textId="40956956" w:rsidR="0045790C" w:rsidRPr="005A54AC" w:rsidRDefault="0045790C" w:rsidP="00C42659">
      <w:pPr>
        <w:pStyle w:val="Bezmezer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lang w:eastAsia="cs-CZ"/>
        </w:rPr>
      </w:pPr>
      <w:r w:rsidRPr="005A54AC">
        <w:rPr>
          <w:rFonts w:ascii="Arial" w:hAnsi="Arial" w:cs="Arial"/>
          <w:lang w:eastAsia="cs-CZ"/>
        </w:rPr>
        <w:t>Smluvní strany prohlašují, že tato Smlouva je sepsána na základě projevu jejich pravé a svobodné vůle, nebyla podepsána v tísni, za jednostranně či nápadně nevýhodných podmínek. Na důkaz souhlasu s obsahem Smlouvy smluvní strany připojují své vlastnoruční podpisy.</w:t>
      </w:r>
    </w:p>
    <w:p w14:paraId="7CBDAA87" w14:textId="77777777" w:rsidR="0045790C" w:rsidRDefault="0045790C" w:rsidP="00213EE7">
      <w:pPr>
        <w:pStyle w:val="Bezmezer"/>
        <w:spacing w:line="276" w:lineRule="auto"/>
        <w:rPr>
          <w:rFonts w:ascii="Arial" w:hAnsi="Arial" w:cs="Arial"/>
          <w:lang w:eastAsia="cs-CZ"/>
        </w:rPr>
      </w:pPr>
    </w:p>
    <w:p w14:paraId="1EBF2F31" w14:textId="77777777" w:rsidR="005D1FDE" w:rsidRDefault="005D1FDE" w:rsidP="00213EE7">
      <w:pPr>
        <w:pStyle w:val="Bezmezer"/>
        <w:spacing w:line="276" w:lineRule="auto"/>
        <w:rPr>
          <w:rFonts w:ascii="Arial" w:hAnsi="Arial" w:cs="Arial"/>
          <w:lang w:eastAsia="cs-CZ"/>
        </w:rPr>
      </w:pPr>
    </w:p>
    <w:p w14:paraId="1344026B" w14:textId="1D7E1E71" w:rsidR="0045790C" w:rsidRPr="00EC59A9" w:rsidRDefault="0045790C" w:rsidP="00213EE7">
      <w:pPr>
        <w:pStyle w:val="Bezmezer"/>
        <w:spacing w:line="276" w:lineRule="auto"/>
        <w:rPr>
          <w:rFonts w:ascii="Arial" w:hAnsi="Arial" w:cs="Arial"/>
          <w:b/>
          <w:bCs/>
          <w:lang w:eastAsia="cs-CZ"/>
        </w:rPr>
      </w:pPr>
      <w:r w:rsidRPr="00EC59A9">
        <w:rPr>
          <w:rFonts w:ascii="Arial" w:hAnsi="Arial" w:cs="Arial"/>
          <w:b/>
          <w:bCs/>
          <w:lang w:eastAsia="cs-CZ"/>
        </w:rPr>
        <w:t>Převodce</w:t>
      </w:r>
      <w:r w:rsidRPr="00EC59A9">
        <w:rPr>
          <w:rFonts w:ascii="Arial" w:hAnsi="Arial" w:cs="Arial"/>
          <w:b/>
          <w:bCs/>
          <w:lang w:eastAsia="cs-CZ"/>
        </w:rPr>
        <w:tab/>
      </w:r>
      <w:r w:rsidRPr="00EC59A9">
        <w:rPr>
          <w:rFonts w:ascii="Arial" w:hAnsi="Arial" w:cs="Arial"/>
          <w:b/>
          <w:bCs/>
          <w:lang w:eastAsia="cs-CZ"/>
        </w:rPr>
        <w:tab/>
      </w:r>
      <w:r w:rsidRPr="00EC59A9">
        <w:rPr>
          <w:rFonts w:ascii="Arial" w:hAnsi="Arial" w:cs="Arial"/>
          <w:b/>
          <w:bCs/>
          <w:lang w:eastAsia="cs-CZ"/>
        </w:rPr>
        <w:tab/>
      </w:r>
      <w:r w:rsidRPr="00EC59A9">
        <w:rPr>
          <w:rFonts w:ascii="Arial" w:hAnsi="Arial" w:cs="Arial"/>
          <w:b/>
          <w:bCs/>
          <w:lang w:eastAsia="cs-CZ"/>
        </w:rPr>
        <w:tab/>
      </w:r>
      <w:r w:rsidRPr="00EC59A9">
        <w:rPr>
          <w:rFonts w:ascii="Arial" w:hAnsi="Arial" w:cs="Arial"/>
          <w:b/>
          <w:bCs/>
          <w:lang w:eastAsia="cs-CZ"/>
        </w:rPr>
        <w:tab/>
      </w:r>
      <w:r w:rsidRPr="00EC59A9">
        <w:rPr>
          <w:rFonts w:ascii="Arial" w:hAnsi="Arial" w:cs="Arial"/>
          <w:b/>
          <w:bCs/>
          <w:lang w:eastAsia="cs-CZ"/>
        </w:rPr>
        <w:tab/>
        <w:t>Nabyvatel</w:t>
      </w:r>
      <w:r w:rsidR="003C7E07" w:rsidRPr="00EC59A9">
        <w:rPr>
          <w:rFonts w:ascii="Arial" w:hAnsi="Arial" w:cs="Arial"/>
          <w:b/>
          <w:bCs/>
          <w:lang w:eastAsia="cs-CZ"/>
        </w:rPr>
        <w:t>é</w:t>
      </w:r>
    </w:p>
    <w:p w14:paraId="1D3096B9" w14:textId="77777777" w:rsidR="005A54AC" w:rsidRDefault="005A54AC" w:rsidP="00213EE7">
      <w:pPr>
        <w:pStyle w:val="Bezmezer"/>
        <w:spacing w:line="276" w:lineRule="auto"/>
        <w:rPr>
          <w:rFonts w:ascii="Arial" w:hAnsi="Arial" w:cs="Arial"/>
        </w:rPr>
      </w:pPr>
    </w:p>
    <w:p w14:paraId="0E2970CC" w14:textId="3ECE927C" w:rsidR="0045790C" w:rsidRPr="00EC59A9" w:rsidRDefault="0045790C" w:rsidP="00213EE7">
      <w:pPr>
        <w:pStyle w:val="Bezmezer"/>
        <w:spacing w:line="276" w:lineRule="auto"/>
        <w:rPr>
          <w:rFonts w:ascii="Arial" w:hAnsi="Arial" w:cs="Arial"/>
        </w:rPr>
      </w:pPr>
      <w:r w:rsidRPr="00EC59A9">
        <w:rPr>
          <w:rFonts w:ascii="Arial" w:hAnsi="Arial" w:cs="Arial"/>
        </w:rPr>
        <w:t>V</w:t>
      </w:r>
      <w:r w:rsidR="00704DD4">
        <w:rPr>
          <w:rFonts w:ascii="Arial" w:hAnsi="Arial" w:cs="Arial"/>
        </w:rPr>
        <w:t> </w:t>
      </w:r>
      <w:r w:rsidRPr="00EC59A9">
        <w:rPr>
          <w:rFonts w:ascii="Arial" w:hAnsi="Arial" w:cs="Arial"/>
        </w:rPr>
        <w:t>Praze</w:t>
      </w:r>
      <w:r w:rsidR="00704DD4">
        <w:rPr>
          <w:rFonts w:ascii="Arial" w:hAnsi="Arial" w:cs="Arial"/>
        </w:rPr>
        <w:t>,</w:t>
      </w:r>
      <w:r w:rsidRPr="00EC59A9">
        <w:rPr>
          <w:rFonts w:ascii="Arial" w:hAnsi="Arial" w:cs="Arial"/>
        </w:rPr>
        <w:t xml:space="preserve"> dne……….202</w:t>
      </w:r>
      <w:r w:rsidR="007C32C3" w:rsidRPr="00EC59A9">
        <w:rPr>
          <w:rFonts w:ascii="Arial" w:hAnsi="Arial" w:cs="Arial"/>
        </w:rPr>
        <w:t>5</w:t>
      </w:r>
      <w:r w:rsidRPr="00EC59A9">
        <w:rPr>
          <w:rFonts w:ascii="Arial" w:hAnsi="Arial" w:cs="Arial"/>
        </w:rPr>
        <w:tab/>
      </w:r>
      <w:r w:rsidRPr="00EC59A9">
        <w:rPr>
          <w:rFonts w:ascii="Arial" w:hAnsi="Arial" w:cs="Arial"/>
        </w:rPr>
        <w:tab/>
      </w:r>
      <w:r w:rsidRPr="00EC59A9">
        <w:rPr>
          <w:rFonts w:ascii="Arial" w:hAnsi="Arial" w:cs="Arial"/>
        </w:rPr>
        <w:tab/>
      </w:r>
      <w:r w:rsidRPr="00EC59A9">
        <w:rPr>
          <w:rFonts w:ascii="Arial" w:hAnsi="Arial" w:cs="Arial"/>
        </w:rPr>
        <w:tab/>
        <w:t>V</w:t>
      </w:r>
      <w:r w:rsidR="00704DD4">
        <w:rPr>
          <w:rFonts w:ascii="Arial" w:hAnsi="Arial" w:cs="Arial"/>
        </w:rPr>
        <w:t> </w:t>
      </w:r>
      <w:r w:rsidRPr="00EC59A9">
        <w:rPr>
          <w:rFonts w:ascii="Arial" w:hAnsi="Arial" w:cs="Arial"/>
        </w:rPr>
        <w:t>Praze</w:t>
      </w:r>
      <w:r w:rsidR="00704DD4">
        <w:rPr>
          <w:rFonts w:ascii="Arial" w:hAnsi="Arial" w:cs="Arial"/>
        </w:rPr>
        <w:t>,</w:t>
      </w:r>
      <w:r w:rsidRPr="00EC59A9">
        <w:rPr>
          <w:rFonts w:ascii="Arial" w:hAnsi="Arial" w:cs="Arial"/>
        </w:rPr>
        <w:t xml:space="preserve"> dne……….202</w:t>
      </w:r>
      <w:r w:rsidR="007C32C3" w:rsidRPr="00EC59A9">
        <w:rPr>
          <w:rFonts w:ascii="Arial" w:hAnsi="Arial" w:cs="Arial"/>
        </w:rPr>
        <w:t>5</w:t>
      </w:r>
    </w:p>
    <w:p w14:paraId="66D903D2" w14:textId="77777777" w:rsidR="0045790C" w:rsidRPr="00EC59A9" w:rsidRDefault="0045790C" w:rsidP="00213EE7">
      <w:pPr>
        <w:pStyle w:val="Bezmezer"/>
        <w:spacing w:line="276" w:lineRule="auto"/>
        <w:rPr>
          <w:rFonts w:ascii="Arial" w:hAnsi="Arial" w:cs="Arial"/>
        </w:rPr>
      </w:pPr>
    </w:p>
    <w:p w14:paraId="6C2AA4D5" w14:textId="77777777" w:rsidR="003C7E07" w:rsidRPr="00EC59A9" w:rsidRDefault="003C7E07" w:rsidP="00213EE7">
      <w:pPr>
        <w:pStyle w:val="Bezmezer"/>
        <w:spacing w:line="276" w:lineRule="auto"/>
        <w:rPr>
          <w:rFonts w:ascii="Arial" w:hAnsi="Arial" w:cs="Arial"/>
        </w:rPr>
      </w:pPr>
    </w:p>
    <w:p w14:paraId="44A9B4E0" w14:textId="77777777" w:rsidR="0045790C" w:rsidRPr="00EC59A9" w:rsidRDefault="0045790C" w:rsidP="00213EE7">
      <w:pPr>
        <w:pStyle w:val="Bezmezer"/>
        <w:spacing w:line="276" w:lineRule="auto"/>
        <w:rPr>
          <w:rFonts w:ascii="Arial" w:hAnsi="Arial" w:cs="Arial"/>
        </w:rPr>
      </w:pPr>
    </w:p>
    <w:p w14:paraId="5B640044" w14:textId="77777777" w:rsidR="0045790C" w:rsidRPr="00EC59A9" w:rsidRDefault="0045790C" w:rsidP="00213EE7">
      <w:pPr>
        <w:spacing w:after="0"/>
        <w:rPr>
          <w:rFonts w:ascii="Arial" w:hAnsi="Arial" w:cs="Arial"/>
        </w:rPr>
      </w:pPr>
      <w:r w:rsidRPr="00EC59A9">
        <w:rPr>
          <w:rFonts w:ascii="Arial" w:hAnsi="Arial" w:cs="Arial"/>
        </w:rPr>
        <w:t>…………………………………………</w:t>
      </w:r>
      <w:r w:rsidRPr="00EC59A9">
        <w:rPr>
          <w:rFonts w:ascii="Arial" w:hAnsi="Arial" w:cs="Arial"/>
        </w:rPr>
        <w:tab/>
      </w:r>
      <w:r w:rsidRPr="00EC59A9">
        <w:rPr>
          <w:rFonts w:ascii="Arial" w:hAnsi="Arial" w:cs="Arial"/>
        </w:rPr>
        <w:tab/>
      </w:r>
      <w:r w:rsidRPr="00EC59A9">
        <w:rPr>
          <w:rFonts w:ascii="Arial" w:hAnsi="Arial" w:cs="Arial"/>
        </w:rPr>
        <w:tab/>
        <w:t>…………………………………………</w:t>
      </w:r>
      <w:r w:rsidRPr="00EC59A9">
        <w:rPr>
          <w:rFonts w:ascii="Arial" w:hAnsi="Arial" w:cs="Arial"/>
        </w:rPr>
        <w:tab/>
      </w:r>
    </w:p>
    <w:p w14:paraId="266B2119" w14:textId="4F160E5B" w:rsidR="0045790C" w:rsidRPr="005A54AC" w:rsidRDefault="0045790C" w:rsidP="00213EE7">
      <w:pPr>
        <w:pStyle w:val="Zkladntextbezmezery"/>
        <w:spacing w:line="276" w:lineRule="auto"/>
        <w:rPr>
          <w:rFonts w:cs="Arial"/>
          <w:b/>
          <w:sz w:val="22"/>
          <w:szCs w:val="22"/>
          <w:lang w:eastAsia="cs-CZ"/>
        </w:rPr>
      </w:pPr>
      <w:r w:rsidRPr="008F613C">
        <w:rPr>
          <w:b/>
          <w:sz w:val="22"/>
          <w:lang w:val="cs-CZ"/>
        </w:rPr>
        <w:t>Nadace dřevo pro život v</w:t>
      </w:r>
      <w:r w:rsidRPr="008F613C">
        <w:rPr>
          <w:b/>
          <w:sz w:val="22"/>
        </w:rPr>
        <w:t> </w:t>
      </w:r>
      <w:r w:rsidRPr="008F613C">
        <w:rPr>
          <w:b/>
          <w:sz w:val="22"/>
          <w:lang w:val="cs-CZ"/>
        </w:rPr>
        <w:t>likvidaci</w:t>
      </w:r>
      <w:r w:rsidRPr="008F613C">
        <w:rPr>
          <w:b/>
          <w:sz w:val="22"/>
        </w:rPr>
        <w:tab/>
      </w:r>
      <w:r w:rsidRPr="008F613C">
        <w:rPr>
          <w:b/>
          <w:sz w:val="22"/>
        </w:rPr>
        <w:tab/>
      </w:r>
      <w:r w:rsidR="005725F0">
        <w:rPr>
          <w:b/>
          <w:sz w:val="22"/>
        </w:rPr>
        <w:tab/>
      </w:r>
      <w:r w:rsidRPr="005A54AC">
        <w:rPr>
          <w:rFonts w:cs="Arial"/>
          <w:b/>
          <w:sz w:val="22"/>
          <w:szCs w:val="22"/>
          <w:lang w:eastAsia="cs-CZ"/>
        </w:rPr>
        <w:t>Česká zemědělská univerzita v Praze</w:t>
      </w:r>
    </w:p>
    <w:p w14:paraId="4427F41A" w14:textId="14B535D4" w:rsidR="0045790C" w:rsidRPr="008F613C" w:rsidRDefault="0045790C" w:rsidP="008F613C">
      <w:pPr>
        <w:spacing w:after="0"/>
        <w:rPr>
          <w:b/>
        </w:rPr>
      </w:pPr>
      <w:r w:rsidRPr="005A54AC">
        <w:rPr>
          <w:rFonts w:ascii="Arial" w:hAnsi="Arial" w:cs="Arial"/>
        </w:rPr>
        <w:t>JUDr. Ing. Jan Fišer</w:t>
      </w:r>
      <w:r w:rsidR="008F613C">
        <w:rPr>
          <w:rFonts w:ascii="Arial" w:hAnsi="Arial" w:cs="Arial"/>
        </w:rPr>
        <w:t>, likvidátor</w:t>
      </w:r>
      <w:r w:rsidRPr="005A54AC">
        <w:rPr>
          <w:rFonts w:ascii="Arial" w:eastAsia="Times New Roman" w:hAnsi="Arial" w:cs="Arial"/>
          <w:b/>
          <w:lang w:eastAsia="cs-CZ"/>
        </w:rPr>
        <w:tab/>
      </w:r>
      <w:r w:rsidRPr="005A54AC">
        <w:rPr>
          <w:rFonts w:ascii="Arial" w:eastAsia="Times New Roman" w:hAnsi="Arial" w:cs="Arial"/>
          <w:b/>
          <w:lang w:eastAsia="cs-CZ"/>
        </w:rPr>
        <w:tab/>
      </w:r>
      <w:r w:rsidRPr="005A54AC">
        <w:rPr>
          <w:rFonts w:ascii="Arial" w:eastAsia="Times New Roman" w:hAnsi="Arial" w:cs="Arial"/>
          <w:b/>
          <w:lang w:eastAsia="cs-CZ"/>
        </w:rPr>
        <w:tab/>
      </w:r>
      <w:r w:rsidRPr="008F613C">
        <w:rPr>
          <w:rFonts w:ascii="Arial" w:hAnsi="Arial"/>
        </w:rPr>
        <w:t>Ing. Jakub Kleindienst, kvestor</w:t>
      </w:r>
    </w:p>
    <w:p w14:paraId="4BCC557F" w14:textId="77777777" w:rsidR="0045790C" w:rsidRPr="005A54AC" w:rsidRDefault="0045790C" w:rsidP="00213EE7">
      <w:pPr>
        <w:spacing w:after="0"/>
        <w:rPr>
          <w:rFonts w:ascii="Arial" w:hAnsi="Arial" w:cs="Arial"/>
        </w:rPr>
      </w:pPr>
    </w:p>
    <w:p w14:paraId="00EFBA05" w14:textId="77777777" w:rsidR="003C7E07" w:rsidRPr="005A54AC" w:rsidRDefault="003C7E07" w:rsidP="00213EE7">
      <w:pPr>
        <w:spacing w:after="0"/>
        <w:rPr>
          <w:rFonts w:ascii="Arial" w:hAnsi="Arial" w:cs="Arial"/>
        </w:rPr>
      </w:pPr>
    </w:p>
    <w:p w14:paraId="6646429E" w14:textId="77777777" w:rsidR="003C7E07" w:rsidRDefault="003C7E07" w:rsidP="00213EE7">
      <w:pPr>
        <w:spacing w:after="0"/>
        <w:rPr>
          <w:rFonts w:ascii="Arial" w:hAnsi="Arial" w:cs="Arial"/>
        </w:rPr>
      </w:pPr>
    </w:p>
    <w:p w14:paraId="0B639D9A" w14:textId="77777777" w:rsidR="005D1FDE" w:rsidRPr="005A54AC" w:rsidRDefault="005D1FDE" w:rsidP="00213EE7">
      <w:pPr>
        <w:spacing w:after="0"/>
        <w:rPr>
          <w:rFonts w:ascii="Arial" w:hAnsi="Arial" w:cs="Arial"/>
        </w:rPr>
      </w:pPr>
    </w:p>
    <w:p w14:paraId="610D8ECA" w14:textId="038B0137" w:rsidR="0045790C" w:rsidRPr="005A54AC" w:rsidRDefault="0045790C" w:rsidP="003C7E07">
      <w:pPr>
        <w:spacing w:after="0"/>
        <w:rPr>
          <w:rFonts w:ascii="Arial" w:hAnsi="Arial" w:cs="Arial"/>
        </w:rPr>
      </w:pPr>
      <w:r w:rsidRPr="005A54AC">
        <w:rPr>
          <w:rFonts w:ascii="Arial" w:hAnsi="Arial" w:cs="Arial"/>
        </w:rPr>
        <w:tab/>
      </w:r>
      <w:r w:rsidRPr="005A54AC">
        <w:rPr>
          <w:rFonts w:ascii="Arial" w:hAnsi="Arial" w:cs="Arial"/>
        </w:rPr>
        <w:tab/>
      </w:r>
      <w:r w:rsidRPr="005A54AC">
        <w:rPr>
          <w:rFonts w:ascii="Arial" w:hAnsi="Arial" w:cs="Arial"/>
        </w:rPr>
        <w:tab/>
      </w:r>
      <w:r w:rsidRPr="005A54AC">
        <w:rPr>
          <w:rFonts w:ascii="Arial" w:hAnsi="Arial" w:cs="Arial"/>
        </w:rPr>
        <w:tab/>
      </w:r>
      <w:r w:rsidRPr="005A54AC">
        <w:rPr>
          <w:rFonts w:ascii="Arial" w:hAnsi="Arial" w:cs="Arial"/>
        </w:rPr>
        <w:tab/>
      </w:r>
      <w:r w:rsidRPr="005A54AC">
        <w:rPr>
          <w:rFonts w:ascii="Arial" w:hAnsi="Arial" w:cs="Arial"/>
        </w:rPr>
        <w:tab/>
      </w:r>
      <w:r w:rsidRPr="005A54AC">
        <w:rPr>
          <w:rFonts w:ascii="Arial" w:hAnsi="Arial" w:cs="Arial"/>
        </w:rPr>
        <w:tab/>
        <w:t>…………………………………………</w:t>
      </w:r>
    </w:p>
    <w:p w14:paraId="602BD058" w14:textId="77777777" w:rsidR="0045790C" w:rsidRPr="005A54AC" w:rsidRDefault="0045790C" w:rsidP="00213EE7">
      <w:pPr>
        <w:spacing w:after="0"/>
        <w:rPr>
          <w:rFonts w:ascii="Arial" w:hAnsi="Arial" w:cs="Arial"/>
          <w:b/>
          <w:bCs/>
        </w:rPr>
      </w:pPr>
      <w:r w:rsidRPr="005A54AC">
        <w:rPr>
          <w:rFonts w:ascii="Arial" w:hAnsi="Arial" w:cs="Arial"/>
        </w:rPr>
        <w:tab/>
      </w:r>
      <w:r w:rsidRPr="005A54AC">
        <w:rPr>
          <w:rFonts w:ascii="Arial" w:hAnsi="Arial" w:cs="Arial"/>
        </w:rPr>
        <w:tab/>
      </w:r>
      <w:r w:rsidRPr="005A54AC">
        <w:rPr>
          <w:rFonts w:ascii="Arial" w:hAnsi="Arial" w:cs="Arial"/>
        </w:rPr>
        <w:tab/>
      </w:r>
      <w:r w:rsidRPr="005A54AC">
        <w:rPr>
          <w:rFonts w:ascii="Arial" w:hAnsi="Arial" w:cs="Arial"/>
        </w:rPr>
        <w:tab/>
      </w:r>
      <w:r w:rsidRPr="005A54AC">
        <w:rPr>
          <w:rFonts w:ascii="Arial" w:hAnsi="Arial" w:cs="Arial"/>
        </w:rPr>
        <w:tab/>
      </w:r>
      <w:r w:rsidRPr="005A54AC">
        <w:rPr>
          <w:rFonts w:ascii="Arial" w:hAnsi="Arial" w:cs="Arial"/>
        </w:rPr>
        <w:tab/>
      </w:r>
      <w:r w:rsidRPr="005A54AC">
        <w:rPr>
          <w:rFonts w:ascii="Arial" w:hAnsi="Arial" w:cs="Arial"/>
        </w:rPr>
        <w:tab/>
      </w:r>
      <w:r w:rsidRPr="005A54AC">
        <w:rPr>
          <w:rFonts w:ascii="Arial" w:hAnsi="Arial" w:cs="Arial"/>
          <w:b/>
          <w:bCs/>
        </w:rPr>
        <w:t>PRO VOBIS, s.r.o.</w:t>
      </w:r>
    </w:p>
    <w:p w14:paraId="37C06CC2" w14:textId="4F2C48A7" w:rsidR="00B547A2" w:rsidRPr="005A54AC" w:rsidRDefault="0045790C" w:rsidP="00213EE7">
      <w:pPr>
        <w:rPr>
          <w:rFonts w:ascii="Arial" w:hAnsi="Arial" w:cs="Arial"/>
        </w:rPr>
      </w:pPr>
      <w:r w:rsidRPr="005A54AC">
        <w:rPr>
          <w:rFonts w:ascii="Arial" w:hAnsi="Arial" w:cs="Arial"/>
          <w:b/>
          <w:bCs/>
        </w:rPr>
        <w:tab/>
      </w:r>
      <w:r w:rsidRPr="005A54AC">
        <w:rPr>
          <w:rFonts w:ascii="Arial" w:hAnsi="Arial" w:cs="Arial"/>
          <w:b/>
          <w:bCs/>
        </w:rPr>
        <w:tab/>
      </w:r>
      <w:r w:rsidRPr="005A54AC">
        <w:rPr>
          <w:rFonts w:ascii="Arial" w:hAnsi="Arial" w:cs="Arial"/>
          <w:b/>
          <w:bCs/>
        </w:rPr>
        <w:tab/>
      </w:r>
      <w:r w:rsidRPr="005A54AC">
        <w:rPr>
          <w:rFonts w:ascii="Arial" w:hAnsi="Arial" w:cs="Arial"/>
          <w:b/>
          <w:bCs/>
        </w:rPr>
        <w:tab/>
      </w:r>
      <w:r w:rsidRPr="005A54AC">
        <w:rPr>
          <w:rFonts w:ascii="Arial" w:hAnsi="Arial" w:cs="Arial"/>
          <w:b/>
          <w:bCs/>
        </w:rPr>
        <w:tab/>
      </w:r>
      <w:r w:rsidRPr="005A54AC">
        <w:rPr>
          <w:rFonts w:ascii="Arial" w:hAnsi="Arial" w:cs="Arial"/>
          <w:b/>
          <w:bCs/>
        </w:rPr>
        <w:tab/>
      </w:r>
      <w:r w:rsidRPr="005A54AC">
        <w:rPr>
          <w:rFonts w:ascii="Arial" w:hAnsi="Arial" w:cs="Arial"/>
          <w:b/>
          <w:bCs/>
        </w:rPr>
        <w:tab/>
      </w:r>
      <w:r w:rsidRPr="005A54AC">
        <w:rPr>
          <w:rFonts w:ascii="Arial" w:hAnsi="Arial" w:cs="Arial"/>
        </w:rPr>
        <w:t>Luboš Vavrda, jednatel</w:t>
      </w:r>
    </w:p>
    <w:sectPr w:rsidR="00B547A2" w:rsidRPr="005A54AC" w:rsidSect="00EE6B4B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A652" w14:textId="77777777" w:rsidR="00F958F8" w:rsidRDefault="00F958F8" w:rsidP="00AA1B7B">
      <w:pPr>
        <w:spacing w:after="0" w:line="240" w:lineRule="auto"/>
      </w:pPr>
      <w:r>
        <w:separator/>
      </w:r>
    </w:p>
  </w:endnote>
  <w:endnote w:type="continuationSeparator" w:id="0">
    <w:p w14:paraId="2D5388EF" w14:textId="77777777" w:rsidR="00F958F8" w:rsidRDefault="00F958F8" w:rsidP="00AA1B7B">
      <w:pPr>
        <w:spacing w:after="0" w:line="240" w:lineRule="auto"/>
      </w:pPr>
      <w:r>
        <w:continuationSeparator/>
      </w:r>
    </w:p>
  </w:endnote>
  <w:endnote w:type="continuationNotice" w:id="1">
    <w:p w14:paraId="6D3F0A40" w14:textId="77777777" w:rsidR="00F958F8" w:rsidRDefault="00F958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8554180"/>
      <w:docPartObj>
        <w:docPartGallery w:val="Page Numbers (Bottom of Page)"/>
        <w:docPartUnique/>
      </w:docPartObj>
    </w:sdtPr>
    <w:sdtEndPr/>
    <w:sdtContent>
      <w:p w14:paraId="02FE282C" w14:textId="77777777" w:rsidR="00AA1B7B" w:rsidRPr="00AA1B7B" w:rsidRDefault="00AA1B7B" w:rsidP="00AA1B7B">
        <w:pPr>
          <w:pStyle w:val="Zpat"/>
          <w:rPr>
            <w:rFonts w:ascii="Arial" w:hAnsi="Arial" w:cs="Arial"/>
          </w:rPr>
        </w:pPr>
      </w:p>
      <w:p w14:paraId="0033F61B" w14:textId="24E7A24D" w:rsidR="00AA1B7B" w:rsidRPr="00AA1B7B" w:rsidRDefault="00AA1B7B" w:rsidP="00AA1B7B">
        <w:pPr>
          <w:pStyle w:val="Zpat"/>
          <w:jc w:val="right"/>
          <w:rPr>
            <w:rFonts w:ascii="Arial" w:hAnsi="Arial" w:cs="Arial"/>
          </w:rPr>
        </w:pPr>
        <w:r w:rsidRPr="00AA1B7B">
          <w:rPr>
            <w:rFonts w:ascii="Arial" w:hAnsi="Arial" w:cs="Arial"/>
          </w:rPr>
          <w:fldChar w:fldCharType="begin"/>
        </w:r>
        <w:r w:rsidRPr="00AA1B7B">
          <w:rPr>
            <w:rFonts w:ascii="Arial" w:hAnsi="Arial" w:cs="Arial"/>
          </w:rPr>
          <w:instrText>PAGE   \* MERGEFORMAT</w:instrText>
        </w:r>
        <w:r w:rsidRPr="00AA1B7B">
          <w:rPr>
            <w:rFonts w:ascii="Arial" w:hAnsi="Arial" w:cs="Arial"/>
          </w:rPr>
          <w:fldChar w:fldCharType="separate"/>
        </w:r>
        <w:r w:rsidRPr="00AA1B7B">
          <w:rPr>
            <w:rFonts w:ascii="Arial" w:hAnsi="Arial" w:cs="Arial"/>
          </w:rPr>
          <w:t>2</w:t>
        </w:r>
        <w:r w:rsidRPr="00AA1B7B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4380E" w14:textId="77777777" w:rsidR="00F958F8" w:rsidRDefault="00F958F8" w:rsidP="00AA1B7B">
      <w:pPr>
        <w:spacing w:after="0" w:line="240" w:lineRule="auto"/>
      </w:pPr>
      <w:r>
        <w:separator/>
      </w:r>
    </w:p>
  </w:footnote>
  <w:footnote w:type="continuationSeparator" w:id="0">
    <w:p w14:paraId="4A702F8D" w14:textId="77777777" w:rsidR="00F958F8" w:rsidRDefault="00F958F8" w:rsidP="00AA1B7B">
      <w:pPr>
        <w:spacing w:after="0" w:line="240" w:lineRule="auto"/>
      </w:pPr>
      <w:r>
        <w:continuationSeparator/>
      </w:r>
    </w:p>
  </w:footnote>
  <w:footnote w:type="continuationNotice" w:id="1">
    <w:p w14:paraId="5507494A" w14:textId="77777777" w:rsidR="00F958F8" w:rsidRDefault="00F958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3C4" w14:textId="7268E898" w:rsidR="00DA56BA" w:rsidRDefault="00DA56BA" w:rsidP="00DF0CBD">
    <w:pPr>
      <w:pStyle w:val="Zhlav"/>
      <w:jc w:val="right"/>
    </w:pPr>
    <w:r>
      <w:t>PO 148/2025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AC7"/>
    <w:multiLevelType w:val="hybridMultilevel"/>
    <w:tmpl w:val="2C840DE6"/>
    <w:lvl w:ilvl="0" w:tplc="38B014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D77B4D"/>
    <w:multiLevelType w:val="hybridMultilevel"/>
    <w:tmpl w:val="87A65B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0B8A54F0"/>
    <w:multiLevelType w:val="multilevel"/>
    <w:tmpl w:val="6478DE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D65E2"/>
    <w:multiLevelType w:val="multilevel"/>
    <w:tmpl w:val="C008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67F23"/>
    <w:multiLevelType w:val="multilevel"/>
    <w:tmpl w:val="810C3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64BB3"/>
    <w:multiLevelType w:val="hybridMultilevel"/>
    <w:tmpl w:val="87A65BDC"/>
    <w:lvl w:ilvl="0" w:tplc="8AB60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C2AEB"/>
    <w:multiLevelType w:val="hybridMultilevel"/>
    <w:tmpl w:val="DC5A0232"/>
    <w:lvl w:ilvl="0" w:tplc="9EBAE9B8">
      <w:start w:val="1"/>
      <w:numFmt w:val="upperRoman"/>
      <w:lvlText w:val="%1."/>
      <w:lvlJc w:val="left"/>
      <w:pPr>
        <w:ind w:left="1080" w:hanging="72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573D7"/>
    <w:multiLevelType w:val="hybridMultilevel"/>
    <w:tmpl w:val="29564F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44980"/>
    <w:multiLevelType w:val="hybridMultilevel"/>
    <w:tmpl w:val="BE1273B4"/>
    <w:lvl w:ilvl="0" w:tplc="569C157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0754B"/>
    <w:multiLevelType w:val="hybridMultilevel"/>
    <w:tmpl w:val="A2786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9873D1C"/>
    <w:multiLevelType w:val="hybridMultilevel"/>
    <w:tmpl w:val="ABF0C1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53336"/>
    <w:multiLevelType w:val="hybridMultilevel"/>
    <w:tmpl w:val="131426C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249E9"/>
    <w:multiLevelType w:val="hybridMultilevel"/>
    <w:tmpl w:val="D7404E9A"/>
    <w:lvl w:ilvl="0" w:tplc="685895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16250"/>
    <w:multiLevelType w:val="hybridMultilevel"/>
    <w:tmpl w:val="87A65B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146FD"/>
    <w:multiLevelType w:val="hybridMultilevel"/>
    <w:tmpl w:val="79121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713F6"/>
    <w:multiLevelType w:val="hybridMultilevel"/>
    <w:tmpl w:val="8B4ED6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71E8E"/>
    <w:multiLevelType w:val="hybridMultilevel"/>
    <w:tmpl w:val="7AC08F26"/>
    <w:lvl w:ilvl="0" w:tplc="33443B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B571B"/>
    <w:multiLevelType w:val="multilevel"/>
    <w:tmpl w:val="EC480D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260901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03809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547942">
    <w:abstractNumId w:val="12"/>
  </w:num>
  <w:num w:numId="4" w16cid:durableId="1332487985">
    <w:abstractNumId w:val="17"/>
  </w:num>
  <w:num w:numId="5" w16cid:durableId="1306619791">
    <w:abstractNumId w:val="6"/>
  </w:num>
  <w:num w:numId="6" w16cid:durableId="116262692">
    <w:abstractNumId w:val="8"/>
  </w:num>
  <w:num w:numId="7" w16cid:durableId="1940867542">
    <w:abstractNumId w:val="10"/>
  </w:num>
  <w:num w:numId="8" w16cid:durableId="1928149814">
    <w:abstractNumId w:val="4"/>
  </w:num>
  <w:num w:numId="9" w16cid:durableId="1236011468">
    <w:abstractNumId w:val="5"/>
  </w:num>
  <w:num w:numId="10" w16cid:durableId="651982709">
    <w:abstractNumId w:val="0"/>
  </w:num>
  <w:num w:numId="11" w16cid:durableId="926570907">
    <w:abstractNumId w:val="18"/>
  </w:num>
  <w:num w:numId="12" w16cid:durableId="2828492">
    <w:abstractNumId w:val="1"/>
  </w:num>
  <w:num w:numId="13" w16cid:durableId="1375540302">
    <w:abstractNumId w:val="15"/>
  </w:num>
  <w:num w:numId="14" w16cid:durableId="1533880428">
    <w:abstractNumId w:val="19"/>
  </w:num>
  <w:num w:numId="15" w16cid:durableId="2120952428">
    <w:abstractNumId w:val="3"/>
  </w:num>
  <w:num w:numId="16" w16cid:durableId="1394624330">
    <w:abstractNumId w:val="14"/>
  </w:num>
  <w:num w:numId="17" w16cid:durableId="1891571303">
    <w:abstractNumId w:val="9"/>
  </w:num>
  <w:num w:numId="18" w16cid:durableId="1050835947">
    <w:abstractNumId w:val="11"/>
  </w:num>
  <w:num w:numId="19" w16cid:durableId="598946745">
    <w:abstractNumId w:val="2"/>
  </w:num>
  <w:num w:numId="20" w16cid:durableId="9717144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0C"/>
    <w:rsid w:val="0003364A"/>
    <w:rsid w:val="000429C4"/>
    <w:rsid w:val="00043A0C"/>
    <w:rsid w:val="000443AE"/>
    <w:rsid w:val="000502AD"/>
    <w:rsid w:val="00055D84"/>
    <w:rsid w:val="00061DD3"/>
    <w:rsid w:val="00062A45"/>
    <w:rsid w:val="00073CEF"/>
    <w:rsid w:val="00092102"/>
    <w:rsid w:val="0009281F"/>
    <w:rsid w:val="00092878"/>
    <w:rsid w:val="000B18AE"/>
    <w:rsid w:val="000B250B"/>
    <w:rsid w:val="000C375B"/>
    <w:rsid w:val="000C6D94"/>
    <w:rsid w:val="000E7ABD"/>
    <w:rsid w:val="00100E63"/>
    <w:rsid w:val="00104538"/>
    <w:rsid w:val="00123144"/>
    <w:rsid w:val="00130BC6"/>
    <w:rsid w:val="00151A25"/>
    <w:rsid w:val="00153114"/>
    <w:rsid w:val="00162852"/>
    <w:rsid w:val="0017264D"/>
    <w:rsid w:val="001751F5"/>
    <w:rsid w:val="001818C5"/>
    <w:rsid w:val="001818E6"/>
    <w:rsid w:val="0018390C"/>
    <w:rsid w:val="00186925"/>
    <w:rsid w:val="001A044D"/>
    <w:rsid w:val="001A33C2"/>
    <w:rsid w:val="001A3ED3"/>
    <w:rsid w:val="001B4C3C"/>
    <w:rsid w:val="001B7D3F"/>
    <w:rsid w:val="001C1AAD"/>
    <w:rsid w:val="001C2F92"/>
    <w:rsid w:val="001C5CB9"/>
    <w:rsid w:val="001C7DC2"/>
    <w:rsid w:val="001D590B"/>
    <w:rsid w:val="00207FF1"/>
    <w:rsid w:val="002108ED"/>
    <w:rsid w:val="00210EDC"/>
    <w:rsid w:val="00210FD1"/>
    <w:rsid w:val="00213EE7"/>
    <w:rsid w:val="00214222"/>
    <w:rsid w:val="00220C61"/>
    <w:rsid w:val="002244FF"/>
    <w:rsid w:val="00224E71"/>
    <w:rsid w:val="0024042B"/>
    <w:rsid w:val="00264B60"/>
    <w:rsid w:val="00264BEC"/>
    <w:rsid w:val="00266C1F"/>
    <w:rsid w:val="00276BAE"/>
    <w:rsid w:val="00276C97"/>
    <w:rsid w:val="00286670"/>
    <w:rsid w:val="00295025"/>
    <w:rsid w:val="002D5EA8"/>
    <w:rsid w:val="002D7AC1"/>
    <w:rsid w:val="002E5118"/>
    <w:rsid w:val="002F1FCD"/>
    <w:rsid w:val="002F344E"/>
    <w:rsid w:val="00313EBD"/>
    <w:rsid w:val="003240AC"/>
    <w:rsid w:val="00327AFF"/>
    <w:rsid w:val="00334E49"/>
    <w:rsid w:val="00362F1A"/>
    <w:rsid w:val="0038384A"/>
    <w:rsid w:val="0039009B"/>
    <w:rsid w:val="00393471"/>
    <w:rsid w:val="00394913"/>
    <w:rsid w:val="00396777"/>
    <w:rsid w:val="003A17F5"/>
    <w:rsid w:val="003A7B12"/>
    <w:rsid w:val="003B7E52"/>
    <w:rsid w:val="003C196E"/>
    <w:rsid w:val="003C1C95"/>
    <w:rsid w:val="003C7E07"/>
    <w:rsid w:val="003D000E"/>
    <w:rsid w:val="003E4E69"/>
    <w:rsid w:val="003F1ADE"/>
    <w:rsid w:val="00406F68"/>
    <w:rsid w:val="004074BE"/>
    <w:rsid w:val="00412F56"/>
    <w:rsid w:val="00413346"/>
    <w:rsid w:val="00415C43"/>
    <w:rsid w:val="004213AE"/>
    <w:rsid w:val="00424970"/>
    <w:rsid w:val="00426535"/>
    <w:rsid w:val="00442B6D"/>
    <w:rsid w:val="00445CB4"/>
    <w:rsid w:val="00450822"/>
    <w:rsid w:val="00452400"/>
    <w:rsid w:val="004525A2"/>
    <w:rsid w:val="00452E4C"/>
    <w:rsid w:val="00453C7B"/>
    <w:rsid w:val="0045790C"/>
    <w:rsid w:val="00466FA9"/>
    <w:rsid w:val="00475B8A"/>
    <w:rsid w:val="00482050"/>
    <w:rsid w:val="00491E86"/>
    <w:rsid w:val="0049423E"/>
    <w:rsid w:val="00496C74"/>
    <w:rsid w:val="004A0CD8"/>
    <w:rsid w:val="004A2BC7"/>
    <w:rsid w:val="004B767A"/>
    <w:rsid w:val="004C3AED"/>
    <w:rsid w:val="004C3B57"/>
    <w:rsid w:val="004E13F8"/>
    <w:rsid w:val="004E4DCE"/>
    <w:rsid w:val="004F618C"/>
    <w:rsid w:val="00501145"/>
    <w:rsid w:val="00501968"/>
    <w:rsid w:val="00502E40"/>
    <w:rsid w:val="0051183D"/>
    <w:rsid w:val="00511AB2"/>
    <w:rsid w:val="00531619"/>
    <w:rsid w:val="00533F8A"/>
    <w:rsid w:val="00536BFA"/>
    <w:rsid w:val="00546AE9"/>
    <w:rsid w:val="00546B34"/>
    <w:rsid w:val="00553CE0"/>
    <w:rsid w:val="00563E7C"/>
    <w:rsid w:val="005725F0"/>
    <w:rsid w:val="0057370C"/>
    <w:rsid w:val="005937B1"/>
    <w:rsid w:val="005A3F4E"/>
    <w:rsid w:val="005A54AC"/>
    <w:rsid w:val="005A725F"/>
    <w:rsid w:val="005D1FDE"/>
    <w:rsid w:val="005E44CE"/>
    <w:rsid w:val="005E4CC3"/>
    <w:rsid w:val="005E590C"/>
    <w:rsid w:val="005E6ECB"/>
    <w:rsid w:val="006027D1"/>
    <w:rsid w:val="00631092"/>
    <w:rsid w:val="006322DD"/>
    <w:rsid w:val="0063292E"/>
    <w:rsid w:val="00640FF2"/>
    <w:rsid w:val="0065370B"/>
    <w:rsid w:val="00657F0A"/>
    <w:rsid w:val="00661277"/>
    <w:rsid w:val="006661FC"/>
    <w:rsid w:val="00687BE8"/>
    <w:rsid w:val="006930C0"/>
    <w:rsid w:val="006B023D"/>
    <w:rsid w:val="006B2188"/>
    <w:rsid w:val="006B7441"/>
    <w:rsid w:val="006C078C"/>
    <w:rsid w:val="006D12B7"/>
    <w:rsid w:val="006D667A"/>
    <w:rsid w:val="006E38D9"/>
    <w:rsid w:val="006E699C"/>
    <w:rsid w:val="006F0EE1"/>
    <w:rsid w:val="006F18A4"/>
    <w:rsid w:val="00704DD4"/>
    <w:rsid w:val="00715EB2"/>
    <w:rsid w:val="00720D59"/>
    <w:rsid w:val="00727C76"/>
    <w:rsid w:val="00742EBA"/>
    <w:rsid w:val="0074404C"/>
    <w:rsid w:val="0074536F"/>
    <w:rsid w:val="00746608"/>
    <w:rsid w:val="0075069C"/>
    <w:rsid w:val="00757799"/>
    <w:rsid w:val="0076022D"/>
    <w:rsid w:val="00761CBB"/>
    <w:rsid w:val="00771F78"/>
    <w:rsid w:val="00781B6B"/>
    <w:rsid w:val="0078589D"/>
    <w:rsid w:val="007946AE"/>
    <w:rsid w:val="007A0072"/>
    <w:rsid w:val="007A5877"/>
    <w:rsid w:val="007C32C3"/>
    <w:rsid w:val="007C7094"/>
    <w:rsid w:val="007D4585"/>
    <w:rsid w:val="007E4803"/>
    <w:rsid w:val="007F34F9"/>
    <w:rsid w:val="007F6510"/>
    <w:rsid w:val="00811E21"/>
    <w:rsid w:val="00813057"/>
    <w:rsid w:val="00815A21"/>
    <w:rsid w:val="00843696"/>
    <w:rsid w:val="00857FDA"/>
    <w:rsid w:val="008665B8"/>
    <w:rsid w:val="00872295"/>
    <w:rsid w:val="008756F4"/>
    <w:rsid w:val="00884019"/>
    <w:rsid w:val="008857F5"/>
    <w:rsid w:val="0089695C"/>
    <w:rsid w:val="0089797B"/>
    <w:rsid w:val="008A3BAC"/>
    <w:rsid w:val="008D3697"/>
    <w:rsid w:val="008E2B14"/>
    <w:rsid w:val="008E380D"/>
    <w:rsid w:val="008F613C"/>
    <w:rsid w:val="00900E9C"/>
    <w:rsid w:val="00906D18"/>
    <w:rsid w:val="009223DB"/>
    <w:rsid w:val="00922C11"/>
    <w:rsid w:val="00935231"/>
    <w:rsid w:val="009525D6"/>
    <w:rsid w:val="00954222"/>
    <w:rsid w:val="00960A5B"/>
    <w:rsid w:val="009708B2"/>
    <w:rsid w:val="00981883"/>
    <w:rsid w:val="00981A2C"/>
    <w:rsid w:val="00983769"/>
    <w:rsid w:val="00985925"/>
    <w:rsid w:val="00991052"/>
    <w:rsid w:val="009A1D4C"/>
    <w:rsid w:val="009B7CBD"/>
    <w:rsid w:val="009C1E63"/>
    <w:rsid w:val="009C54EA"/>
    <w:rsid w:val="009E6B73"/>
    <w:rsid w:val="009F722A"/>
    <w:rsid w:val="009F7CE4"/>
    <w:rsid w:val="00A0536B"/>
    <w:rsid w:val="00A1710D"/>
    <w:rsid w:val="00A17C6C"/>
    <w:rsid w:val="00A30B2D"/>
    <w:rsid w:val="00A32E22"/>
    <w:rsid w:val="00A444CF"/>
    <w:rsid w:val="00A66AB6"/>
    <w:rsid w:val="00A7214C"/>
    <w:rsid w:val="00A83891"/>
    <w:rsid w:val="00AA1B7B"/>
    <w:rsid w:val="00AB04F7"/>
    <w:rsid w:val="00AB526B"/>
    <w:rsid w:val="00AB58D2"/>
    <w:rsid w:val="00AC2B03"/>
    <w:rsid w:val="00AC43A5"/>
    <w:rsid w:val="00AD308D"/>
    <w:rsid w:val="00AF63F4"/>
    <w:rsid w:val="00AF7C8C"/>
    <w:rsid w:val="00B0794B"/>
    <w:rsid w:val="00B1749D"/>
    <w:rsid w:val="00B276FA"/>
    <w:rsid w:val="00B330C8"/>
    <w:rsid w:val="00B459D7"/>
    <w:rsid w:val="00B5082D"/>
    <w:rsid w:val="00B53B8B"/>
    <w:rsid w:val="00B547A2"/>
    <w:rsid w:val="00B56A5C"/>
    <w:rsid w:val="00B66210"/>
    <w:rsid w:val="00B7059B"/>
    <w:rsid w:val="00B71F47"/>
    <w:rsid w:val="00B94085"/>
    <w:rsid w:val="00B940E1"/>
    <w:rsid w:val="00C11853"/>
    <w:rsid w:val="00C22581"/>
    <w:rsid w:val="00C247FC"/>
    <w:rsid w:val="00C249C3"/>
    <w:rsid w:val="00C25C1A"/>
    <w:rsid w:val="00C33865"/>
    <w:rsid w:val="00C37BEF"/>
    <w:rsid w:val="00C42659"/>
    <w:rsid w:val="00C6647D"/>
    <w:rsid w:val="00C71621"/>
    <w:rsid w:val="00C76056"/>
    <w:rsid w:val="00C9191E"/>
    <w:rsid w:val="00CA4D78"/>
    <w:rsid w:val="00CC291B"/>
    <w:rsid w:val="00CC389F"/>
    <w:rsid w:val="00CC6E4E"/>
    <w:rsid w:val="00CE14A6"/>
    <w:rsid w:val="00D0373A"/>
    <w:rsid w:val="00D10C4E"/>
    <w:rsid w:val="00D1158B"/>
    <w:rsid w:val="00D11AF2"/>
    <w:rsid w:val="00D143B2"/>
    <w:rsid w:val="00D21D9C"/>
    <w:rsid w:val="00D30F8C"/>
    <w:rsid w:val="00D31BD0"/>
    <w:rsid w:val="00D334A0"/>
    <w:rsid w:val="00D52748"/>
    <w:rsid w:val="00D52B29"/>
    <w:rsid w:val="00D67AB9"/>
    <w:rsid w:val="00D92FA9"/>
    <w:rsid w:val="00DA09CD"/>
    <w:rsid w:val="00DA440C"/>
    <w:rsid w:val="00DA56BA"/>
    <w:rsid w:val="00DA71CE"/>
    <w:rsid w:val="00DB1F95"/>
    <w:rsid w:val="00DB255F"/>
    <w:rsid w:val="00DB3000"/>
    <w:rsid w:val="00DC3175"/>
    <w:rsid w:val="00DC554B"/>
    <w:rsid w:val="00DC5F40"/>
    <w:rsid w:val="00DC69A9"/>
    <w:rsid w:val="00DC7147"/>
    <w:rsid w:val="00DD47EF"/>
    <w:rsid w:val="00DE67AD"/>
    <w:rsid w:val="00DF0CBD"/>
    <w:rsid w:val="00DF4197"/>
    <w:rsid w:val="00E143A5"/>
    <w:rsid w:val="00E5306C"/>
    <w:rsid w:val="00E82880"/>
    <w:rsid w:val="00E83B04"/>
    <w:rsid w:val="00E85FD5"/>
    <w:rsid w:val="00EB18A2"/>
    <w:rsid w:val="00EC59A9"/>
    <w:rsid w:val="00ED2B76"/>
    <w:rsid w:val="00EE6B4B"/>
    <w:rsid w:val="00EF0F13"/>
    <w:rsid w:val="00EF118D"/>
    <w:rsid w:val="00F00A83"/>
    <w:rsid w:val="00F02D17"/>
    <w:rsid w:val="00F17B39"/>
    <w:rsid w:val="00F2099A"/>
    <w:rsid w:val="00F24FB9"/>
    <w:rsid w:val="00F30019"/>
    <w:rsid w:val="00F30B07"/>
    <w:rsid w:val="00F31BB0"/>
    <w:rsid w:val="00F333CC"/>
    <w:rsid w:val="00F33F5C"/>
    <w:rsid w:val="00F45DA9"/>
    <w:rsid w:val="00F46091"/>
    <w:rsid w:val="00F50186"/>
    <w:rsid w:val="00F6410F"/>
    <w:rsid w:val="00F66548"/>
    <w:rsid w:val="00F94033"/>
    <w:rsid w:val="00F958F8"/>
    <w:rsid w:val="00FA0700"/>
    <w:rsid w:val="00FA294C"/>
    <w:rsid w:val="00FA4592"/>
    <w:rsid w:val="00FA5E05"/>
    <w:rsid w:val="00FB17D0"/>
    <w:rsid w:val="00FB2F46"/>
    <w:rsid w:val="00FB3D3D"/>
    <w:rsid w:val="00FC4EFF"/>
    <w:rsid w:val="00FC67DA"/>
    <w:rsid w:val="00FD43A9"/>
    <w:rsid w:val="00FE19E0"/>
    <w:rsid w:val="00FE1DBE"/>
    <w:rsid w:val="00FE6F9D"/>
    <w:rsid w:val="00FF0463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B72F"/>
  <w15:chartTrackingRefBased/>
  <w15:docId w15:val="{66239C8A-681C-4CA7-B73A-3AD5A70D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790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73CEF"/>
    <w:pPr>
      <w:keepNext/>
      <w:keepLines/>
      <w:numPr>
        <w:numId w:val="18"/>
      </w:numPr>
      <w:spacing w:before="240" w:after="0" w:line="259" w:lineRule="auto"/>
      <w:ind w:left="431" w:hanging="431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kern w:val="2"/>
      <w:sz w:val="24"/>
      <w:szCs w:val="32"/>
      <w14:ligatures w14:val="standardContextual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073CEF"/>
    <w:pPr>
      <w:keepNext/>
      <w:keepLines/>
      <w:numPr>
        <w:ilvl w:val="1"/>
        <w:numId w:val="18"/>
      </w:numPr>
      <w:spacing w:before="40" w:after="0" w:line="259" w:lineRule="auto"/>
      <w:jc w:val="both"/>
      <w:outlineLvl w:val="1"/>
    </w:pPr>
    <w:rPr>
      <w:rFonts w:asciiTheme="minorHAnsi" w:eastAsiaTheme="majorEastAsia" w:hAnsiTheme="minorHAnsi" w:cstheme="majorBidi"/>
      <w:color w:val="000000" w:themeColor="text1"/>
      <w:kern w:val="2"/>
      <w:szCs w:val="26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073CEF"/>
    <w:pPr>
      <w:keepNext/>
      <w:keepLines/>
      <w:numPr>
        <w:ilvl w:val="2"/>
        <w:numId w:val="18"/>
      </w:numPr>
      <w:spacing w:before="40" w:after="0" w:line="259" w:lineRule="auto"/>
      <w:jc w:val="both"/>
      <w:outlineLvl w:val="2"/>
    </w:pPr>
    <w:rPr>
      <w:rFonts w:asciiTheme="minorHAnsi" w:eastAsiaTheme="majorEastAsia" w:hAnsiTheme="min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073CEF"/>
    <w:pPr>
      <w:keepNext/>
      <w:keepLines/>
      <w:numPr>
        <w:ilvl w:val="3"/>
        <w:numId w:val="18"/>
      </w:numPr>
      <w:spacing w:before="40" w:after="0" w:line="259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3CEF"/>
    <w:pPr>
      <w:keepNext/>
      <w:keepLines/>
      <w:numPr>
        <w:ilvl w:val="4"/>
        <w:numId w:val="18"/>
      </w:numPr>
      <w:spacing w:before="40" w:after="0" w:line="259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3CEF"/>
    <w:pPr>
      <w:keepNext/>
      <w:keepLines/>
      <w:numPr>
        <w:ilvl w:val="5"/>
        <w:numId w:val="18"/>
      </w:numPr>
      <w:spacing w:before="40" w:after="0" w:line="259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3CEF"/>
    <w:pPr>
      <w:keepNext/>
      <w:keepLines/>
      <w:numPr>
        <w:ilvl w:val="6"/>
        <w:numId w:val="18"/>
      </w:numPr>
      <w:spacing w:before="40" w:after="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3CEF"/>
    <w:pPr>
      <w:keepNext/>
      <w:keepLines/>
      <w:numPr>
        <w:ilvl w:val="7"/>
        <w:numId w:val="18"/>
      </w:numPr>
      <w:spacing w:before="40" w:after="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3CEF"/>
    <w:pPr>
      <w:keepNext/>
      <w:keepLines/>
      <w:numPr>
        <w:ilvl w:val="8"/>
        <w:numId w:val="18"/>
      </w:numPr>
      <w:spacing w:before="40" w:after="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579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ormalnibezmezeryza">
    <w:name w:val="Normalni bez mezery za"/>
    <w:basedOn w:val="Normln"/>
    <w:rsid w:val="0045790C"/>
    <w:pPr>
      <w:spacing w:after="0" w:line="240" w:lineRule="auto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Zkladntextbezmezery">
    <w:name w:val="Základní text bez mezery"/>
    <w:basedOn w:val="Zkladntext"/>
    <w:rsid w:val="0045790C"/>
    <w:pPr>
      <w:spacing w:after="0" w:line="240" w:lineRule="auto"/>
      <w:ind w:right="-386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45790C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45790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790C"/>
    <w:rPr>
      <w:rFonts w:ascii="Calibri" w:eastAsia="Calibri" w:hAnsi="Calibri" w:cs="Times New Roman"/>
      <w:kern w:val="0"/>
      <w14:ligatures w14:val="none"/>
    </w:rPr>
  </w:style>
  <w:style w:type="character" w:customStyle="1" w:styleId="with-background">
    <w:name w:val="with-background"/>
    <w:basedOn w:val="Standardnpsmoodstavce"/>
    <w:rsid w:val="00264B60"/>
  </w:style>
  <w:style w:type="character" w:styleId="Zdraznn">
    <w:name w:val="Emphasis"/>
    <w:basedOn w:val="Standardnpsmoodstavce"/>
    <w:uiPriority w:val="20"/>
    <w:qFormat/>
    <w:rsid w:val="00264B60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264B6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4B6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C3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F618C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A1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1B7B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A1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1B7B"/>
    <w:rPr>
      <w:rFonts w:ascii="Calibri" w:eastAsia="Calibri" w:hAnsi="Calibri" w:cs="Times New Roman"/>
      <w:kern w:val="0"/>
      <w14:ligatures w14:val="none"/>
    </w:rPr>
  </w:style>
  <w:style w:type="paragraph" w:styleId="Revize">
    <w:name w:val="Revision"/>
    <w:hidden/>
    <w:uiPriority w:val="99"/>
    <w:semiHidden/>
    <w:rsid w:val="00DA56B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A44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44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440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44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440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073CEF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073CEF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73CEF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3CE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3C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3CE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3CE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3C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3C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47D9F7B9-FD57-4BA8-A7CB-AAD616E79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6F4871-547C-40A6-81A6-DDB63FF18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7897D5-2CAE-42AA-9A20-D859C5D0E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4362BC-B841-4506-8296-AB9F2F15E03C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2260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Kundratová</dc:creator>
  <cp:keywords/>
  <dc:description/>
  <cp:lastModifiedBy>Starostová Petra</cp:lastModifiedBy>
  <cp:revision>3</cp:revision>
  <cp:lastPrinted>2025-02-06T10:54:00Z</cp:lastPrinted>
  <dcterms:created xsi:type="dcterms:W3CDTF">2025-02-06T10:55:00Z</dcterms:created>
  <dcterms:modified xsi:type="dcterms:W3CDTF">2025-02-14T14:58:00Z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