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3ED" w:rsidRDefault="002023ED">
      <w:pPr>
        <w:pStyle w:val="Headerorfooter20"/>
        <w:framePr w:wrap="none" w:vAnchor="page" w:hAnchor="page" w:x="8013" w:y="835"/>
        <w:shd w:val="clear" w:color="auto" w:fill="auto"/>
      </w:pPr>
      <w:bookmarkStart w:id="0" w:name="_GoBack"/>
      <w:bookmarkEnd w:id="0"/>
    </w:p>
    <w:p w:rsidR="002023ED" w:rsidRDefault="009A43CE">
      <w:pPr>
        <w:pStyle w:val="Bodytext30"/>
        <w:framePr w:w="8688" w:h="563" w:hRule="exact" w:wrap="none" w:vAnchor="page" w:hAnchor="page" w:x="1691" w:y="1584"/>
        <w:shd w:val="clear" w:color="auto" w:fill="auto"/>
        <w:ind w:right="260"/>
      </w:pPr>
      <w:r>
        <w:t>Smlouva o zájezdu</w:t>
      </w:r>
    </w:p>
    <w:p w:rsidR="002023ED" w:rsidRDefault="009A43CE">
      <w:pPr>
        <w:pStyle w:val="Bodytext20"/>
        <w:framePr w:w="8688" w:h="563" w:hRule="exact" w:wrap="none" w:vAnchor="page" w:hAnchor="page" w:x="1691" w:y="1584"/>
        <w:pBdr>
          <w:bottom w:val="single" w:sz="4" w:space="1" w:color="auto"/>
        </w:pBdr>
        <w:shd w:val="clear" w:color="auto" w:fill="auto"/>
        <w:spacing w:after="0"/>
        <w:ind w:right="260" w:firstLine="0"/>
      </w:pPr>
      <w:r>
        <w:t>upravená v §§ 2521-2549 zákona č. 89/2012 Sb.</w:t>
      </w:r>
    </w:p>
    <w:p w:rsidR="002023ED" w:rsidRDefault="009A43CE">
      <w:pPr>
        <w:pStyle w:val="Bodytext20"/>
        <w:framePr w:w="8688" w:h="12606" w:hRule="exact" w:wrap="none" w:vAnchor="page" w:hAnchor="page" w:x="1691" w:y="2361"/>
        <w:shd w:val="clear" w:color="auto" w:fill="auto"/>
        <w:spacing w:after="261"/>
        <w:ind w:firstLine="0"/>
        <w:jc w:val="left"/>
      </w:pPr>
      <w:r>
        <w:t>Uzavřená mezi</w:t>
      </w:r>
    </w:p>
    <w:p w:rsidR="002023ED" w:rsidRDefault="009A43CE">
      <w:pPr>
        <w:pStyle w:val="Bodytext20"/>
        <w:framePr w:w="8688" w:h="12606" w:hRule="exact" w:wrap="none" w:vAnchor="page" w:hAnchor="page" w:x="1691" w:y="2361"/>
        <w:shd w:val="clear" w:color="auto" w:fill="auto"/>
        <w:spacing w:after="0" w:line="245" w:lineRule="exact"/>
        <w:ind w:firstLine="0"/>
        <w:jc w:val="left"/>
      </w:pPr>
      <w:r>
        <w:t xml:space="preserve">Ski </w:t>
      </w:r>
      <w:r>
        <w:rPr>
          <w:lang w:val="en-US" w:eastAsia="en-US" w:bidi="en-US"/>
        </w:rPr>
        <w:t xml:space="preserve">Fanatic </w:t>
      </w:r>
      <w:r>
        <w:t>s.r.o.</w:t>
      </w:r>
    </w:p>
    <w:p w:rsidR="002023ED" w:rsidRDefault="009A43CE">
      <w:pPr>
        <w:pStyle w:val="Bodytext20"/>
        <w:framePr w:w="8688" w:h="12606" w:hRule="exact" w:wrap="none" w:vAnchor="page" w:hAnchor="page" w:x="1691" w:y="2361"/>
        <w:shd w:val="clear" w:color="auto" w:fill="auto"/>
        <w:spacing w:after="0" w:line="245" w:lineRule="exact"/>
        <w:ind w:firstLine="0"/>
        <w:jc w:val="left"/>
      </w:pPr>
      <w:r>
        <w:t>cestovní kancelář</w:t>
      </w:r>
    </w:p>
    <w:p w:rsidR="002023ED" w:rsidRDefault="009A43CE">
      <w:pPr>
        <w:pStyle w:val="Bodytext20"/>
        <w:framePr w:w="8688" w:h="12606" w:hRule="exact" w:wrap="none" w:vAnchor="page" w:hAnchor="page" w:x="1691" w:y="2361"/>
        <w:shd w:val="clear" w:color="auto" w:fill="auto"/>
        <w:spacing w:after="0" w:line="245" w:lineRule="exact"/>
        <w:ind w:right="1180" w:firstLine="0"/>
        <w:jc w:val="left"/>
      </w:pPr>
      <w:r>
        <w:t>Se sídlem: V Údolí 717, 582 63 Ždírec nad Doubravou IČO: 04605764 DIČ: CZ04605764</w:t>
      </w:r>
    </w:p>
    <w:p w:rsidR="002023ED" w:rsidRDefault="009A43CE">
      <w:pPr>
        <w:pStyle w:val="Bodytext20"/>
        <w:framePr w:w="8688" w:h="12606" w:hRule="exact" w:wrap="none" w:vAnchor="page" w:hAnchor="page" w:x="1691" w:y="2361"/>
        <w:shd w:val="clear" w:color="auto" w:fill="auto"/>
        <w:spacing w:after="0" w:line="245" w:lineRule="exact"/>
        <w:ind w:firstLine="0"/>
        <w:jc w:val="left"/>
      </w:pPr>
      <w:r>
        <w:t>Zastoupená: Mgr. Martinem Dostálem</w:t>
      </w:r>
    </w:p>
    <w:p w:rsidR="002023ED" w:rsidRDefault="009A43CE">
      <w:pPr>
        <w:pStyle w:val="Bodytext20"/>
        <w:framePr w:w="8688" w:h="12606" w:hRule="exact" w:wrap="none" w:vAnchor="page" w:hAnchor="page" w:x="1691" w:y="2361"/>
        <w:shd w:val="clear" w:color="auto" w:fill="auto"/>
        <w:spacing w:after="0" w:line="245" w:lineRule="exact"/>
        <w:ind w:firstLine="0"/>
        <w:jc w:val="left"/>
      </w:pPr>
      <w:r>
        <w:t xml:space="preserve">bankovní </w:t>
      </w:r>
      <w:r>
        <w:t>spojení: 2301541563/2010</w:t>
      </w:r>
    </w:p>
    <w:p w:rsidR="002023ED" w:rsidRDefault="009A43CE">
      <w:pPr>
        <w:pStyle w:val="Bodytext20"/>
        <w:framePr w:w="8688" w:h="12606" w:hRule="exact" w:wrap="none" w:vAnchor="page" w:hAnchor="page" w:x="1691" w:y="2361"/>
        <w:shd w:val="clear" w:color="auto" w:fill="auto"/>
        <w:spacing w:line="245" w:lineRule="exact"/>
        <w:ind w:firstLine="0"/>
        <w:jc w:val="left"/>
      </w:pPr>
      <w:r>
        <w:t>Firma je vedená u Krajského soudu v Hradci Králové C 44888</w:t>
      </w:r>
    </w:p>
    <w:p w:rsidR="002023ED" w:rsidRDefault="009A43CE">
      <w:pPr>
        <w:pStyle w:val="Bodytext20"/>
        <w:framePr w:w="8688" w:h="12606" w:hRule="exact" w:wrap="none" w:vAnchor="page" w:hAnchor="page" w:x="1691" w:y="2361"/>
        <w:shd w:val="clear" w:color="auto" w:fill="auto"/>
        <w:spacing w:after="259" w:line="245" w:lineRule="exact"/>
        <w:ind w:right="1180" w:firstLine="0"/>
        <w:jc w:val="left"/>
      </w:pPr>
      <w:r>
        <w:t xml:space="preserve"> (dále jen „cestovní kancelář")</w:t>
      </w:r>
    </w:p>
    <w:p w:rsidR="002023ED" w:rsidRDefault="009A43CE">
      <w:pPr>
        <w:pStyle w:val="Bodytext20"/>
        <w:framePr w:w="8688" w:h="12606" w:hRule="exact" w:wrap="none" w:vAnchor="page" w:hAnchor="page" w:x="1691" w:y="2361"/>
        <w:shd w:val="clear" w:color="auto" w:fill="auto"/>
        <w:spacing w:after="265"/>
        <w:ind w:firstLine="0"/>
        <w:jc w:val="left"/>
      </w:pPr>
      <w:r>
        <w:t>a</w:t>
      </w:r>
    </w:p>
    <w:p w:rsidR="002023ED" w:rsidRDefault="009A43CE">
      <w:pPr>
        <w:pStyle w:val="Bodytext20"/>
        <w:framePr w:w="8688" w:h="12606" w:hRule="exact" w:wrap="none" w:vAnchor="page" w:hAnchor="page" w:x="1691" w:y="2361"/>
        <w:shd w:val="clear" w:color="auto" w:fill="auto"/>
        <w:spacing w:after="0" w:line="240" w:lineRule="exact"/>
        <w:ind w:firstLine="0"/>
        <w:jc w:val="left"/>
      </w:pPr>
      <w:r>
        <w:t>Základní škola a Mateřská šk</w:t>
      </w:r>
      <w:r>
        <w:t>ola Emy Destinnové</w:t>
      </w:r>
    </w:p>
    <w:p w:rsidR="002023ED" w:rsidRDefault="009A43CE">
      <w:pPr>
        <w:pStyle w:val="Bodytext20"/>
        <w:framePr w:w="8688" w:h="12606" w:hRule="exact" w:wrap="none" w:vAnchor="page" w:hAnchor="page" w:x="1691" w:y="2361"/>
        <w:shd w:val="clear" w:color="auto" w:fill="auto"/>
        <w:spacing w:after="255" w:line="240" w:lineRule="exact"/>
        <w:ind w:right="1180" w:firstLine="0"/>
        <w:jc w:val="left"/>
      </w:pPr>
      <w:r>
        <w:t>Zastoupena panem ředitelem Mgr. Otou Bažantem náměstí Svobody 930/3 160 00 Praha 6 - Bubeneč IČO: 481 33 892</w:t>
      </w:r>
    </w:p>
    <w:p w:rsidR="002023ED" w:rsidRDefault="009A43CE">
      <w:pPr>
        <w:pStyle w:val="Bodytext20"/>
        <w:framePr w:w="8688" w:h="12606" w:hRule="exact" w:wrap="none" w:vAnchor="page" w:hAnchor="page" w:x="1691" w:y="2361"/>
        <w:shd w:val="clear" w:color="auto" w:fill="auto"/>
        <w:ind w:firstLine="0"/>
        <w:jc w:val="left"/>
      </w:pPr>
      <w:r>
        <w:t>(dále jen "zákazník")</w:t>
      </w:r>
    </w:p>
    <w:p w:rsidR="002023ED" w:rsidRDefault="009A43CE">
      <w:pPr>
        <w:pStyle w:val="Bodytext20"/>
        <w:framePr w:w="8688" w:h="12606" w:hRule="exact" w:wrap="none" w:vAnchor="page" w:hAnchor="page" w:x="1691" w:y="2361"/>
        <w:shd w:val="clear" w:color="auto" w:fill="auto"/>
        <w:spacing w:after="242"/>
        <w:ind w:firstLine="0"/>
        <w:jc w:val="left"/>
      </w:pPr>
      <w:r>
        <w:t>(cestovní kancelář a zákazník dále společně také jako "smluvní strany")</w:t>
      </w:r>
    </w:p>
    <w:p w:rsidR="002023ED" w:rsidRDefault="009A43CE">
      <w:pPr>
        <w:pStyle w:val="Bodytext20"/>
        <w:framePr w:w="8688" w:h="12606" w:hRule="exact" w:wrap="none" w:vAnchor="page" w:hAnchor="page" w:x="1691" w:y="2361"/>
        <w:numPr>
          <w:ilvl w:val="0"/>
          <w:numId w:val="1"/>
        </w:numPr>
        <w:shd w:val="clear" w:color="auto" w:fill="auto"/>
        <w:tabs>
          <w:tab w:val="left" w:pos="350"/>
        </w:tabs>
        <w:spacing w:after="0" w:line="269" w:lineRule="exact"/>
        <w:ind w:firstLine="0"/>
        <w:jc w:val="left"/>
      </w:pPr>
      <w:r>
        <w:t>Úvodní ustanovení</w:t>
      </w:r>
    </w:p>
    <w:p w:rsidR="002023ED" w:rsidRDefault="009A43CE">
      <w:pPr>
        <w:pStyle w:val="Bodytext20"/>
        <w:framePr w:w="8688" w:h="12606" w:hRule="exact" w:wrap="none" w:vAnchor="page" w:hAnchor="page" w:x="1691" w:y="2361"/>
        <w:numPr>
          <w:ilvl w:val="1"/>
          <w:numId w:val="1"/>
        </w:numPr>
        <w:shd w:val="clear" w:color="auto" w:fill="auto"/>
        <w:tabs>
          <w:tab w:val="left" w:pos="914"/>
        </w:tabs>
        <w:spacing w:after="0" w:line="269" w:lineRule="exact"/>
        <w:ind w:left="780"/>
        <w:jc w:val="left"/>
      </w:pPr>
      <w:r>
        <w:t xml:space="preserve">Společnost Ski </w:t>
      </w:r>
      <w:r>
        <w:rPr>
          <w:lang w:val="en-US" w:eastAsia="en-US" w:bidi="en-US"/>
        </w:rPr>
        <w:t xml:space="preserve">Fanatic </w:t>
      </w:r>
      <w:r>
        <w:t>s.r.o. je osobou oprávněnou k provozování cestovní kanceláře dle příslušných právních předpisů ČR. Cestovní kancelář je řádné pojištěna proti úpadku ve smyslu zákona č. 159/1999 Sb. Doklad o tomto pojištění tvoří Přílohu č. 1 této smlouvy.</w:t>
      </w:r>
    </w:p>
    <w:p w:rsidR="002023ED" w:rsidRDefault="009A43CE">
      <w:pPr>
        <w:pStyle w:val="Bodytext20"/>
        <w:framePr w:w="8688" w:h="12606" w:hRule="exact" w:wrap="none" w:vAnchor="page" w:hAnchor="page" w:x="1691" w:y="2361"/>
        <w:numPr>
          <w:ilvl w:val="1"/>
          <w:numId w:val="1"/>
        </w:numPr>
        <w:shd w:val="clear" w:color="auto" w:fill="auto"/>
        <w:tabs>
          <w:tab w:val="left" w:pos="914"/>
        </w:tabs>
        <w:spacing w:after="0" w:line="250" w:lineRule="exact"/>
        <w:ind w:left="780"/>
        <w:jc w:val="left"/>
      </w:pPr>
      <w:r>
        <w:t>Zákazník</w:t>
      </w:r>
      <w:r>
        <w:t xml:space="preserve"> má zájem uskutečnit ve spolupráci s cestovní kanceláří pro své žáky pobyt v přírodě za podmínek dále uvedených v této smlouvě.</w:t>
      </w:r>
    </w:p>
    <w:p w:rsidR="002023ED" w:rsidRDefault="009A43CE">
      <w:pPr>
        <w:pStyle w:val="Bodytext20"/>
        <w:framePr w:w="8688" w:h="12606" w:hRule="exact" w:wrap="none" w:vAnchor="page" w:hAnchor="page" w:x="1691" w:y="2361"/>
        <w:numPr>
          <w:ilvl w:val="0"/>
          <w:numId w:val="1"/>
        </w:numPr>
        <w:shd w:val="clear" w:color="auto" w:fill="auto"/>
        <w:tabs>
          <w:tab w:val="left" w:pos="354"/>
        </w:tabs>
        <w:spacing w:after="0" w:line="269" w:lineRule="exact"/>
        <w:ind w:firstLine="0"/>
        <w:jc w:val="left"/>
      </w:pPr>
      <w:r>
        <w:t>Zájezd</w:t>
      </w:r>
    </w:p>
    <w:p w:rsidR="002023ED" w:rsidRDefault="009A43CE">
      <w:pPr>
        <w:pStyle w:val="Bodytext20"/>
        <w:framePr w:w="8688" w:h="12606" w:hRule="exact" w:wrap="none" w:vAnchor="page" w:hAnchor="page" w:x="1691" w:y="2361"/>
        <w:numPr>
          <w:ilvl w:val="1"/>
          <w:numId w:val="1"/>
        </w:numPr>
        <w:shd w:val="clear" w:color="auto" w:fill="auto"/>
        <w:tabs>
          <w:tab w:val="left" w:pos="917"/>
        </w:tabs>
        <w:spacing w:after="0" w:line="269" w:lineRule="exact"/>
        <w:ind w:left="780"/>
        <w:jc w:val="left"/>
      </w:pPr>
      <w:r>
        <w:t>Před uzavřením této smlouvy obdržel zákazník všechny nezbytné informace o zájezdu podle § 9a zákona č. 159/1999 Sb.</w:t>
      </w:r>
    </w:p>
    <w:p w:rsidR="002023ED" w:rsidRDefault="009A43CE">
      <w:pPr>
        <w:pStyle w:val="Bodytext20"/>
        <w:framePr w:w="8688" w:h="12606" w:hRule="exact" w:wrap="none" w:vAnchor="page" w:hAnchor="page" w:x="1691" w:y="2361"/>
        <w:numPr>
          <w:ilvl w:val="1"/>
          <w:numId w:val="1"/>
        </w:numPr>
        <w:shd w:val="clear" w:color="auto" w:fill="auto"/>
        <w:tabs>
          <w:tab w:val="left" w:pos="922"/>
        </w:tabs>
        <w:spacing w:after="0" w:line="269" w:lineRule="exact"/>
        <w:ind w:left="780"/>
        <w:jc w:val="left"/>
      </w:pPr>
      <w:r>
        <w:t>Touto</w:t>
      </w:r>
      <w:r>
        <w:t xml:space="preserve"> smlouvou se cestovní kancelář zavazuje, že poskytne zákazníkovi (popř. osobě, v jejíž prospěch zákazník tuto smlouvu uzavírá, dále rovněž jen „zákazník") předem připravený soubor služeb cestovního ruchu (dále jen „zájezd") blíže popsaný v Příloze č. 2 tét</w:t>
      </w:r>
      <w:r>
        <w:t>o smlouvy. Cestovní kancelář odpovídá zákazníkovi za řádné poskytnutí všech cestovních služeb zahrnutých ve smlouvě o zájezdu.</w:t>
      </w:r>
    </w:p>
    <w:p w:rsidR="002023ED" w:rsidRDefault="009A43CE">
      <w:pPr>
        <w:pStyle w:val="Bodytext20"/>
        <w:framePr w:w="8688" w:h="12606" w:hRule="exact" w:wrap="none" w:vAnchor="page" w:hAnchor="page" w:x="1691" w:y="2361"/>
        <w:numPr>
          <w:ilvl w:val="1"/>
          <w:numId w:val="1"/>
        </w:numPr>
        <w:shd w:val="clear" w:color="auto" w:fill="auto"/>
        <w:tabs>
          <w:tab w:val="left" w:pos="922"/>
        </w:tabs>
        <w:spacing w:after="0" w:line="269" w:lineRule="exact"/>
        <w:ind w:left="780"/>
        <w:jc w:val="left"/>
      </w:pPr>
      <w:r>
        <w:t>Cestovní kancelář se zavazuje poskytnout zákazníkovi výše uvedený program (resp. jednotlivé služby cestovního ruchu, z nichž záje</w:t>
      </w:r>
      <w:r>
        <w:t>zd sestává) ve standardní obvyklé kvalitě odpovídající v daném miste a čase službám cestovního ruchu uvedené kategorie.</w:t>
      </w:r>
    </w:p>
    <w:p w:rsidR="002023ED" w:rsidRDefault="009A43CE">
      <w:pPr>
        <w:pStyle w:val="Bodytext20"/>
        <w:framePr w:w="8688" w:h="12606" w:hRule="exact" w:wrap="none" w:vAnchor="page" w:hAnchor="page" w:x="1691" w:y="2361"/>
        <w:numPr>
          <w:ilvl w:val="1"/>
          <w:numId w:val="1"/>
        </w:numPr>
        <w:shd w:val="clear" w:color="auto" w:fill="auto"/>
        <w:tabs>
          <w:tab w:val="left" w:pos="922"/>
        </w:tabs>
        <w:spacing w:after="0" w:line="269" w:lineRule="exact"/>
        <w:ind w:left="780"/>
        <w:jc w:val="left"/>
      </w:pPr>
      <w:r>
        <w:t>Zájezd proběhne v termínu od 19.05.2025 do 23.05.2025.</w:t>
      </w:r>
    </w:p>
    <w:p w:rsidR="002023ED" w:rsidRDefault="002023ED">
      <w:pPr>
        <w:rPr>
          <w:sz w:val="2"/>
          <w:szCs w:val="2"/>
        </w:rPr>
        <w:sectPr w:rsidR="002023ED">
          <w:pgSz w:w="11900" w:h="16840"/>
          <w:pgMar w:top="360" w:right="360" w:bottom="360" w:left="360" w:header="0" w:footer="3" w:gutter="0"/>
          <w:cols w:space="720"/>
          <w:noEndnote/>
          <w:docGrid w:linePitch="360"/>
        </w:sectPr>
      </w:pPr>
    </w:p>
    <w:p w:rsidR="002023ED" w:rsidRDefault="009A43CE">
      <w:pPr>
        <w:framePr w:wrap="none" w:vAnchor="page" w:hAnchor="page" w:x="7682" w:y="1449"/>
        <w:rPr>
          <w:sz w:val="2"/>
          <w:szCs w:val="2"/>
        </w:rPr>
      </w:pPr>
      <w:r>
        <w:lastRenderedPageBreak/>
        <w:fldChar w:fldCharType="begin"/>
      </w:r>
      <w:r>
        <w:instrText xml:space="preserve"> </w:instrText>
      </w:r>
      <w:r>
        <w:instrText>INCLUDEPICTURE  "\\\\zsed-print\\SCAN\\michaela.kohlova\</w:instrText>
      </w:r>
      <w:r>
        <w:instrText>\media\\image1.jpeg"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24.75pt">
            <v:imagedata r:id="rId7" r:href="rId8"/>
          </v:shape>
        </w:pict>
      </w:r>
      <w:r>
        <w:fldChar w:fldCharType="end"/>
      </w:r>
    </w:p>
    <w:p w:rsidR="002023ED" w:rsidRDefault="009A43CE">
      <w:pPr>
        <w:pStyle w:val="Bodytext20"/>
        <w:framePr w:w="8717" w:h="13464" w:hRule="exact" w:wrap="none" w:vAnchor="page" w:hAnchor="page" w:x="1677" w:y="2170"/>
        <w:numPr>
          <w:ilvl w:val="0"/>
          <w:numId w:val="1"/>
        </w:numPr>
        <w:shd w:val="clear" w:color="auto" w:fill="auto"/>
        <w:tabs>
          <w:tab w:val="left" w:pos="348"/>
        </w:tabs>
        <w:spacing w:after="0" w:line="269" w:lineRule="exact"/>
        <w:ind w:left="380" w:hanging="380"/>
        <w:jc w:val="left"/>
      </w:pPr>
      <w:r>
        <w:t>Počet osob účastnících se zájezdu je 65 dětí a 5x pedagogický dozor.</w:t>
      </w:r>
    </w:p>
    <w:p w:rsidR="002023ED" w:rsidRDefault="009A43CE">
      <w:pPr>
        <w:pStyle w:val="Bodytext20"/>
        <w:framePr w:w="8717" w:h="13464" w:hRule="exact" w:wrap="none" w:vAnchor="page" w:hAnchor="page" w:x="1677" w:y="2170"/>
        <w:numPr>
          <w:ilvl w:val="0"/>
          <w:numId w:val="1"/>
        </w:numPr>
        <w:shd w:val="clear" w:color="auto" w:fill="auto"/>
        <w:tabs>
          <w:tab w:val="left" w:pos="348"/>
        </w:tabs>
        <w:spacing w:after="0" w:line="269" w:lineRule="exact"/>
        <w:ind w:left="380" w:hanging="380"/>
        <w:jc w:val="left"/>
      </w:pPr>
      <w:r>
        <w:t xml:space="preserve">Zákazník se touto smlouvou zavazuje uhradit cestovní kanceláři za uvedený zájezd sjednanou souhrnnou cenu zájezdu, a to způsobem v této </w:t>
      </w:r>
      <w:r>
        <w:t>smlouvě uvedeným.</w:t>
      </w:r>
    </w:p>
    <w:p w:rsidR="002023ED" w:rsidRDefault="009A43CE">
      <w:pPr>
        <w:pStyle w:val="Bodytext20"/>
        <w:framePr w:w="8717" w:h="13464" w:hRule="exact" w:wrap="none" w:vAnchor="page" w:hAnchor="page" w:x="1677" w:y="2170"/>
        <w:numPr>
          <w:ilvl w:val="1"/>
          <w:numId w:val="1"/>
        </w:numPr>
        <w:shd w:val="clear" w:color="auto" w:fill="auto"/>
        <w:tabs>
          <w:tab w:val="left" w:pos="894"/>
        </w:tabs>
        <w:spacing w:after="0" w:line="269" w:lineRule="exact"/>
        <w:ind w:left="780"/>
        <w:jc w:val="left"/>
      </w:pPr>
      <w:r>
        <w:t>Cena zájezdu činí 384 800 Kč při počtu účastníku uvedených ve smlouvě, tj, 5 920 Kč/osoba. 5 pedagogů je zahrnuto v ceně.</w:t>
      </w:r>
    </w:p>
    <w:p w:rsidR="002023ED" w:rsidRDefault="009A43CE">
      <w:pPr>
        <w:pStyle w:val="Bodytext20"/>
        <w:framePr w:w="8717" w:h="13464" w:hRule="exact" w:wrap="none" w:vAnchor="page" w:hAnchor="page" w:x="1677" w:y="2170"/>
        <w:numPr>
          <w:ilvl w:val="1"/>
          <w:numId w:val="1"/>
        </w:numPr>
        <w:shd w:val="clear" w:color="auto" w:fill="auto"/>
        <w:tabs>
          <w:tab w:val="left" w:pos="894"/>
        </w:tabs>
        <w:spacing w:after="0" w:line="269" w:lineRule="exact"/>
        <w:ind w:left="780"/>
        <w:jc w:val="left"/>
      </w:pPr>
      <w:r>
        <w:t xml:space="preserve">Zákazník uhradí cenu zájezdu ve dvou splátkách. Zálohová faktura ve výši 40 % celkové ceny zájezdu/osoba je splatná </w:t>
      </w:r>
      <w:r>
        <w:t>do 19.4.2025.</w:t>
      </w:r>
    </w:p>
    <w:p w:rsidR="002023ED" w:rsidRDefault="009A43CE">
      <w:pPr>
        <w:pStyle w:val="Bodytext20"/>
        <w:framePr w:w="8717" w:h="13464" w:hRule="exact" w:wrap="none" w:vAnchor="page" w:hAnchor="page" w:x="1677" w:y="2170"/>
        <w:shd w:val="clear" w:color="auto" w:fill="auto"/>
        <w:spacing w:after="0" w:line="269" w:lineRule="exact"/>
        <w:ind w:left="780" w:firstLine="0"/>
        <w:jc w:val="both"/>
      </w:pPr>
      <w:r>
        <w:t>□oplatková faktura bude vystavena nejpozději týden po ukončení zájezdu dle skutečného počtu zúčastněných</w:t>
      </w:r>
    </w:p>
    <w:p w:rsidR="002023ED" w:rsidRDefault="009A43CE">
      <w:pPr>
        <w:pStyle w:val="Bodytext20"/>
        <w:framePr w:w="8717" w:h="13464" w:hRule="exact" w:wrap="none" w:vAnchor="page" w:hAnchor="page" w:x="1677" w:y="2170"/>
        <w:numPr>
          <w:ilvl w:val="1"/>
          <w:numId w:val="1"/>
        </w:numPr>
        <w:shd w:val="clear" w:color="auto" w:fill="auto"/>
        <w:tabs>
          <w:tab w:val="left" w:pos="894"/>
        </w:tabs>
        <w:spacing w:after="0" w:line="269" w:lineRule="exact"/>
        <w:ind w:left="780"/>
        <w:jc w:val="left"/>
      </w:pPr>
      <w:r>
        <w:t xml:space="preserve">Cena zahrnuje: ubytování, stravování formou plné penze včetně svačin a pitného režimu, dopravu od školy do místa pobytu a zpět, program, </w:t>
      </w:r>
      <w:r>
        <w:t>instruktory volnočasových aktivit, služby zdravotníka a připojištění.</w:t>
      </w:r>
    </w:p>
    <w:p w:rsidR="002023ED" w:rsidRDefault="009A43CE">
      <w:pPr>
        <w:pStyle w:val="Bodytext20"/>
        <w:framePr w:w="8717" w:h="13464" w:hRule="exact" w:wrap="none" w:vAnchor="page" w:hAnchor="page" w:x="1677" w:y="2170"/>
        <w:numPr>
          <w:ilvl w:val="2"/>
          <w:numId w:val="1"/>
        </w:numPr>
        <w:shd w:val="clear" w:color="auto" w:fill="auto"/>
        <w:tabs>
          <w:tab w:val="left" w:pos="1486"/>
        </w:tabs>
        <w:spacing w:after="0" w:line="269" w:lineRule="exact"/>
        <w:ind w:left="780" w:firstLine="0"/>
        <w:jc w:val="both"/>
      </w:pPr>
      <w:r>
        <w:t>Připojištění se řídí Informačním dokumentem o pojistném produktu,</w:t>
      </w:r>
    </w:p>
    <w:p w:rsidR="002023ED" w:rsidRDefault="009A43CE">
      <w:pPr>
        <w:pStyle w:val="Bodytext20"/>
        <w:framePr w:w="8717" w:h="13464" w:hRule="exact" w:wrap="none" w:vAnchor="page" w:hAnchor="page" w:x="1677" w:y="2170"/>
        <w:shd w:val="clear" w:color="auto" w:fill="auto"/>
        <w:spacing w:after="0" w:line="269" w:lineRule="exact"/>
        <w:ind w:left="1220" w:firstLine="0"/>
        <w:jc w:val="left"/>
      </w:pPr>
      <w:r>
        <w:t xml:space="preserve">který je Přílohou 3. této smlouvy. Součástí připojištění je pojištění stornovacích poplatků, které je možné uplatnit v </w:t>
      </w:r>
      <w:r>
        <w:t>případě neúčasti na pobytu potvrzené lékařem až do výše 80 % stornovacích poplatků.</w:t>
      </w:r>
    </w:p>
    <w:p w:rsidR="002023ED" w:rsidRDefault="009A43CE">
      <w:pPr>
        <w:pStyle w:val="Bodytext20"/>
        <w:framePr w:w="8717" w:h="13464" w:hRule="exact" w:wrap="none" w:vAnchor="page" w:hAnchor="page" w:x="1677" w:y="2170"/>
        <w:numPr>
          <w:ilvl w:val="1"/>
          <w:numId w:val="1"/>
        </w:numPr>
        <w:shd w:val="clear" w:color="auto" w:fill="auto"/>
        <w:tabs>
          <w:tab w:val="left" w:pos="890"/>
        </w:tabs>
        <w:spacing w:after="0" w:line="269" w:lineRule="exact"/>
        <w:ind w:left="780"/>
        <w:jc w:val="left"/>
      </w:pPr>
      <w:r>
        <w:t>V případě, že zákazník nezaplatí řádně a včas zálohu za cenu zájezdu, zaniká smlouva s účinky od počátku.</w:t>
      </w:r>
    </w:p>
    <w:p w:rsidR="002023ED" w:rsidRDefault="009A43CE">
      <w:pPr>
        <w:pStyle w:val="Bodytext20"/>
        <w:framePr w:w="8717" w:h="13464" w:hRule="exact" w:wrap="none" w:vAnchor="page" w:hAnchor="page" w:x="1677" w:y="2170"/>
        <w:numPr>
          <w:ilvl w:val="1"/>
          <w:numId w:val="1"/>
        </w:numPr>
        <w:shd w:val="clear" w:color="auto" w:fill="auto"/>
        <w:tabs>
          <w:tab w:val="left" w:pos="886"/>
        </w:tabs>
        <w:spacing w:after="0" w:line="269" w:lineRule="exact"/>
        <w:ind w:left="780"/>
        <w:jc w:val="left"/>
      </w:pPr>
      <w:r>
        <w:t xml:space="preserve">Cenu zájezdu lze zvýšit jen v případě konkrétního zvýšení nákladů </w:t>
      </w:r>
      <w:r>
        <w:t>(např. cena pohonných hmot), a to nejpozději 20 dnů před zahájením zájezdu. Překročí-li cenové zvýšení 8% ceny zájezdu, může zákazník od smlouvy odstoupit.</w:t>
      </w:r>
    </w:p>
    <w:p w:rsidR="002023ED" w:rsidRDefault="009A43CE">
      <w:pPr>
        <w:pStyle w:val="Bodytext20"/>
        <w:framePr w:w="8717" w:h="13464" w:hRule="exact" w:wrap="none" w:vAnchor="page" w:hAnchor="page" w:x="1677" w:y="2170"/>
        <w:numPr>
          <w:ilvl w:val="0"/>
          <w:numId w:val="1"/>
        </w:numPr>
        <w:shd w:val="clear" w:color="auto" w:fill="auto"/>
        <w:tabs>
          <w:tab w:val="left" w:pos="348"/>
        </w:tabs>
        <w:spacing w:after="0" w:line="269" w:lineRule="exact"/>
        <w:ind w:left="380" w:hanging="380"/>
        <w:jc w:val="left"/>
      </w:pPr>
      <w:r>
        <w:t>Zákazník může s přiměřeným předstihem a případně po uhrazení dodatečných nákladů postoupit smlouvu o</w:t>
      </w:r>
      <w:r>
        <w:t xml:space="preserve"> zájezdu na jinou osobu.</w:t>
      </w:r>
    </w:p>
    <w:p w:rsidR="002023ED" w:rsidRDefault="009A43CE">
      <w:pPr>
        <w:pStyle w:val="Bodytext20"/>
        <w:framePr w:w="8717" w:h="13464" w:hRule="exact" w:wrap="none" w:vAnchor="page" w:hAnchor="page" w:x="1677" w:y="2170"/>
        <w:numPr>
          <w:ilvl w:val="0"/>
          <w:numId w:val="1"/>
        </w:numPr>
        <w:shd w:val="clear" w:color="auto" w:fill="auto"/>
        <w:tabs>
          <w:tab w:val="left" w:pos="348"/>
        </w:tabs>
        <w:spacing w:after="0" w:line="269" w:lineRule="exact"/>
        <w:ind w:left="380" w:hanging="380"/>
        <w:jc w:val="left"/>
      </w:pPr>
      <w:r>
        <w:t>Cestovní kancelář má povinnost poskytnout pomoc, pokud se zákazník ocitne v nesnázích.</w:t>
      </w:r>
    </w:p>
    <w:p w:rsidR="002023ED" w:rsidRDefault="009A43CE">
      <w:pPr>
        <w:pStyle w:val="Bodytext20"/>
        <w:framePr w:w="8717" w:h="13464" w:hRule="exact" w:wrap="none" w:vAnchor="page" w:hAnchor="page" w:x="1677" w:y="2170"/>
        <w:numPr>
          <w:ilvl w:val="0"/>
          <w:numId w:val="1"/>
        </w:numPr>
        <w:shd w:val="clear" w:color="auto" w:fill="auto"/>
        <w:tabs>
          <w:tab w:val="left" w:pos="348"/>
        </w:tabs>
        <w:spacing w:after="0" w:line="269" w:lineRule="exact"/>
        <w:ind w:left="380" w:hanging="380"/>
        <w:jc w:val="left"/>
      </w:pPr>
      <w:r>
        <w:t xml:space="preserve">Pokud má zájezd vadu, zákazník bez zbytečného odkladu vytkne vadu cestovní </w:t>
      </w:r>
      <w:r w:rsidR="000606B6">
        <w:t>kancelář</w:t>
      </w:r>
      <w:r>
        <w:t xml:space="preserve"> a zároveň určí přiměřenou lhůtu k odstranění vady. Další prá</w:t>
      </w:r>
      <w:r>
        <w:t>va zákazníka se řídí ustanoveními občanského zákoníku (§ 2537 a násl.)</w:t>
      </w:r>
    </w:p>
    <w:p w:rsidR="002023ED" w:rsidRDefault="009A43CE">
      <w:pPr>
        <w:pStyle w:val="Bodytext20"/>
        <w:framePr w:w="8717" w:h="13464" w:hRule="exact" w:wrap="none" w:vAnchor="page" w:hAnchor="page" w:x="1677" w:y="2170"/>
        <w:numPr>
          <w:ilvl w:val="0"/>
          <w:numId w:val="1"/>
        </w:numPr>
        <w:shd w:val="clear" w:color="auto" w:fill="auto"/>
        <w:tabs>
          <w:tab w:val="left" w:pos="348"/>
        </w:tabs>
        <w:spacing w:after="0" w:line="269" w:lineRule="exact"/>
        <w:ind w:left="380" w:hanging="380"/>
        <w:jc w:val="left"/>
      </w:pPr>
      <w:r>
        <w:t>Odstoupení od smlouvy:</w:t>
      </w:r>
    </w:p>
    <w:p w:rsidR="002023ED" w:rsidRDefault="009A43CE">
      <w:pPr>
        <w:pStyle w:val="Bodytext20"/>
        <w:framePr w:w="8717" w:h="13464" w:hRule="exact" w:wrap="none" w:vAnchor="page" w:hAnchor="page" w:x="1677" w:y="2170"/>
        <w:numPr>
          <w:ilvl w:val="1"/>
          <w:numId w:val="1"/>
        </w:numPr>
        <w:shd w:val="clear" w:color="auto" w:fill="auto"/>
        <w:tabs>
          <w:tab w:val="left" w:pos="886"/>
        </w:tabs>
        <w:spacing w:after="0" w:line="269" w:lineRule="exact"/>
        <w:ind w:left="780"/>
        <w:jc w:val="left"/>
      </w:pPr>
      <w:r>
        <w:t>Odstoupení od smlouvy se řídí touto smlouvou a příslušnými ustanoveními občanského zákoníku. V případě odstoupení od smlouvy jsou smluvní strany povinny provést v</w:t>
      </w:r>
      <w:r>
        <w:t>ypořádání dosavadního provedeného plnění dle této smlouvy, s tím že cestovní kanceláři náleží odměna za plnění uskutečněné do zániku smlouvy odstoupením.</w:t>
      </w:r>
    </w:p>
    <w:p w:rsidR="002023ED" w:rsidRDefault="009A43CE">
      <w:pPr>
        <w:pStyle w:val="Bodytext20"/>
        <w:framePr w:w="8717" w:h="13464" w:hRule="exact" w:wrap="none" w:vAnchor="page" w:hAnchor="page" w:x="1677" w:y="2170"/>
        <w:numPr>
          <w:ilvl w:val="1"/>
          <w:numId w:val="1"/>
        </w:numPr>
        <w:shd w:val="clear" w:color="auto" w:fill="auto"/>
        <w:tabs>
          <w:tab w:val="left" w:pos="886"/>
        </w:tabs>
        <w:spacing w:after="0" w:line="269" w:lineRule="exact"/>
        <w:ind w:left="780"/>
        <w:jc w:val="left"/>
      </w:pPr>
      <w:r>
        <w:t>Právo na odstoupení od smlouvy vzniká pouze v případě závažné změny programu, místa realizace programu</w:t>
      </w:r>
      <w:r>
        <w:t>, termínu nebo případné neadekvátní změně ceny bez předchozího upozornění zákazníka.</w:t>
      </w:r>
    </w:p>
    <w:p w:rsidR="002023ED" w:rsidRDefault="009A43CE">
      <w:pPr>
        <w:pStyle w:val="Bodytext20"/>
        <w:framePr w:w="8717" w:h="13464" w:hRule="exact" w:wrap="none" w:vAnchor="page" w:hAnchor="page" w:x="1677" w:y="2170"/>
        <w:numPr>
          <w:ilvl w:val="1"/>
          <w:numId w:val="1"/>
        </w:numPr>
        <w:shd w:val="clear" w:color="auto" w:fill="auto"/>
        <w:tabs>
          <w:tab w:val="left" w:pos="886"/>
        </w:tabs>
        <w:spacing w:after="0" w:line="269" w:lineRule="exact"/>
        <w:ind w:left="780"/>
        <w:jc w:val="left"/>
      </w:pPr>
      <w:r>
        <w:t>V případě zrušení programu z důvodu nepříznivých klimatických podmínek, ze strany vládních nařízení nebo z důvodu epidemiologických opatření vyhlášených Krajskou hygienick</w:t>
      </w:r>
      <w:r>
        <w:t>ou stanicí jsou obě strany povinné hledat shodu v náhradním termínu. Pokud nenajdou společné řešení, je možné ukončit smlouvu dohodou.</w:t>
      </w:r>
    </w:p>
    <w:p w:rsidR="002023ED" w:rsidRDefault="009A43CE">
      <w:pPr>
        <w:pStyle w:val="Bodytext20"/>
        <w:framePr w:w="8717" w:h="13464" w:hRule="exact" w:wrap="none" w:vAnchor="page" w:hAnchor="page" w:x="1677" w:y="2170"/>
        <w:numPr>
          <w:ilvl w:val="1"/>
          <w:numId w:val="1"/>
        </w:numPr>
        <w:shd w:val="clear" w:color="auto" w:fill="auto"/>
        <w:tabs>
          <w:tab w:val="left" w:pos="886"/>
        </w:tabs>
        <w:spacing w:after="0" w:line="269" w:lineRule="exact"/>
        <w:ind w:left="780"/>
        <w:jc w:val="left"/>
      </w:pPr>
      <w:r>
        <w:t xml:space="preserve">Zákazník může od smlouvy odstoupit, pokud došlo k výrazné změně jakéhokoliv zásadního prvku zájezdu s výjimkou ceny. </w:t>
      </w:r>
      <w:r>
        <w:t>Zákazník může před zahájením poskytováním zájezdu od smlouvy odstoupit, pokud zaplatí odstupné (storno poplatek). Pokud cestovní kancelář před zahájením poskytování zájezdu tento zájezd zruší, má zákazník právo na vrácení ceny zájezdu.</w:t>
      </w:r>
    </w:p>
    <w:p w:rsidR="002023ED" w:rsidRDefault="002023ED">
      <w:pPr>
        <w:rPr>
          <w:sz w:val="2"/>
          <w:szCs w:val="2"/>
        </w:rPr>
        <w:sectPr w:rsidR="002023ED">
          <w:pgSz w:w="11900" w:h="16840"/>
          <w:pgMar w:top="360" w:right="360" w:bottom="360" w:left="360" w:header="0" w:footer="3" w:gutter="0"/>
          <w:cols w:space="720"/>
          <w:noEndnote/>
          <w:docGrid w:linePitch="360"/>
        </w:sectPr>
      </w:pPr>
    </w:p>
    <w:p w:rsidR="002023ED" w:rsidRDefault="002023ED">
      <w:pPr>
        <w:pStyle w:val="Headerorfooter10"/>
        <w:framePr w:wrap="none" w:vAnchor="page" w:hAnchor="page" w:x="7701" w:y="840"/>
        <w:shd w:val="clear" w:color="auto" w:fill="auto"/>
      </w:pPr>
    </w:p>
    <w:p w:rsidR="002023ED" w:rsidRDefault="009A43CE">
      <w:pPr>
        <w:pStyle w:val="Bodytext20"/>
        <w:framePr w:w="8746" w:h="10815" w:hRule="exact" w:wrap="none" w:vAnchor="page" w:hAnchor="page" w:x="1663" w:y="1570"/>
        <w:numPr>
          <w:ilvl w:val="0"/>
          <w:numId w:val="1"/>
        </w:numPr>
        <w:shd w:val="clear" w:color="auto" w:fill="auto"/>
        <w:tabs>
          <w:tab w:val="left" w:pos="411"/>
        </w:tabs>
        <w:spacing w:after="0" w:line="269" w:lineRule="exact"/>
        <w:ind w:firstLine="0"/>
        <w:jc w:val="left"/>
      </w:pPr>
      <w:r>
        <w:t>Storno podmínky zájezdu jako celku</w:t>
      </w:r>
    </w:p>
    <w:p w:rsidR="002023ED" w:rsidRDefault="009A43CE">
      <w:pPr>
        <w:pStyle w:val="Bodytext20"/>
        <w:framePr w:w="8746" w:h="10815" w:hRule="exact" w:wrap="none" w:vAnchor="page" w:hAnchor="page" w:x="1663" w:y="1570"/>
        <w:numPr>
          <w:ilvl w:val="1"/>
          <w:numId w:val="1"/>
        </w:numPr>
        <w:shd w:val="clear" w:color="auto" w:fill="auto"/>
        <w:tabs>
          <w:tab w:val="left" w:pos="935"/>
        </w:tabs>
        <w:spacing w:after="0" w:line="269" w:lineRule="exact"/>
        <w:ind w:left="820"/>
        <w:jc w:val="left"/>
      </w:pPr>
      <w:r>
        <w:t>Záloha za zájezd je nevratná</w:t>
      </w:r>
    </w:p>
    <w:p w:rsidR="002023ED" w:rsidRDefault="009A43CE">
      <w:pPr>
        <w:pStyle w:val="Bodytext20"/>
        <w:framePr w:w="8746" w:h="10815" w:hRule="exact" w:wrap="none" w:vAnchor="page" w:hAnchor="page" w:x="1663" w:y="1570"/>
        <w:numPr>
          <w:ilvl w:val="1"/>
          <w:numId w:val="1"/>
        </w:numPr>
        <w:shd w:val="clear" w:color="auto" w:fill="auto"/>
        <w:tabs>
          <w:tab w:val="left" w:pos="935"/>
        </w:tabs>
        <w:spacing w:after="0" w:line="269" w:lineRule="exact"/>
        <w:ind w:left="820"/>
        <w:jc w:val="left"/>
      </w:pPr>
      <w:r>
        <w:t>Při zrušení účasti zákazníkem více než 30 dní před začátkem si cestovní kancelář účtuje storno poplatek ve výši zálohy.</w:t>
      </w:r>
    </w:p>
    <w:p w:rsidR="002023ED" w:rsidRDefault="009A43CE">
      <w:pPr>
        <w:pStyle w:val="Bodytext20"/>
        <w:framePr w:w="8746" w:h="10815" w:hRule="exact" w:wrap="none" w:vAnchor="page" w:hAnchor="page" w:x="1663" w:y="1570"/>
        <w:numPr>
          <w:ilvl w:val="1"/>
          <w:numId w:val="1"/>
        </w:numPr>
        <w:shd w:val="clear" w:color="auto" w:fill="auto"/>
        <w:tabs>
          <w:tab w:val="left" w:pos="935"/>
        </w:tabs>
        <w:spacing w:after="0" w:line="269" w:lineRule="exact"/>
        <w:ind w:left="820"/>
        <w:jc w:val="left"/>
      </w:pPr>
      <w:r>
        <w:t xml:space="preserve">Při zrušení účasti zákazníkem méně </w:t>
      </w:r>
      <w:r>
        <w:t>než 30 dní před začátkem si cestovní kancelář účtuje stornopoplatek ve výši 80 % ceny zájezdu.</w:t>
      </w:r>
    </w:p>
    <w:p w:rsidR="002023ED" w:rsidRDefault="009A43CE">
      <w:pPr>
        <w:pStyle w:val="Bodytext20"/>
        <w:framePr w:w="8746" w:h="10815" w:hRule="exact" w:wrap="none" w:vAnchor="page" w:hAnchor="page" w:x="1663" w:y="1570"/>
        <w:numPr>
          <w:ilvl w:val="1"/>
          <w:numId w:val="1"/>
        </w:numPr>
        <w:shd w:val="clear" w:color="auto" w:fill="auto"/>
        <w:tabs>
          <w:tab w:val="left" w:pos="935"/>
        </w:tabs>
        <w:spacing w:after="0" w:line="269" w:lineRule="exact"/>
        <w:ind w:left="820"/>
        <w:jc w:val="left"/>
      </w:pPr>
      <w:r>
        <w:t>Při zrušení účasti zákazníkem v den nástupu si cestovní kancelář účtuje stornopoplatek ve výši 100 % ceny zájezdu.</w:t>
      </w:r>
    </w:p>
    <w:p w:rsidR="002023ED" w:rsidRDefault="009A43CE">
      <w:pPr>
        <w:pStyle w:val="Bodytext20"/>
        <w:framePr w:w="8746" w:h="10815" w:hRule="exact" w:wrap="none" w:vAnchor="page" w:hAnchor="page" w:x="1663" w:y="1570"/>
        <w:numPr>
          <w:ilvl w:val="1"/>
          <w:numId w:val="1"/>
        </w:numPr>
        <w:shd w:val="clear" w:color="auto" w:fill="auto"/>
        <w:tabs>
          <w:tab w:val="left" w:pos="935"/>
        </w:tabs>
        <w:spacing w:after="0" w:line="269" w:lineRule="exact"/>
        <w:ind w:left="820"/>
        <w:jc w:val="left"/>
      </w:pPr>
      <w:r>
        <w:t>Při předčasném ukončení pobytu zákazníkem si c</w:t>
      </w:r>
      <w:r>
        <w:t>estovní kancelář účtuje stornopoplatek ve výši 100 % ceny zájezdu.</w:t>
      </w:r>
    </w:p>
    <w:p w:rsidR="002023ED" w:rsidRDefault="009A43CE">
      <w:pPr>
        <w:pStyle w:val="Bodytext20"/>
        <w:framePr w:w="8746" w:h="10815" w:hRule="exact" w:wrap="none" w:vAnchor="page" w:hAnchor="page" w:x="1663" w:y="1570"/>
        <w:numPr>
          <w:ilvl w:val="0"/>
          <w:numId w:val="1"/>
        </w:numPr>
        <w:shd w:val="clear" w:color="auto" w:fill="auto"/>
        <w:tabs>
          <w:tab w:val="left" w:pos="439"/>
        </w:tabs>
        <w:spacing w:after="0" w:line="269" w:lineRule="exact"/>
        <w:ind w:firstLine="0"/>
        <w:jc w:val="left"/>
      </w:pPr>
      <w:r>
        <w:t>Storno podmínky pro účastníka zájezdu</w:t>
      </w:r>
    </w:p>
    <w:p w:rsidR="002023ED" w:rsidRDefault="009A43CE">
      <w:pPr>
        <w:pStyle w:val="Bodytext20"/>
        <w:framePr w:w="8746" w:h="10815" w:hRule="exact" w:wrap="none" w:vAnchor="page" w:hAnchor="page" w:x="1663" w:y="1570"/>
        <w:numPr>
          <w:ilvl w:val="1"/>
          <w:numId w:val="1"/>
        </w:numPr>
        <w:shd w:val="clear" w:color="auto" w:fill="auto"/>
        <w:tabs>
          <w:tab w:val="left" w:pos="1438"/>
        </w:tabs>
        <w:spacing w:after="0" w:line="269" w:lineRule="exact"/>
        <w:ind w:left="820"/>
        <w:jc w:val="left"/>
      </w:pPr>
      <w:r>
        <w:t xml:space="preserve">Záloha za zájezd je nevratná. V případě sjednání připojištění je pro neúčast na pobytu z důvodu diagnózy potvrzené lékařem možnost storno ve výši </w:t>
      </w:r>
      <w:r>
        <w:t>zálohy uplatnit na pojišťovnu dle bodu 4.3.1 této smlouvy.</w:t>
      </w:r>
    </w:p>
    <w:p w:rsidR="002023ED" w:rsidRDefault="009A43CE">
      <w:pPr>
        <w:pStyle w:val="Bodytext20"/>
        <w:framePr w:w="8746" w:h="10815" w:hRule="exact" w:wrap="none" w:vAnchor="page" w:hAnchor="page" w:x="1663" w:y="1570"/>
        <w:numPr>
          <w:ilvl w:val="1"/>
          <w:numId w:val="1"/>
        </w:numPr>
        <w:shd w:val="clear" w:color="auto" w:fill="auto"/>
        <w:tabs>
          <w:tab w:val="left" w:pos="1438"/>
        </w:tabs>
        <w:spacing w:after="0" w:line="269" w:lineRule="exact"/>
        <w:ind w:left="820"/>
        <w:jc w:val="left"/>
      </w:pPr>
      <w:r>
        <w:t>V případě pozdního příjezdu nebo předčasného ukončení pobytu jsou v konečné faktuře odečteny skutečně nevyčerpané náklady na ubytování a stravu.</w:t>
      </w:r>
    </w:p>
    <w:p w:rsidR="002023ED" w:rsidRDefault="009A43CE">
      <w:pPr>
        <w:pStyle w:val="Bodytext20"/>
        <w:framePr w:w="8746" w:h="10815" w:hRule="exact" w:wrap="none" w:vAnchor="page" w:hAnchor="page" w:x="1663" w:y="1570"/>
        <w:numPr>
          <w:ilvl w:val="0"/>
          <w:numId w:val="1"/>
        </w:numPr>
        <w:shd w:val="clear" w:color="auto" w:fill="auto"/>
        <w:tabs>
          <w:tab w:val="left" w:pos="439"/>
        </w:tabs>
        <w:spacing w:after="0" w:line="269" w:lineRule="exact"/>
        <w:ind w:firstLine="0"/>
        <w:jc w:val="left"/>
      </w:pPr>
      <w:r>
        <w:t>Další podmínky</w:t>
      </w:r>
    </w:p>
    <w:p w:rsidR="002023ED" w:rsidRDefault="009A43CE">
      <w:pPr>
        <w:pStyle w:val="Bodytext20"/>
        <w:framePr w:w="8746" w:h="10815" w:hRule="exact" w:wrap="none" w:vAnchor="page" w:hAnchor="page" w:x="1663" w:y="1570"/>
        <w:numPr>
          <w:ilvl w:val="1"/>
          <w:numId w:val="1"/>
        </w:numPr>
        <w:shd w:val="clear" w:color="auto" w:fill="auto"/>
        <w:tabs>
          <w:tab w:val="left" w:pos="1438"/>
        </w:tabs>
        <w:spacing w:after="0" w:line="269" w:lineRule="exact"/>
        <w:ind w:left="820"/>
        <w:jc w:val="left"/>
      </w:pPr>
      <w:r>
        <w:t>Zákazník má povinnost 30 dní před odj</w:t>
      </w:r>
      <w:r>
        <w:t>ezdem upřesnit počet účastníků.</w:t>
      </w:r>
    </w:p>
    <w:p w:rsidR="002023ED" w:rsidRDefault="009A43CE">
      <w:pPr>
        <w:pStyle w:val="Bodytext20"/>
        <w:framePr w:w="8746" w:h="10815" w:hRule="exact" w:wrap="none" w:vAnchor="page" w:hAnchor="page" w:x="1663" w:y="1570"/>
        <w:numPr>
          <w:ilvl w:val="1"/>
          <w:numId w:val="1"/>
        </w:numPr>
        <w:shd w:val="clear" w:color="auto" w:fill="auto"/>
        <w:tabs>
          <w:tab w:val="left" w:pos="1438"/>
        </w:tabs>
        <w:spacing w:after="0" w:line="269" w:lineRule="exact"/>
        <w:ind w:left="820"/>
        <w:jc w:val="left"/>
      </w:pPr>
      <w:r>
        <w:t>Zákazník má povinnost nahlásit aktuální počet účastníků v den odjezdu od školy.</w:t>
      </w:r>
    </w:p>
    <w:p w:rsidR="002023ED" w:rsidRDefault="009A43CE">
      <w:pPr>
        <w:pStyle w:val="Bodytext20"/>
        <w:framePr w:w="8746" w:h="10815" w:hRule="exact" w:wrap="none" w:vAnchor="page" w:hAnchor="page" w:x="1663" w:y="1570"/>
        <w:shd w:val="clear" w:color="auto" w:fill="auto"/>
        <w:spacing w:after="0" w:line="269" w:lineRule="exact"/>
        <w:ind w:left="820"/>
        <w:jc w:val="left"/>
      </w:pPr>
      <w:r>
        <w:t>11.3 V případě výraznější změny počtu účastníků (5 a více) je zákazník povinen tuto skutečnost hlásit neprodleně.</w:t>
      </w:r>
    </w:p>
    <w:p w:rsidR="002023ED" w:rsidRDefault="009A43CE">
      <w:pPr>
        <w:pStyle w:val="Bodytext20"/>
        <w:framePr w:w="8746" w:h="10815" w:hRule="exact" w:wrap="none" w:vAnchor="page" w:hAnchor="page" w:x="1663" w:y="1570"/>
        <w:numPr>
          <w:ilvl w:val="0"/>
          <w:numId w:val="2"/>
        </w:numPr>
        <w:shd w:val="clear" w:color="auto" w:fill="auto"/>
        <w:tabs>
          <w:tab w:val="left" w:pos="1438"/>
        </w:tabs>
        <w:spacing w:after="0" w:line="269" w:lineRule="exact"/>
        <w:ind w:left="820"/>
        <w:jc w:val="left"/>
      </w:pPr>
      <w:r>
        <w:t>Zákazník je povinen doložit jm</w:t>
      </w:r>
      <w:r>
        <w:t>enný seznam účastníků (dětí i pedagogického doprovodu) v rozsahu jméno, příjmení a datum narození. Jmenný seznam je Přílohou č. 4 této smlouvy.</w:t>
      </w:r>
    </w:p>
    <w:p w:rsidR="002023ED" w:rsidRDefault="009A43CE">
      <w:pPr>
        <w:pStyle w:val="Bodytext20"/>
        <w:framePr w:w="8746" w:h="10815" w:hRule="exact" w:wrap="none" w:vAnchor="page" w:hAnchor="page" w:x="1663" w:y="1570"/>
        <w:numPr>
          <w:ilvl w:val="0"/>
          <w:numId w:val="3"/>
        </w:numPr>
        <w:shd w:val="clear" w:color="auto" w:fill="auto"/>
        <w:tabs>
          <w:tab w:val="left" w:pos="2183"/>
        </w:tabs>
        <w:spacing w:after="0" w:line="269" w:lineRule="exact"/>
        <w:ind w:left="1220"/>
        <w:jc w:val="left"/>
      </w:pPr>
      <w:r>
        <w:t>Zákazník souhlasí se zpracováním osobních údajů pro účely zajištění zájezdu.</w:t>
      </w:r>
    </w:p>
    <w:p w:rsidR="002023ED" w:rsidRDefault="009A43CE">
      <w:pPr>
        <w:pStyle w:val="Bodytext20"/>
        <w:framePr w:w="8746" w:h="10815" w:hRule="exact" w:wrap="none" w:vAnchor="page" w:hAnchor="page" w:x="1663" w:y="1570"/>
        <w:numPr>
          <w:ilvl w:val="0"/>
          <w:numId w:val="4"/>
        </w:numPr>
        <w:shd w:val="clear" w:color="auto" w:fill="auto"/>
        <w:tabs>
          <w:tab w:val="left" w:pos="1438"/>
        </w:tabs>
        <w:spacing w:after="0" w:line="269" w:lineRule="exact"/>
        <w:ind w:firstLine="420"/>
        <w:jc w:val="left"/>
      </w:pPr>
      <w:r>
        <w:t xml:space="preserve">Cestovní kancelář prohlašuje, že </w:t>
      </w:r>
      <w:r>
        <w:t>uvedený objekt splňuje hygienické podmínky ubytovacího a stravovacího zařízení a podmínky pro zabezpečení výchovy a výuky v souladu s vyhláškou č. 106/2001 Sb., o hygienických požadavcích na zotavovací akce pro děti, dále splňuje nároky bezpečnosti práce a</w:t>
      </w:r>
      <w:r>
        <w:t xml:space="preserve"> protipožární ochrany.</w:t>
      </w:r>
    </w:p>
    <w:p w:rsidR="002023ED" w:rsidRDefault="009A43CE">
      <w:pPr>
        <w:pStyle w:val="Bodytext20"/>
        <w:framePr w:w="8746" w:h="10815" w:hRule="exact" w:wrap="none" w:vAnchor="page" w:hAnchor="page" w:x="1663" w:y="1570"/>
        <w:numPr>
          <w:ilvl w:val="0"/>
          <w:numId w:val="4"/>
        </w:numPr>
        <w:shd w:val="clear" w:color="auto" w:fill="auto"/>
        <w:tabs>
          <w:tab w:val="left" w:pos="1438"/>
        </w:tabs>
        <w:spacing w:after="0" w:line="269" w:lineRule="exact"/>
        <w:ind w:firstLine="420"/>
        <w:jc w:val="left"/>
      </w:pPr>
      <w:r>
        <w:t>Cestovní kancelář dále prohlašuje, že používaná voda je z vodovodu pro veřejnou potřebu.</w:t>
      </w:r>
    </w:p>
    <w:p w:rsidR="002023ED" w:rsidRDefault="009A43CE">
      <w:pPr>
        <w:pStyle w:val="Bodytext20"/>
        <w:framePr w:w="8746" w:h="10815" w:hRule="exact" w:wrap="none" w:vAnchor="page" w:hAnchor="page" w:x="1663" w:y="1570"/>
        <w:numPr>
          <w:ilvl w:val="0"/>
          <w:numId w:val="4"/>
        </w:numPr>
        <w:shd w:val="clear" w:color="auto" w:fill="auto"/>
        <w:tabs>
          <w:tab w:val="left" w:pos="1438"/>
        </w:tabs>
        <w:spacing w:after="0" w:line="269" w:lineRule="exact"/>
        <w:ind w:left="820"/>
        <w:jc w:val="left"/>
      </w:pPr>
      <w:r>
        <w:t>Cestovní kancelář prohlašuje, že uvedený objekt splňuje podmínky pro zabezpečení výchovy a výuky, zejména dostatek výukových místností. Pobyt šk</w:t>
      </w:r>
      <w:r>
        <w:t>oly nebude narušen ubytovacími nebo restauračními službami pro cizí osoby.</w:t>
      </w:r>
    </w:p>
    <w:p w:rsidR="002023ED" w:rsidRDefault="002023ED">
      <w:pPr>
        <w:rPr>
          <w:sz w:val="2"/>
          <w:szCs w:val="2"/>
        </w:rPr>
        <w:sectPr w:rsidR="002023ED">
          <w:pgSz w:w="11900" w:h="16840"/>
          <w:pgMar w:top="360" w:right="360" w:bottom="360" w:left="360" w:header="0" w:footer="3" w:gutter="0"/>
          <w:cols w:space="720"/>
          <w:noEndnote/>
          <w:docGrid w:linePitch="360"/>
        </w:sectPr>
      </w:pPr>
    </w:p>
    <w:p w:rsidR="002023ED" w:rsidRDefault="009A43CE">
      <w:pPr>
        <w:pStyle w:val="Bodytext20"/>
        <w:framePr w:w="8683" w:h="1948" w:hRule="exact" w:wrap="none" w:vAnchor="page" w:hAnchor="page" w:x="1694" w:y="1849"/>
        <w:numPr>
          <w:ilvl w:val="0"/>
          <w:numId w:val="1"/>
        </w:numPr>
        <w:shd w:val="clear" w:color="auto" w:fill="auto"/>
        <w:spacing w:after="0" w:line="269" w:lineRule="exact"/>
        <w:ind w:firstLine="0"/>
        <w:jc w:val="left"/>
      </w:pPr>
      <w:r>
        <w:lastRenderedPageBreak/>
        <w:t>Závěrečná ujednání</w:t>
      </w:r>
    </w:p>
    <w:p w:rsidR="002023ED" w:rsidRDefault="009A43CE">
      <w:pPr>
        <w:pStyle w:val="Bodytext20"/>
        <w:framePr w:w="8683" w:h="1948" w:hRule="exact" w:wrap="none" w:vAnchor="page" w:hAnchor="page" w:x="1694" w:y="1849"/>
        <w:numPr>
          <w:ilvl w:val="1"/>
          <w:numId w:val="1"/>
        </w:numPr>
        <w:shd w:val="clear" w:color="auto" w:fill="auto"/>
        <w:tabs>
          <w:tab w:val="left" w:pos="1404"/>
        </w:tabs>
        <w:spacing w:after="0" w:line="269" w:lineRule="exact"/>
        <w:ind w:left="780"/>
        <w:jc w:val="left"/>
      </w:pPr>
      <w:r>
        <w:t>Jakékoliv změny této smlouvy musí být provedeny písemným dodatkem podepsaným oběma smluvními stranami.</w:t>
      </w:r>
    </w:p>
    <w:p w:rsidR="002023ED" w:rsidRDefault="009A43CE">
      <w:pPr>
        <w:pStyle w:val="Bodytext20"/>
        <w:framePr w:w="8683" w:h="1948" w:hRule="exact" w:wrap="none" w:vAnchor="page" w:hAnchor="page" w:x="1694" w:y="1849"/>
        <w:numPr>
          <w:ilvl w:val="1"/>
          <w:numId w:val="1"/>
        </w:numPr>
        <w:shd w:val="clear" w:color="auto" w:fill="auto"/>
        <w:tabs>
          <w:tab w:val="left" w:pos="1404"/>
        </w:tabs>
        <w:spacing w:after="0" w:line="269" w:lineRule="exact"/>
        <w:ind w:left="780"/>
        <w:jc w:val="left"/>
      </w:pPr>
      <w:r>
        <w:t xml:space="preserve">Smluvní strany </w:t>
      </w:r>
      <w:r>
        <w:t>potvrzují, že si smlouvu přečetly, rozumějí a zavazují se akceptovat závazky z ní pro ně vznikající, na důkaz toho připojují své podpisy.</w:t>
      </w:r>
    </w:p>
    <w:p w:rsidR="002023ED" w:rsidRDefault="009A43CE">
      <w:pPr>
        <w:pStyle w:val="Bodytext20"/>
        <w:framePr w:w="8683" w:h="1948" w:hRule="exact" w:wrap="none" w:vAnchor="page" w:hAnchor="page" w:x="1694" w:y="1849"/>
        <w:numPr>
          <w:ilvl w:val="1"/>
          <w:numId w:val="1"/>
        </w:numPr>
        <w:shd w:val="clear" w:color="auto" w:fill="auto"/>
        <w:tabs>
          <w:tab w:val="left" w:pos="1404"/>
        </w:tabs>
        <w:spacing w:after="0" w:line="269" w:lineRule="exact"/>
        <w:ind w:left="780"/>
        <w:jc w:val="left"/>
      </w:pPr>
      <w:r>
        <w:t>Smluvní strany souhlasí se zveřejněním smlouvy v Registru smluv.</w:t>
      </w:r>
    </w:p>
    <w:p w:rsidR="002023ED" w:rsidRDefault="009A43CE">
      <w:pPr>
        <w:pStyle w:val="Picturecaption20"/>
        <w:framePr w:wrap="none" w:vAnchor="page" w:hAnchor="page" w:x="1660" w:y="4963"/>
        <w:shd w:val="clear" w:color="auto" w:fill="auto"/>
      </w:pPr>
      <w:r>
        <w:t>V</w:t>
      </w:r>
    </w:p>
    <w:p w:rsidR="002023ED" w:rsidRDefault="009A43CE">
      <w:pPr>
        <w:pStyle w:val="Picturecaption10"/>
        <w:framePr w:wrap="none" w:vAnchor="page" w:hAnchor="page" w:x="1660" w:y="5942"/>
        <w:shd w:val="clear" w:color="auto" w:fill="auto"/>
      </w:pPr>
      <w:r>
        <w:t>cestovní kancelář</w:t>
      </w:r>
    </w:p>
    <w:p w:rsidR="002023ED" w:rsidRDefault="002023ED">
      <w:pPr>
        <w:pStyle w:val="Other10"/>
        <w:framePr w:wrap="none" w:vAnchor="page" w:hAnchor="page" w:x="5779" w:y="8054"/>
        <w:shd w:val="clear" w:color="auto" w:fill="auto"/>
        <w:spacing w:line="280" w:lineRule="exact"/>
        <w:jc w:val="both"/>
      </w:pPr>
    </w:p>
    <w:p w:rsidR="002023ED" w:rsidRDefault="002023ED">
      <w:pPr>
        <w:rPr>
          <w:sz w:val="2"/>
          <w:szCs w:val="2"/>
        </w:rPr>
      </w:pPr>
    </w:p>
    <w:sectPr w:rsidR="002023ED">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A43CE">
      <w:r>
        <w:separator/>
      </w:r>
    </w:p>
  </w:endnote>
  <w:endnote w:type="continuationSeparator" w:id="0">
    <w:p w:rsidR="00000000" w:rsidRDefault="009A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3ED" w:rsidRDefault="002023ED"/>
  </w:footnote>
  <w:footnote w:type="continuationSeparator" w:id="0">
    <w:p w:rsidR="002023ED" w:rsidRDefault="002023E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3071EF"/>
    <w:multiLevelType w:val="multilevel"/>
    <w:tmpl w:val="398E82EA"/>
    <w:lvl w:ilvl="0">
      <w:start w:val="1"/>
      <w:numFmt w:val="decimal"/>
      <w:lvlText w:val="11.4.%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A25653F"/>
    <w:multiLevelType w:val="multilevel"/>
    <w:tmpl w:val="CB925C00"/>
    <w:lvl w:ilvl="0">
      <w:start w:val="4"/>
      <w:numFmt w:val="decimal"/>
      <w:lvlText w:val="11.%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E0516BB"/>
    <w:multiLevelType w:val="multilevel"/>
    <w:tmpl w:val="765C3726"/>
    <w:lvl w:ilvl="0">
      <w:start w:val="5"/>
      <w:numFmt w:val="decimal"/>
      <w:lvlText w:val="11.%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EA47D4"/>
    <w:multiLevelType w:val="multilevel"/>
    <w:tmpl w:val="AB706EF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2023ED"/>
    <w:rsid w:val="000606B6"/>
    <w:rsid w:val="002023ED"/>
    <w:rsid w:val="005560F0"/>
    <w:rsid w:val="009A43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A1AAE9E"/>
  <w15:docId w15:val="{308FA7E2-848C-4E08-B43E-338396111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2">
    <w:name w:val="Header or footer|2_"/>
    <w:basedOn w:val="Standardnpsmoodstavce"/>
    <w:link w:val="Headerorfooter20"/>
    <w:rPr>
      <w:rFonts w:ascii="Arial" w:eastAsia="Arial" w:hAnsi="Arial" w:cs="Arial"/>
      <w:b/>
      <w:bCs/>
      <w:i/>
      <w:iCs/>
      <w:smallCaps w:val="0"/>
      <w:strike w:val="0"/>
      <w:sz w:val="40"/>
      <w:szCs w:val="40"/>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21"/>
      <w:szCs w:val="21"/>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22"/>
      <w:szCs w:val="22"/>
      <w:u w:val="none"/>
    </w:rPr>
  </w:style>
  <w:style w:type="character" w:customStyle="1" w:styleId="Headerorfooter1">
    <w:name w:val="Header or footer|1_"/>
    <w:basedOn w:val="Standardnpsmoodstavce"/>
    <w:link w:val="Headerorfooter10"/>
    <w:rPr>
      <w:rFonts w:ascii="Arial" w:eastAsia="Arial" w:hAnsi="Arial" w:cs="Arial"/>
      <w:b/>
      <w:bCs/>
      <w:i/>
      <w:iCs/>
      <w:smallCaps w:val="0"/>
      <w:strike w:val="0"/>
      <w:sz w:val="38"/>
      <w:szCs w:val="38"/>
      <w:u w:val="none"/>
    </w:rPr>
  </w:style>
  <w:style w:type="character" w:customStyle="1" w:styleId="Headerorfooter11">
    <w:name w:val="Header or footer|1"/>
    <w:basedOn w:val="Headerorfooter1"/>
    <w:semiHidden/>
    <w:unhideWhenUsed/>
    <w:rPr>
      <w:rFonts w:ascii="Arial" w:eastAsia="Arial" w:hAnsi="Arial" w:cs="Arial"/>
      <w:b/>
      <w:bCs/>
      <w:i/>
      <w:iCs/>
      <w:smallCaps w:val="0"/>
      <w:strike w:val="0"/>
      <w:color w:val="72959B"/>
      <w:spacing w:val="0"/>
      <w:w w:val="100"/>
      <w:position w:val="0"/>
      <w:sz w:val="38"/>
      <w:szCs w:val="38"/>
      <w:u w:val="none"/>
      <w:lang w:val="cs-CZ" w:eastAsia="cs-CZ" w:bidi="cs-CZ"/>
    </w:rPr>
  </w:style>
  <w:style w:type="character" w:customStyle="1" w:styleId="Picturecaption2">
    <w:name w:val="Picture caption|2_"/>
    <w:basedOn w:val="Standardnpsmoodstavce"/>
    <w:link w:val="Picturecaption20"/>
    <w:rPr>
      <w:rFonts w:ascii="Arial" w:eastAsia="Arial" w:hAnsi="Arial" w:cs="Arial"/>
      <w:b w:val="0"/>
      <w:bCs w:val="0"/>
      <w:i w:val="0"/>
      <w:iCs w:val="0"/>
      <w:smallCaps w:val="0"/>
      <w:strike w:val="0"/>
      <w:sz w:val="22"/>
      <w:szCs w:val="22"/>
      <w:u w:val="none"/>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22"/>
      <w:szCs w:val="22"/>
      <w:u w:val="none"/>
    </w:rPr>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Other1CourierNew14ptBold">
    <w:name w:val="Other|1 + Courier New;14 pt;Bold"/>
    <w:basedOn w:val="Other1"/>
    <w:semiHidden/>
    <w:unhideWhenUsed/>
    <w:rPr>
      <w:rFonts w:ascii="Courier New" w:eastAsia="Courier New" w:hAnsi="Courier New" w:cs="Courier New"/>
      <w:b/>
      <w:bCs/>
      <w:i w:val="0"/>
      <w:iCs w:val="0"/>
      <w:smallCaps w:val="0"/>
      <w:strike w:val="0"/>
      <w:color w:val="72959B"/>
      <w:spacing w:val="0"/>
      <w:w w:val="100"/>
      <w:position w:val="0"/>
      <w:sz w:val="28"/>
      <w:szCs w:val="28"/>
      <w:u w:val="none"/>
      <w:lang w:val="cs-CZ" w:eastAsia="cs-CZ" w:bidi="cs-CZ"/>
    </w:rPr>
  </w:style>
  <w:style w:type="paragraph" w:customStyle="1" w:styleId="Headerorfooter20">
    <w:name w:val="Header or footer|2"/>
    <w:basedOn w:val="Normln"/>
    <w:link w:val="Headerorfooter2"/>
    <w:pPr>
      <w:shd w:val="clear" w:color="auto" w:fill="FFFFFF"/>
      <w:spacing w:line="446" w:lineRule="exact"/>
    </w:pPr>
    <w:rPr>
      <w:rFonts w:ascii="Arial" w:eastAsia="Arial" w:hAnsi="Arial" w:cs="Arial"/>
      <w:b/>
      <w:bCs/>
      <w:i/>
      <w:iCs/>
      <w:sz w:val="40"/>
      <w:szCs w:val="40"/>
    </w:rPr>
  </w:style>
  <w:style w:type="paragraph" w:customStyle="1" w:styleId="Bodytext30">
    <w:name w:val="Body text|3"/>
    <w:basedOn w:val="Normln"/>
    <w:link w:val="Bodytext3"/>
    <w:pPr>
      <w:shd w:val="clear" w:color="auto" w:fill="FFFFFF"/>
      <w:spacing w:line="234" w:lineRule="exact"/>
      <w:jc w:val="center"/>
    </w:pPr>
    <w:rPr>
      <w:rFonts w:ascii="Arial" w:eastAsia="Arial" w:hAnsi="Arial" w:cs="Arial"/>
      <w:b/>
      <w:bCs/>
      <w:sz w:val="21"/>
      <w:szCs w:val="21"/>
    </w:rPr>
  </w:style>
  <w:style w:type="paragraph" w:customStyle="1" w:styleId="Bodytext20">
    <w:name w:val="Body text|2"/>
    <w:basedOn w:val="Normln"/>
    <w:link w:val="Bodytext2"/>
    <w:qFormat/>
    <w:pPr>
      <w:shd w:val="clear" w:color="auto" w:fill="FFFFFF"/>
      <w:spacing w:after="260" w:line="246" w:lineRule="exact"/>
      <w:ind w:hanging="400"/>
      <w:jc w:val="center"/>
    </w:pPr>
    <w:rPr>
      <w:rFonts w:ascii="Arial" w:eastAsia="Arial" w:hAnsi="Arial" w:cs="Arial"/>
      <w:sz w:val="22"/>
      <w:szCs w:val="22"/>
    </w:rPr>
  </w:style>
  <w:style w:type="paragraph" w:customStyle="1" w:styleId="Headerorfooter10">
    <w:name w:val="Header or footer|1"/>
    <w:basedOn w:val="Normln"/>
    <w:link w:val="Headerorfooter1"/>
    <w:qFormat/>
    <w:pPr>
      <w:shd w:val="clear" w:color="auto" w:fill="FFFFFF"/>
      <w:spacing w:line="424" w:lineRule="exact"/>
    </w:pPr>
    <w:rPr>
      <w:rFonts w:ascii="Arial" w:eastAsia="Arial" w:hAnsi="Arial" w:cs="Arial"/>
      <w:b/>
      <w:bCs/>
      <w:i/>
      <w:iCs/>
      <w:sz w:val="38"/>
      <w:szCs w:val="38"/>
    </w:rPr>
  </w:style>
  <w:style w:type="paragraph" w:customStyle="1" w:styleId="Picturecaption20">
    <w:name w:val="Picture caption|2"/>
    <w:basedOn w:val="Normln"/>
    <w:link w:val="Picturecaption2"/>
    <w:pPr>
      <w:shd w:val="clear" w:color="auto" w:fill="FFFFFF"/>
      <w:spacing w:line="246" w:lineRule="exact"/>
    </w:pPr>
    <w:rPr>
      <w:rFonts w:ascii="Arial" w:eastAsia="Arial" w:hAnsi="Arial" w:cs="Arial"/>
      <w:sz w:val="22"/>
      <w:szCs w:val="22"/>
    </w:rPr>
  </w:style>
  <w:style w:type="paragraph" w:customStyle="1" w:styleId="Picturecaption10">
    <w:name w:val="Picture caption|1"/>
    <w:basedOn w:val="Normln"/>
    <w:link w:val="Picturecaption1"/>
    <w:qFormat/>
    <w:pPr>
      <w:shd w:val="clear" w:color="auto" w:fill="FFFFFF"/>
      <w:spacing w:line="246" w:lineRule="exact"/>
    </w:pPr>
    <w:rPr>
      <w:rFonts w:ascii="Arial" w:eastAsia="Arial" w:hAnsi="Arial" w:cs="Arial"/>
      <w:sz w:val="22"/>
      <w:szCs w:val="22"/>
    </w:rPr>
  </w:style>
  <w:style w:type="paragraph" w:customStyle="1" w:styleId="Other10">
    <w:name w:val="Other|1"/>
    <w:basedOn w:val="Normln"/>
    <w:link w:val="Other1"/>
    <w:qFormat/>
    <w:pPr>
      <w:shd w:val="clear" w:color="auto" w:fill="FFFFFF"/>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4</Pages>
  <Words>1070</Words>
  <Characters>6315</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 Vernerová</cp:lastModifiedBy>
  <cp:revision>3</cp:revision>
  <dcterms:created xsi:type="dcterms:W3CDTF">2025-02-14T08:08:00Z</dcterms:created>
  <dcterms:modified xsi:type="dcterms:W3CDTF">2025-02-14T12:40:00Z</dcterms:modified>
</cp:coreProperties>
</file>