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633730" distL="129540" distR="132715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1158875</wp:posOffset>
                </wp:positionV>
                <wp:extent cx="1728470" cy="45402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454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7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POH/06258/2025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91.25pt;width:136.09999999999999pt;height:35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POH/06258/2025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4024630</wp:posOffset>
                </wp:positionH>
                <wp:positionV relativeFrom="paragraph">
                  <wp:posOffset>938530</wp:posOffset>
                </wp:positionV>
                <wp:extent cx="1481455" cy="87185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1455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Pokuta Petr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Horní Libchava 6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471 11 Horní Libchava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6.90000000000003pt;margin-top:73.900000000000006pt;width:116.65000000000001pt;height:68.650000000000006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Pokuta Petr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Horní Libchava 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471 11 Horní Libchava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454" w:val="right"/>
        </w:tabs>
        <w:bidi w:val="0"/>
        <w:spacing w:before="0" w:after="0" w:line="240" w:lineRule="auto"/>
        <w:ind w:left="0" w:right="0" w:firstLine="0"/>
        <w:jc w:val="both"/>
      </w:pPr>
      <w:r>
        <w:fldChar w:fldCharType="begin"/>
        <w:instrText xml:space="preserve"> TOC \o "1-5" \h \z </w:instrText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  <w:tab/>
        <w:t>…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454" w:val="right"/>
        </w:tabs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…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454" w:val="right"/>
        </w:tabs>
        <w:bidi w:val="0"/>
        <w:spacing w:before="0" w:after="0" w:line="233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…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454" w:val="right"/>
        </w:tabs>
        <w:bidi w:val="0"/>
        <w:spacing w:before="0" w:after="18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…</w:t>
      </w:r>
      <w:r>
        <w:fldChar w:fldCharType="end"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174" w:val="right"/>
        </w:tabs>
        <w:bidi w:val="0"/>
        <w:spacing w:before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06.02.2025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závod Terezín, ……………….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302999/574/2025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28.02.2025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60 000,00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18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19794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dle Vaší cenové nabídky ze dne 28.1.2025 (viz příloha) kácení 12 ks nebezpečných stromů, které tvoří břehový porost vodního toku Panenského potoka a svým stavem ohrožují přilehlé pozemky a elektrické vedení.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Lokalizace: …………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Předmětné stromy byly označeny a následně Vám ukázány fyzicky v terénu.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rizikové práce s předpokladem využití horolezecké techniky či plošiny: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4 ks olše o průměru kmene 44 cm, 46 cm, 52 cm, 80 cm,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5 ks vrby o průměru kmene 14 cm, 24 cm, 30 cm, 34 cm, 80 cm,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2 ks jasanu o průměru kmene 50 cm, 52 cm,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1 ks habru o průměru kmene 26 cm.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Dřevní hmotu o celkovém objemu 12 plm odkoupí zhotovitel za částku 7 200 Kč bez DPH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 plm/600 Kč bez DPH). Cena za práce bude uhrazena po vzájemném zápočtu vystavených faktur (zhotovitelem za provedené práce a objednatelem za výkup dřevní hmoty).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Nevyužitelná dřevní hmota bude seštěpkována nebo spálena (pálení nahlásí zhotovitel HZS). Po skončení prací bude místo uvedeno do náležitého stavu.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Potřebné vstupy na soukromé pozemky pro provedení předmětných prací si zajišťuje zhotovitel. Veškeré škody na cizím majetku jdou k tíži zhotovitele.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prací seznámil zhotovitele s možnými riziky při provádění zadaných prací.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provede a potřebnou součinnost Vám poskytne …..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498" w:val="left"/>
        </w:tabs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 doručte elektronicky ve formátu PDF na e-mail: ….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…..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11" w:right="828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·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