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4667"/>
        <w:gridCol w:w="1979"/>
        <w:gridCol w:w="3395"/>
      </w:tblGrid>
      <w:tr w:rsidR="0011133F" w:rsidRPr="0011133F" w:rsidTr="0011133F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11133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1113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"přístroje pro ultrazvukovou terapii"</w:t>
            </w:r>
          </w:p>
        </w:tc>
      </w:tr>
      <w:tr w:rsidR="0011133F" w:rsidRPr="0011133F" w:rsidTr="0011133F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11133F" w:rsidRPr="0011133F" w:rsidTr="0011133F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11133F" w:rsidRPr="0011133F" w:rsidTr="0011133F">
        <w:trPr>
          <w:trHeight w:val="330"/>
        </w:trPr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11133F" w:rsidRPr="0011133F" w:rsidTr="0011133F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přístroj pro ultrazvukovou terapii - 1 ks</w:t>
            </w:r>
          </w:p>
        </w:tc>
      </w:tr>
      <w:tr w:rsidR="0011133F" w:rsidRPr="0011133F" w:rsidTr="0011133F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Terapeutický ultrazvuk pro potřeby </w:t>
            </w:r>
            <w:proofErr w:type="spellStart"/>
            <w:r w:rsidRPr="001113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1113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 </w:t>
            </w:r>
          </w:p>
        </w:tc>
      </w:tr>
      <w:tr w:rsidR="0011133F" w:rsidRPr="0011133F" w:rsidTr="0011133F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 xml:space="preserve">Terapeutický ultrazvuk 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1 ks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 xml:space="preserve">multifrekvenční hlavice 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velikost 1 cm2 a 4 cm2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 ( velikost</w:t>
            </w:r>
            <w:proofErr w:type="gramEnd"/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1 cm2 a 4 cm2)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 xml:space="preserve">frekvence 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1 a 3 MHz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 (1 a 3 MHz)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 xml:space="preserve">mód 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11133F">
              <w:rPr>
                <w:rFonts w:ascii="Arial" w:eastAsia="Times New Roman" w:hAnsi="Arial" w:cs="Arial"/>
                <w:lang w:eastAsia="cs-CZ"/>
              </w:rPr>
              <w:t>kontiuální</w:t>
            </w:r>
            <w:proofErr w:type="spellEnd"/>
            <w:r w:rsidRPr="0011133F">
              <w:rPr>
                <w:rFonts w:ascii="Arial" w:eastAsia="Times New Roman" w:hAnsi="Arial" w:cs="Arial"/>
                <w:lang w:eastAsia="cs-CZ"/>
              </w:rPr>
              <w:t xml:space="preserve"> a pulzní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ovládání zařízení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pomocí celobarevného dotykového displeje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signalizace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 xml:space="preserve">zvuková i vizuální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 xml:space="preserve">regulace intenzity 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volná místa v paměti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minimálně 450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 (550)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integrovaný seznam s kontraindikacemi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11133F" w:rsidRPr="0011133F" w:rsidTr="0011133F">
        <w:trPr>
          <w:trHeight w:val="300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 xml:space="preserve">CE certifikát 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11133F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11133F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11133F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11133F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1133F" w:rsidRPr="0011133F" w:rsidTr="0011133F">
        <w:trPr>
          <w:trHeight w:val="315"/>
        </w:trPr>
        <w:tc>
          <w:tcPr>
            <w:tcW w:w="14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133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33F" w:rsidRPr="0011133F" w:rsidRDefault="0011133F" w:rsidP="001113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1133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</w:tbl>
    <w:p w:rsidR="0009250C" w:rsidRDefault="0009250C"/>
    <w:sectPr w:rsidR="0009250C" w:rsidSect="001113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3F"/>
    <w:rsid w:val="0009250C"/>
    <w:rsid w:val="0011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2025-02-14T09:07:00Z</dcterms:created>
  <dcterms:modified xsi:type="dcterms:W3CDTF">2025-02-14T09:08:00Z</dcterms:modified>
</cp:coreProperties>
</file>