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529"/>
        <w:gridCol w:w="1491"/>
        <w:gridCol w:w="2880"/>
      </w:tblGrid>
      <w:tr w:rsidR="00E505DE" w:rsidRPr="00E505DE" w:rsidTr="00E505DE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505D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E505D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"přístroj pro </w:t>
            </w:r>
            <w:proofErr w:type="spellStart"/>
            <w:proofErr w:type="gramStart"/>
            <w:r w:rsidRPr="00E505D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lymfodrenáž</w:t>
            </w:r>
            <w:proofErr w:type="spellEnd"/>
            <w:r w:rsidRPr="00E505D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 "</w:t>
            </w:r>
            <w:proofErr w:type="gramEnd"/>
          </w:p>
        </w:tc>
      </w:tr>
      <w:tr w:rsidR="00E505DE" w:rsidRPr="00E505DE" w:rsidTr="00E505DE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505DE" w:rsidRPr="00E505DE" w:rsidTr="00E505DE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505DE" w:rsidRPr="00E505DE" w:rsidTr="00E505DE">
        <w:trPr>
          <w:trHeight w:val="330"/>
        </w:trPr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505DE" w:rsidRPr="00E505DE" w:rsidTr="00E505DE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přístroj pro </w:t>
            </w:r>
            <w:proofErr w:type="spellStart"/>
            <w:r w:rsidRPr="00E505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lymfodrenáž</w:t>
            </w:r>
            <w:proofErr w:type="spellEnd"/>
            <w:r w:rsidRPr="00E505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- 1 ks</w:t>
            </w:r>
          </w:p>
        </w:tc>
      </w:tr>
      <w:tr w:rsidR="00E505DE" w:rsidRPr="00E505DE" w:rsidTr="00E505DE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přístroj pro </w:t>
            </w:r>
            <w:proofErr w:type="spellStart"/>
            <w:r w:rsidRPr="00E505D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lymfodrenáž</w:t>
            </w:r>
            <w:proofErr w:type="spellEnd"/>
            <w:r w:rsidRPr="00E505D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pro potřeby </w:t>
            </w:r>
            <w:proofErr w:type="spellStart"/>
            <w:r w:rsidRPr="00E505D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E505D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E505DE" w:rsidRPr="00E505DE" w:rsidTr="00E505DE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E505DE" w:rsidRPr="00E505DE" w:rsidTr="00E505DE">
        <w:trPr>
          <w:trHeight w:val="315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přístroj pro </w:t>
            </w:r>
            <w:proofErr w:type="spellStart"/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>lymfodrenáž</w:t>
            </w:r>
            <w:proofErr w:type="spellEnd"/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pro kompresní drenáž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nastavitelný tlak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 v rozmezí minimálně 20 až 90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ANO, 20 - 90 </w:t>
            </w:r>
            <w:proofErr w:type="spellStart"/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mmHg</w:t>
            </w:r>
            <w:proofErr w:type="spellEnd"/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jazyk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český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ovládání zařízení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E505DE">
              <w:rPr>
                <w:rFonts w:ascii="Arial" w:eastAsia="Times New Roman" w:hAnsi="Arial" w:cs="Arial"/>
                <w:lang w:eastAsia="cs-CZ"/>
              </w:rPr>
              <w:t>jednoduché,  i pomocí</w:t>
            </w:r>
            <w:proofErr w:type="gramEnd"/>
            <w:r w:rsidRPr="00E505DE">
              <w:rPr>
                <w:rFonts w:ascii="Arial" w:eastAsia="Times New Roman" w:hAnsi="Arial" w:cs="Arial"/>
                <w:lang w:eastAsia="cs-CZ"/>
              </w:rPr>
              <w:t xml:space="preserve"> dálkového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ovladání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uživatelské programy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každý pacient může mít uložený svůj program,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ovládání komor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více komor najednou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přizpůsobení se velikosti a postavy pacienta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zapínání návleků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zipem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síťové připojení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230V, 50 Hz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cykly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sekvenční, peristaltické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57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programy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uvolnění lymfatických uzlin, postupná tlaková terapie, peristaltická tlaková terapie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odsávání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návlek na dolní končetinu - chodidlo, lýtko, stehno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ano, ve dvou velikostech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návlek na dolní část trupu a dolních končetin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pro pacienty s hmotností až 250 kg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57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návlek na horní končetinu včetně podpažní jamky, ramene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částu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zad, hrudníku a břicha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oboustraně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použitelný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návlek - kalhoty na obě dolní končetiny, třísla i podbřišek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zajistěje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fixaci kotníků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lastRenderedPageBreak/>
              <w:t xml:space="preserve">návlek na horní končetinu </w:t>
            </w:r>
            <w:bookmarkStart w:id="0" w:name="_GoBack"/>
            <w:bookmarkEnd w:id="0"/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oboustraně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použitelný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855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>přístroj  systém</w:t>
            </w:r>
            <w:proofErr w:type="gramEnd"/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prevence hluboké žilní trombózy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Využívající sekvenční graduovanou  obvodovou kompresi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dolních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končetin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>,  která imituje činnost svalů vyvíjenou při běžné chůzi, podporující krevní oběh a snižující stagnaci žil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nastavitelný tlak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minimálně v rozmezí 45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až 130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mmHg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ANO, 45 - 130 </w:t>
            </w:r>
            <w:proofErr w:type="spellStart"/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mmHg</w:t>
            </w:r>
            <w:proofErr w:type="spellEnd"/>
          </w:p>
        </w:tc>
      </w:tr>
      <w:tr w:rsidR="00E505DE" w:rsidRPr="00E505DE" w:rsidTr="00E505DE">
        <w:trPr>
          <w:trHeight w:val="57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Obsluhuje jednokomorové návleky pro střídavou masáž i čtyřkomorové pro sekvenční masáž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Rozpoznání režimu pro jednu nohu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Automatické rozpoznání návleku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Bateriové napájení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ano, minimálně až pro 8 hodinový provoz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8 h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LCD displej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lehké, prodyšné návleky vyrobené z jemných, absorpčních, netkaných materiálů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855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čtyři komory poskytující postupnou, obvodovou, střídavou masáž pro optimalizaci krevního oběhu od spodní části končetiny směrem k srdci a minimalizaci nesprávného toku krve zpět k chodidlu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45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návleky pro chodidlo, chodidlo a lýtko, lýtko, lýtko a stehno; ve velikostech S, M, L a XL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velikost návleků chodidlo M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>2ks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velikost návleků chodidlo/lýtko S, M, L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po</w:t>
            </w:r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2ks</w:t>
            </w:r>
            <w:r w:rsidRPr="00E505DE">
              <w:rPr>
                <w:rFonts w:ascii="Arial" w:eastAsia="Times New Roman" w:hAnsi="Arial" w:cs="Arial"/>
                <w:lang w:eastAsia="cs-CZ"/>
              </w:rPr>
              <w:t xml:space="preserve"> od každé velikosti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 velikost návleků lýtko S, M, L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po</w:t>
            </w:r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2ks</w:t>
            </w:r>
            <w:r w:rsidRPr="00E505DE">
              <w:rPr>
                <w:rFonts w:ascii="Arial" w:eastAsia="Times New Roman" w:hAnsi="Arial" w:cs="Arial"/>
                <w:lang w:eastAsia="cs-CZ"/>
              </w:rPr>
              <w:t xml:space="preserve"> od každé velikosti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 velikost návleků lýtko/stehno S, M, L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po</w:t>
            </w:r>
            <w:r w:rsidRPr="00E505D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2ks</w:t>
            </w:r>
            <w:r w:rsidRPr="00E505DE">
              <w:rPr>
                <w:rFonts w:ascii="Arial" w:eastAsia="Times New Roman" w:hAnsi="Arial" w:cs="Arial"/>
                <w:lang w:eastAsia="cs-CZ"/>
              </w:rPr>
              <w:t xml:space="preserve"> od každé velikosti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E505DE" w:rsidRPr="00E505DE" w:rsidTr="00E505DE">
        <w:trPr>
          <w:trHeight w:val="300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E505DE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E505DE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505DE" w:rsidRPr="00E505DE" w:rsidTr="00E505DE">
        <w:trPr>
          <w:trHeight w:val="315"/>
        </w:trPr>
        <w:tc>
          <w:tcPr>
            <w:tcW w:w="18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DE" w:rsidRPr="00E505DE" w:rsidRDefault="00E505DE" w:rsidP="00E505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505D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E505DE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DE" w:rsidRPr="00E505DE" w:rsidRDefault="00E505DE" w:rsidP="00E50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505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5A0924" w:rsidRDefault="005A0924"/>
    <w:sectPr w:rsidR="005A0924" w:rsidSect="00E505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DE"/>
    <w:rsid w:val="005A0924"/>
    <w:rsid w:val="00E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2025-02-14T09:05:00Z</dcterms:created>
  <dcterms:modified xsi:type="dcterms:W3CDTF">2025-02-14T09:06:00Z</dcterms:modified>
</cp:coreProperties>
</file>