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numPr>
          <w:ilvl w:val="0"/>
          <w:numId w:val="0"/>
        </w:numPr>
        <w:ind w:left="0" w:hanging="0"/>
        <w:jc w:val="center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cs="Arial" w:ascii="Arial" w:hAnsi="Arial"/>
          <w:b/>
          <w:bCs/>
          <w:sz w:val="22"/>
          <w:szCs w:val="22"/>
        </w:rPr>
        <w:t>DOHODA O VYPOŘÁDÁNÍ BEZDŮVODNÉHO OBOHACENÍ</w:t>
      </w:r>
    </w:p>
    <w:p>
      <w:pPr>
        <w:pStyle w:val="Default"/>
        <w:numPr>
          <w:ilvl w:val="0"/>
          <w:numId w:val="0"/>
        </w:numPr>
        <w:ind w:left="0" w:hanging="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(dále jen „Dohoda“)</w:t>
      </w:r>
    </w:p>
    <w:p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uzavřená dle § 1746, odst. 2 zákona č. 89/2012 Sb., občanský zákoník, v platném znění, </w:t>
      </w:r>
    </w:p>
    <w:p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níže uvedeného dne, měsíce a roku</w:t>
      </w:r>
    </w:p>
    <w:p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mezi těmito smluvními stranami</w:t>
      </w:r>
    </w:p>
    <w:p>
      <w:pPr>
        <w:pStyle w:val="Defaul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rPr>
          <w:rFonts w:ascii="Arial" w:hAnsi="Arial" w:eastAsia="Calibri" w:cs="Arial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" w:ascii="Arial" w:hAnsi="Arial"/>
          <w:color w:val="000000"/>
          <w:kern w:val="0"/>
          <w:sz w:val="22"/>
          <w:szCs w:val="22"/>
          <w:lang w:val="cs-CZ" w:eastAsia="en-US" w:bidi="ar-SA"/>
        </w:rPr>
        <w:t>TRANSPORT Trutnov s.r.o.</w:t>
      </w:r>
    </w:p>
    <w:p>
      <w:pPr>
        <w:pStyle w:val="Default"/>
        <w:rPr>
          <w:rFonts w:ascii="Arial" w:hAnsi="Arial" w:eastAsia="Calibri" w:cs="Arial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" w:ascii="Arial" w:hAnsi="Arial"/>
          <w:color w:val="000000"/>
          <w:kern w:val="0"/>
          <w:sz w:val="22"/>
          <w:szCs w:val="22"/>
          <w:lang w:val="cs-CZ" w:eastAsia="en-US" w:bidi="ar-SA"/>
        </w:rPr>
        <w:t>V Aleji 131</w:t>
      </w:r>
    </w:p>
    <w:p>
      <w:pPr>
        <w:pStyle w:val="Default"/>
        <w:rPr>
          <w:rFonts w:ascii="Arial" w:hAnsi="Arial" w:eastAsia="Calibri" w:cs="Arial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" w:ascii="Arial" w:hAnsi="Arial"/>
          <w:color w:val="000000"/>
          <w:kern w:val="0"/>
          <w:sz w:val="22"/>
          <w:szCs w:val="22"/>
          <w:lang w:val="cs-CZ" w:eastAsia="en-US" w:bidi="ar-SA"/>
        </w:rPr>
        <w:t>Bojiště</w:t>
      </w:r>
    </w:p>
    <w:p>
      <w:pPr>
        <w:pStyle w:val="Default"/>
        <w:rPr>
          <w:rFonts w:ascii="Arial" w:hAnsi="Arial" w:eastAsia="Calibri" w:cs="Arial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" w:ascii="Arial" w:hAnsi="Arial"/>
          <w:color w:val="000000"/>
          <w:kern w:val="0"/>
          <w:sz w:val="22"/>
          <w:szCs w:val="22"/>
          <w:lang w:val="cs-CZ" w:eastAsia="en-US" w:bidi="ar-SA"/>
        </w:rPr>
        <w:t>541 01 Trutnov</w:t>
      </w:r>
    </w:p>
    <w:p>
      <w:pPr>
        <w:pStyle w:val="Default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zastoupený: </w:t>
      </w:r>
    </w:p>
    <w:p>
      <w:pPr>
        <w:pStyle w:val="Default"/>
        <w:numPr>
          <w:ilvl w:val="0"/>
          <w:numId w:val="0"/>
        </w:numPr>
        <w:spacing w:lineRule="auto" w:line="276"/>
        <w:ind w:left="0" w:hanging="0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IČ: 62063588</w:t>
      </w:r>
    </w:p>
    <w:p>
      <w:pPr>
        <w:pStyle w:val="Default"/>
        <w:numPr>
          <w:ilvl w:val="0"/>
          <w:numId w:val="0"/>
        </w:numPr>
        <w:spacing w:lineRule="auto" w:line="276"/>
        <w:ind w:left="0" w:hanging="0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DIČ: CZ62063588</w:t>
      </w:r>
    </w:p>
    <w:p>
      <w:pPr>
        <w:pStyle w:val="Default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(dále jen „</w:t>
      </w:r>
      <w:r>
        <w:rPr>
          <w:rFonts w:cs="Arial" w:ascii="Arial" w:hAnsi="Arial"/>
          <w:b/>
          <w:bCs/>
          <w:sz w:val="22"/>
          <w:szCs w:val="22"/>
        </w:rPr>
        <w:t>objednatel“</w:t>
      </w:r>
      <w:r>
        <w:rPr>
          <w:rFonts w:cs="Arial" w:ascii="Arial" w:hAnsi="Arial"/>
          <w:sz w:val="22"/>
          <w:szCs w:val="22"/>
        </w:rPr>
        <w:t xml:space="preserve">) </w:t>
      </w:r>
    </w:p>
    <w:p>
      <w:pPr>
        <w:pStyle w:val="Default"/>
        <w:spacing w:lineRule="auto" w:line="276" w:before="120" w:after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 </w:t>
      </w:r>
    </w:p>
    <w:p>
      <w:pPr>
        <w:pStyle w:val="Default"/>
        <w:spacing w:lineRule="auto" w:line="276"/>
        <w:rPr>
          <w:b w:val="false"/>
          <w:b w:val="false"/>
          <w:bCs w:val="false"/>
        </w:rPr>
      </w:pPr>
      <w:r>
        <w:rPr>
          <w:b w:val="false"/>
          <w:bCs w:val="false"/>
        </w:rPr>
        <w:t>Služby města Vrchlabí, p.o.</w:t>
      </w:r>
    </w:p>
    <w:p>
      <w:pPr>
        <w:pStyle w:val="Default"/>
        <w:spacing w:lineRule="auto" w:line="276"/>
        <w:rPr/>
      </w:pPr>
      <w:r>
        <w:rPr>
          <w:b w:val="false"/>
          <w:bCs w:val="false"/>
        </w:rPr>
        <w:t>Jihoslovanská 441</w:t>
      </w:r>
    </w:p>
    <w:p>
      <w:pPr>
        <w:pStyle w:val="Default"/>
        <w:spacing w:lineRule="auto" w:line="276"/>
        <w:rPr/>
      </w:pPr>
      <w:r>
        <w:rPr>
          <w:rFonts w:cs="Arial" w:ascii="Arial" w:hAnsi="Arial"/>
          <w:b w:val="false"/>
          <w:bCs w:val="false"/>
          <w:sz w:val="22"/>
          <w:szCs w:val="22"/>
        </w:rPr>
        <w:t>543 01 Vrchlabí</w:t>
      </w:r>
    </w:p>
    <w:p>
      <w:pPr>
        <w:pStyle w:val="Default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zastoupený:</w:t>
      </w:r>
    </w:p>
    <w:p>
      <w:pPr>
        <w:pStyle w:val="Default"/>
        <w:numPr>
          <w:ilvl w:val="0"/>
          <w:numId w:val="0"/>
        </w:numPr>
        <w:spacing w:lineRule="auto" w:line="276"/>
        <w:ind w:left="0" w:hanging="0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IČ: 71219803</w:t>
      </w:r>
    </w:p>
    <w:p>
      <w:pPr>
        <w:pStyle w:val="Default"/>
        <w:numPr>
          <w:ilvl w:val="0"/>
          <w:numId w:val="0"/>
        </w:numPr>
        <w:spacing w:lineRule="auto" w:line="276"/>
        <w:ind w:left="0" w:hanging="0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DIČ: CZ71219803</w:t>
      </w:r>
    </w:p>
    <w:p>
      <w:pPr>
        <w:pStyle w:val="Default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(dále jen „</w:t>
      </w:r>
      <w:r>
        <w:rPr>
          <w:rFonts w:cs="Arial" w:ascii="Arial" w:hAnsi="Arial"/>
          <w:b/>
          <w:bCs/>
          <w:sz w:val="22"/>
          <w:szCs w:val="22"/>
        </w:rPr>
        <w:t>dodavatel“</w:t>
      </w:r>
      <w:r>
        <w:rPr>
          <w:rFonts w:cs="Arial" w:ascii="Arial" w:hAnsi="Arial"/>
          <w:sz w:val="22"/>
          <w:szCs w:val="22"/>
        </w:rPr>
        <w:t xml:space="preserve">) </w:t>
      </w:r>
    </w:p>
    <w:p>
      <w:pPr>
        <w:pStyle w:val="Default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numPr>
          <w:ilvl w:val="0"/>
          <w:numId w:val="0"/>
        </w:numPr>
        <w:spacing w:lineRule="auto" w:line="276"/>
        <w:ind w:left="0" w:hanging="0"/>
        <w:jc w:val="center"/>
        <w:outlineLvl w:val="0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I.</w:t>
      </w:r>
    </w:p>
    <w:p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Smluvní strany uzavírají tuto dohodu o vypořádání bezdůvodného obohacení vzhledem k tomu, že:</w:t>
      </w:r>
    </w:p>
    <w:p>
      <w:pPr>
        <w:pStyle w:val="ListParagraph"/>
        <w:numPr>
          <w:ilvl w:val="0"/>
          <w:numId w:val="1"/>
        </w:numPr>
        <w:spacing w:before="0" w:after="0"/>
        <w:ind w:left="567" w:hanging="567"/>
        <w:jc w:val="both"/>
        <w:rPr>
          <w:rFonts w:ascii="Arial" w:hAnsi="Arial" w:cs="Arial"/>
        </w:rPr>
      </w:pPr>
      <w:r>
        <w:rPr>
          <w:rFonts w:cs="Arial" w:ascii="Arial" w:hAnsi="Arial"/>
        </w:rPr>
        <w:t>uzavřely dne 21.04.2022 smlouvu (fakturu) č.61026, jejíž předmětem byl prodej použitých nádob na odpad – FeZn-MEVA 110 l,</w:t>
      </w:r>
    </w:p>
    <w:p>
      <w:pPr>
        <w:pStyle w:val="ListParagraph"/>
        <w:numPr>
          <w:ilvl w:val="0"/>
          <w:numId w:val="1"/>
        </w:numPr>
        <w:spacing w:before="0" w:after="0"/>
        <w:ind w:left="567" w:hanging="567"/>
        <w:jc w:val="both"/>
        <w:rPr>
          <w:rFonts w:ascii="Arial" w:hAnsi="Arial" w:cs="Arial"/>
        </w:rPr>
      </w:pPr>
      <w:r>
        <w:rPr>
          <w:rFonts w:cs="Arial" w:ascii="Arial" w:hAnsi="Arial"/>
        </w:rPr>
        <w:t>strana dodavatele měla podle § 2 odst. 1 písm. a) zákona č. 340/2015, o registru smluv, povinnost uveřejnit smlouvu uvedenou v části I bodě 1 této dohody postupem podle zákona č. 340/2015 Sb., o zvláštních podmínkách účinnosti některých smluv, uveřejňování těchto smluv a o registru smluv (zákon o registru smluv), ve znění pozdějších předpisů (dále jen „ZRS“) a</w:t>
      </w:r>
    </w:p>
    <w:p>
      <w:pPr>
        <w:pStyle w:val="ListParagraph"/>
        <w:numPr>
          <w:ilvl w:val="0"/>
          <w:numId w:val="1"/>
        </w:numPr>
        <w:spacing w:before="0" w:after="0"/>
        <w:ind w:left="567" w:hanging="567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ze smlouvy uvedené v části I bodě 1 této dohody bylo poskytnuto plnění, přestože v době poskytnutí plnění </w:t>
      </w:r>
      <w:r>
        <w:rPr>
          <w:rFonts w:eastAsia="Calibri" w:cs="Arial" w:ascii="Arial" w:hAnsi="Arial"/>
          <w:color w:val="auto"/>
          <w:kern w:val="0"/>
          <w:sz w:val="22"/>
          <w:szCs w:val="22"/>
          <w:lang w:val="cs-CZ" w:eastAsia="en-US" w:bidi="ar-SA"/>
        </w:rPr>
        <w:t>byla tato smlouva</w:t>
      </w:r>
      <w:r>
        <w:rPr>
          <w:rFonts w:cs="Arial" w:ascii="Arial" w:hAnsi="Arial"/>
        </w:rPr>
        <w:t xml:space="preserve"> uveřejněna dle § 5 ZRS nesprávně a nenabyla tak účinnosti, a tudíž má poskytnuté plnění povahu bezdůvodného obohacení strany přijímající takové plnění, neboť bylo plněno bez právního důvodu. </w:t>
      </w:r>
    </w:p>
    <w:p>
      <w:pPr>
        <w:pStyle w:val="Default"/>
        <w:spacing w:lineRule="auto" w:line="276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Default"/>
        <w:spacing w:lineRule="auto" w:line="276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Default"/>
        <w:numPr>
          <w:ilvl w:val="0"/>
          <w:numId w:val="0"/>
        </w:numPr>
        <w:spacing w:lineRule="auto" w:line="276"/>
        <w:ind w:left="0" w:hanging="0"/>
        <w:jc w:val="center"/>
        <w:outlineLvl w:val="0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II.</w:t>
      </w:r>
    </w:p>
    <w:p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3"/>
        </w:numPr>
        <w:spacing w:before="0" w:after="0"/>
        <w:ind w:left="567" w:hanging="567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Smluvní strany konstatují, že: </w:t>
      </w:r>
    </w:p>
    <w:p>
      <w:pPr>
        <w:pStyle w:val="Default"/>
        <w:numPr>
          <w:ilvl w:val="0"/>
          <w:numId w:val="2"/>
        </w:numPr>
        <w:spacing w:lineRule="auto" w:line="27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 xml:space="preserve">Dne 21.04.2022 dodavatel provedl plnění spočívající v </w:t>
      </w:r>
      <w:r>
        <w:rPr>
          <w:rFonts w:eastAsia="Calibri" w:cs="Arial" w:ascii="Arial" w:hAnsi="Arial"/>
          <w:color w:val="auto"/>
          <w:kern w:val="0"/>
          <w:sz w:val="22"/>
          <w:szCs w:val="22"/>
          <w:lang w:val="cs-CZ" w:eastAsia="en-US" w:bidi="ar-SA"/>
        </w:rPr>
        <w:t>prodeji použitých nádob na odpad – FeZn-MEVA 110l.</w:t>
      </w:r>
    </w:p>
    <w:p>
      <w:pPr>
        <w:pStyle w:val="Default"/>
        <w:numPr>
          <w:ilvl w:val="0"/>
          <w:numId w:val="2"/>
        </w:numPr>
        <w:spacing w:lineRule="auto" w:line="27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Dne 05.05.2022 byla dodavateli uhrazena smluvní cena za provedené plnění ve výši 70</w:t>
      </w:r>
      <w:r>
        <w:rPr>
          <w:rFonts w:eastAsia="Calibri" w:cs="Arial" w:ascii="Arial" w:hAnsi="Arial"/>
          <w:color w:val="auto"/>
          <w:kern w:val="0"/>
          <w:sz w:val="22"/>
          <w:szCs w:val="22"/>
          <w:lang w:val="cs-CZ" w:eastAsia="en-US" w:bidi="ar-SA"/>
        </w:rPr>
        <w:t>.250,00</w:t>
      </w:r>
      <w:r>
        <w:rPr>
          <w:rFonts w:cs="Arial" w:ascii="Arial" w:hAnsi="Arial"/>
          <w:color w:val="auto"/>
          <w:sz w:val="22"/>
          <w:szCs w:val="22"/>
        </w:rPr>
        <w:t xml:space="preserve"> Kč bez DPH, z toho DPH činí 14.752,50 Kč. Celková cena včetně DPH činí 85.002,50 Kč.</w:t>
      </w:r>
    </w:p>
    <w:p>
      <w:pPr>
        <w:pStyle w:val="ListParagraph"/>
        <w:numPr>
          <w:ilvl w:val="0"/>
          <w:numId w:val="3"/>
        </w:numPr>
        <w:spacing w:before="0" w:after="0"/>
        <w:ind w:left="567" w:hanging="567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Smluvní strany výše uvedené plnění smlouvy dle písm. a) a b) považují za nesporné, v souladu se smlouvou uvedenou v čl. I odst. 1 této Dohody a prohlašují, že plnění přijímají do svého vlastnictví. </w:t>
      </w:r>
    </w:p>
    <w:p>
      <w:pPr>
        <w:pStyle w:val="ListParagraph"/>
        <w:numPr>
          <w:ilvl w:val="0"/>
          <w:numId w:val="3"/>
        </w:numPr>
        <w:spacing w:before="0" w:after="0"/>
        <w:ind w:left="567" w:hanging="567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Obě smluvní strany prohlašují, že se bezdůvodně neobohatily na úkor druhé smluvní strany a jednaly v dobré víře. </w:t>
      </w:r>
    </w:p>
    <w:p>
      <w:pPr>
        <w:pStyle w:val="Default"/>
        <w:spacing w:lineRule="auto" w:line="276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Default"/>
        <w:spacing w:lineRule="auto" w:line="276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Default"/>
        <w:numPr>
          <w:ilvl w:val="0"/>
          <w:numId w:val="0"/>
        </w:numPr>
        <w:spacing w:lineRule="auto" w:line="276"/>
        <w:ind w:left="0" w:hanging="0"/>
        <w:jc w:val="center"/>
        <w:outlineLvl w:val="0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III.</w:t>
      </w:r>
    </w:p>
    <w:p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before="0" w:after="0"/>
        <w:ind w:left="567" w:hanging="567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Smluvní strany souhlasí s uveřejněním plného znění této Dohody v registru smluv podle ZRS a rovněž na profilu zadavatele, případně i na dalších místech, kde tak stanoví právní předpis. Uveřejnění Dohody prostřednictvím registru smluv zajistí objednatel. </w:t>
      </w:r>
    </w:p>
    <w:p>
      <w:pPr>
        <w:pStyle w:val="ListParagraph"/>
        <w:numPr>
          <w:ilvl w:val="0"/>
          <w:numId w:val="4"/>
        </w:numPr>
        <w:spacing w:before="0" w:after="0"/>
        <w:ind w:left="567" w:hanging="567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>
      <w:pPr>
        <w:pStyle w:val="ListParagraph"/>
        <w:numPr>
          <w:ilvl w:val="0"/>
          <w:numId w:val="4"/>
        </w:numPr>
        <w:spacing w:before="0" w:after="0"/>
        <w:ind w:left="567" w:hanging="567"/>
        <w:jc w:val="both"/>
        <w:rPr>
          <w:rFonts w:ascii="Arial" w:hAnsi="Arial" w:cs="Arial"/>
        </w:rPr>
      </w:pPr>
      <w:r>
        <w:rPr>
          <w:rFonts w:cs="Arial" w:ascii="Arial" w:hAnsi="Arial"/>
        </w:rPr>
        <w:t>Tato Dohoda je vyhotovena ve … stejnopisech, z nichž každý má platnost originálu, přičemž objednatel obdrží … vyhotovení a dodavatel … vyhotovení.</w:t>
      </w:r>
    </w:p>
    <w:p>
      <w:pPr>
        <w:pStyle w:val="ListParagraph"/>
        <w:numPr>
          <w:ilvl w:val="0"/>
          <w:numId w:val="4"/>
        </w:numPr>
        <w:spacing w:before="0" w:after="0"/>
        <w:ind w:left="567" w:hanging="567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Smluvní strany potvrzují, že si tuto Dohodu před jejím podpisem přečetly a že s jejím obsahem souhlasí. Na důkaz toho připojují své podpisy. </w:t>
      </w:r>
    </w:p>
    <w:p>
      <w:pPr>
        <w:pStyle w:val="ListParagraph"/>
        <w:numPr>
          <w:ilvl w:val="0"/>
          <w:numId w:val="4"/>
        </w:numPr>
        <w:spacing w:before="0" w:after="0"/>
        <w:ind w:left="567" w:hanging="567"/>
        <w:jc w:val="both"/>
        <w:rPr>
          <w:rFonts w:ascii="Arial" w:hAnsi="Arial" w:cs="Arial"/>
        </w:rPr>
      </w:pPr>
      <w:r>
        <w:rPr>
          <w:rFonts w:cs="Arial" w:ascii="Arial" w:hAnsi="Arial"/>
        </w:rPr>
        <w:t>Dohoda nabývá účinnosti dnem uveřejnění v registru smluv.</w:t>
      </w:r>
    </w:p>
    <w:p>
      <w:pPr>
        <w:pStyle w:val="Default"/>
        <w:spacing w:lineRule="auto" w:line="27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 xml:space="preserve">V……………… dne 14.2.2025        </w:t>
        <w:tab/>
        <w:tab/>
        <w:t xml:space="preserve">     V……………… dne 14.2.2025</w:t>
      </w:r>
    </w:p>
    <w:p>
      <w:pPr>
        <w:pStyle w:val="Default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…………………………………… </w:t>
      </w:r>
      <w:r>
        <w:rPr>
          <w:rFonts w:cs="Arial" w:ascii="Arial" w:hAnsi="Arial"/>
          <w:sz w:val="22"/>
          <w:szCs w:val="22"/>
        </w:rPr>
        <w:tab/>
        <w:tab/>
        <w:t xml:space="preserve">  </w:t>
        <w:tab/>
        <w:t>…………………………………………</w:t>
        <w:tab/>
      </w:r>
    </w:p>
    <w:p>
      <w:pPr>
        <w:pStyle w:val="Default"/>
        <w:spacing w:lineRule="auto" w:line="276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objednatel</w:t>
        <w:tab/>
        <w:tab/>
        <w:tab/>
        <w:tab/>
        <w:tab/>
        <w:tab/>
        <w:t>dodavatel</w:t>
      </w:r>
    </w:p>
    <w:p>
      <w:pPr>
        <w:pStyle w:val="Default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Příloha č. 1 – Smlouva č. …. ze dne ……</w:t>
      </w:r>
    </w:p>
    <w:p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ab/>
      <w:tab/>
    </w:r>
    <w:r>
      <w:rPr>
        <w:rFonts w:cs="Arial" w:ascii="Arial" w:hAnsi="Arial"/>
        <w:sz w:val="20"/>
        <w:szCs w:val="20"/>
      </w:rPr>
      <w:fldChar w:fldCharType="begin"/>
    </w:r>
    <w:r>
      <w:rPr>
        <w:sz w:val="20"/>
        <w:szCs w:val="20"/>
        <w:rFonts w:cs="Arial" w:ascii="Arial" w:hAnsi="Arial"/>
      </w:rPr>
      <w:instrText> PAGE </w:instrText>
    </w:r>
    <w:r>
      <w:rPr>
        <w:sz w:val="20"/>
        <w:szCs w:val="20"/>
        <w:rFonts w:cs="Arial" w:ascii="Arial" w:hAnsi="Arial"/>
      </w:rPr>
      <w:fldChar w:fldCharType="separate"/>
    </w:r>
    <w:r>
      <w:rPr>
        <w:sz w:val="20"/>
        <w:szCs w:val="20"/>
        <w:rFonts w:cs="Arial" w:ascii="Arial" w:hAnsi="Arial"/>
      </w:rPr>
      <w:t>2</w:t>
    </w:r>
    <w:r>
      <w:rPr>
        <w:sz w:val="20"/>
        <w:szCs w:val="20"/>
        <w:rFonts w:cs="Arial" w:ascii="Arial" w:hAnsi="Arial"/>
      </w:rPr>
      <w:fldChar w:fldCharType="end"/>
    </w:r>
    <w:r>
      <w:rPr>
        <w:rFonts w:cs="Arial" w:ascii="Arial" w:hAnsi="Arial"/>
        <w:sz w:val="20"/>
        <w:szCs w:val="20"/>
      </w:rPr>
      <w:t>/</w:t>
    </w:r>
    <w:r>
      <w:rPr>
        <w:rFonts w:cs="Arial" w:ascii="Arial" w:hAnsi="Arial"/>
        <w:sz w:val="20"/>
        <w:szCs w:val="20"/>
      </w:rPr>
      <w:fldChar w:fldCharType="begin"/>
    </w:r>
    <w:r>
      <w:rPr>
        <w:sz w:val="20"/>
        <w:szCs w:val="20"/>
        <w:rFonts w:cs="Arial" w:ascii="Arial" w:hAnsi="Arial"/>
      </w:rPr>
      <w:instrText> NUMPAGES </w:instrText>
    </w:r>
    <w:r>
      <w:rPr>
        <w:sz w:val="20"/>
        <w:szCs w:val="20"/>
        <w:rFonts w:cs="Arial" w:ascii="Arial" w:hAnsi="Arial"/>
      </w:rPr>
      <w:fldChar w:fldCharType="separate"/>
    </w:r>
    <w:r>
      <w:rPr>
        <w:sz w:val="20"/>
        <w:szCs w:val="20"/>
        <w:rFonts w:cs="Arial" w:ascii="Arial" w:hAnsi="Arial"/>
      </w:rPr>
      <w:t>2</w:t>
    </w:r>
    <w:r>
      <w:rPr>
        <w:sz w:val="20"/>
        <w:szCs w:val="20"/>
        <w:rFonts w:cs="Arial" w:ascii="Arial" w:hAnsi="Arial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37fe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Annotationreference">
    <w:name w:val="annotation reference"/>
    <w:basedOn w:val="DefaultParagraphFont"/>
    <w:uiPriority w:val="99"/>
    <w:semiHidden/>
    <w:qFormat/>
    <w:rsid w:val="00a80ff4"/>
    <w:rPr>
      <w:sz w:val="16"/>
      <w:szCs w:val="16"/>
    </w:rPr>
  </w:style>
  <w:style w:type="character" w:styleId="CommentTextChar" w:customStyle="1">
    <w:name w:val="Comment Text Char"/>
    <w:link w:val="CommentText"/>
    <w:uiPriority w:val="99"/>
    <w:semiHidden/>
    <w:qFormat/>
    <w:locked/>
    <w:rsid w:val="00a80ff4"/>
    <w:rPr>
      <w:sz w:val="20"/>
      <w:szCs w:val="20"/>
    </w:rPr>
  </w:style>
  <w:style w:type="character" w:styleId="CommentSubjectChar" w:customStyle="1">
    <w:name w:val="Comment Subject Char"/>
    <w:link w:val="CommentSubject"/>
    <w:uiPriority w:val="99"/>
    <w:semiHidden/>
    <w:qFormat/>
    <w:locked/>
    <w:rsid w:val="00a80ff4"/>
    <w:rPr>
      <w:b/>
      <w:bCs/>
      <w:sz w:val="20"/>
      <w:szCs w:val="20"/>
    </w:rPr>
  </w:style>
  <w:style w:type="character" w:styleId="BalloonTextChar" w:customStyle="1">
    <w:name w:val="Balloon Text Char"/>
    <w:link w:val="BalloonText"/>
    <w:uiPriority w:val="99"/>
    <w:semiHidden/>
    <w:qFormat/>
    <w:locked/>
    <w:rsid w:val="00a80ff4"/>
    <w:rPr>
      <w:rFonts w:ascii="Segoe UI" w:hAnsi="Segoe UI" w:cs="Segoe UI"/>
      <w:sz w:val="18"/>
      <w:szCs w:val="18"/>
    </w:rPr>
  </w:style>
  <w:style w:type="character" w:styleId="BodyTextChar" w:customStyle="1">
    <w:name w:val="Body Text Char"/>
    <w:link w:val="BodyText"/>
    <w:uiPriority w:val="99"/>
    <w:semiHidden/>
    <w:qFormat/>
    <w:locked/>
    <w:rsid w:val="00a80ff4"/>
    <w:rPr>
      <w:rFonts w:ascii="Times New Roman" w:hAnsi="Times New Roman" w:cs="Times New Roman"/>
      <w:sz w:val="20"/>
      <w:szCs w:val="20"/>
      <w:lang w:eastAsia="cs-CZ"/>
    </w:rPr>
  </w:style>
  <w:style w:type="character" w:styleId="ListParagraphChar" w:customStyle="1">
    <w:name w:val="List Paragraph Char"/>
    <w:basedOn w:val="DefaultParagraphFont"/>
    <w:link w:val="ListParagraph"/>
    <w:uiPriority w:val="99"/>
    <w:qFormat/>
    <w:locked/>
    <w:rsid w:val="00a80ff4"/>
    <w:rPr/>
  </w:style>
  <w:style w:type="character" w:styleId="HeaderChar" w:customStyle="1">
    <w:name w:val="Header Char"/>
    <w:link w:val="Header"/>
    <w:uiPriority w:val="99"/>
    <w:qFormat/>
    <w:locked/>
    <w:rsid w:val="00a80ff4"/>
    <w:rPr/>
  </w:style>
  <w:style w:type="character" w:styleId="FooterChar" w:customStyle="1">
    <w:name w:val="Footer Char"/>
    <w:link w:val="Footer"/>
    <w:uiPriority w:val="99"/>
    <w:qFormat/>
    <w:locked/>
    <w:rsid w:val="00a80ff4"/>
    <w:rPr/>
  </w:style>
  <w:style w:type="character" w:styleId="BodyTextChar1" w:customStyle="1">
    <w:name w:val="Body Text Char1"/>
    <w:basedOn w:val="DefaultParagraphFont"/>
    <w:link w:val="BodyText"/>
    <w:uiPriority w:val="99"/>
    <w:semiHidden/>
    <w:qFormat/>
    <w:locked/>
    <w:rPr>
      <w:lang w:eastAsia="en-US"/>
    </w:rPr>
  </w:style>
  <w:style w:type="character" w:styleId="CommentTextChar1" w:customStyle="1">
    <w:name w:val="Comment Text Char1"/>
    <w:basedOn w:val="DefaultParagraphFont"/>
    <w:link w:val="CommentText"/>
    <w:uiPriority w:val="99"/>
    <w:semiHidden/>
    <w:qFormat/>
    <w:locked/>
    <w:rPr>
      <w:sz w:val="20"/>
      <w:szCs w:val="20"/>
      <w:lang w:eastAsia="en-US"/>
    </w:rPr>
  </w:style>
  <w:style w:type="character" w:styleId="CommentSubjectChar1" w:customStyle="1">
    <w:name w:val="Comment Subject Char1"/>
    <w:basedOn w:val="CommentTextChar"/>
    <w:link w:val="CommentSubject"/>
    <w:uiPriority w:val="99"/>
    <w:semiHidden/>
    <w:qFormat/>
    <w:locked/>
    <w:rPr>
      <w:b/>
      <w:bCs/>
      <w:lang w:eastAsia="en-US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locked/>
    <w:rPr>
      <w:rFonts w:ascii="Times New Roman" w:hAnsi="Times New Roman" w:cs="Times New Roman"/>
      <w:sz w:val="2"/>
      <w:szCs w:val="2"/>
      <w:lang w:eastAsia="en-US"/>
    </w:rPr>
  </w:style>
  <w:style w:type="character" w:styleId="HeaderChar1" w:customStyle="1">
    <w:name w:val="Header Char1"/>
    <w:basedOn w:val="DefaultParagraphFont"/>
    <w:link w:val="Header"/>
    <w:uiPriority w:val="99"/>
    <w:semiHidden/>
    <w:qFormat/>
    <w:locked/>
    <w:rPr>
      <w:lang w:eastAsia="en-US"/>
    </w:rPr>
  </w:style>
  <w:style w:type="character" w:styleId="FooterChar1" w:customStyle="1">
    <w:name w:val="Footer Char1"/>
    <w:basedOn w:val="DefaultParagraphFont"/>
    <w:link w:val="Footer"/>
    <w:uiPriority w:val="99"/>
    <w:semiHidden/>
    <w:qFormat/>
    <w:locked/>
    <w:rPr>
      <w:lang w:eastAsia="en-US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qFormat/>
    <w:locked/>
    <w:rPr>
      <w:rFonts w:ascii="Times New Roman" w:hAnsi="Times New Roman" w:cs="Times New Roman"/>
      <w:sz w:val="2"/>
      <w:szCs w:val="2"/>
      <w:lang w:eastAsia="en-US"/>
    </w:rPr>
  </w:style>
  <w:style w:type="paragraph" w:styleId="Nadpis" w:customStyle="1">
    <w:name w:val="Nadpis"/>
    <w:basedOn w:val="Normal"/>
    <w:next w:val="Tlotextu"/>
    <w:uiPriority w:val="99"/>
    <w:qFormat/>
    <w:rsid w:val="00437fe3"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lotextu">
    <w:name w:val="Body Text"/>
    <w:basedOn w:val="Normal"/>
    <w:link w:val="BodyTextChar1"/>
    <w:uiPriority w:val="99"/>
    <w:semiHidden/>
    <w:rsid w:val="00a80ff4"/>
    <w:pPr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Seznam">
    <w:name w:val="List"/>
    <w:basedOn w:val="Tlotextu"/>
    <w:uiPriority w:val="99"/>
    <w:rsid w:val="00437fe3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437fe3"/>
    <w:pPr>
      <w:suppressLineNumbers/>
    </w:pPr>
    <w:rPr/>
  </w:style>
  <w:style w:type="paragraph" w:styleId="Caption">
    <w:name w:val="caption"/>
    <w:basedOn w:val="Normal"/>
    <w:uiPriority w:val="99"/>
    <w:qFormat/>
    <w:rsid w:val="00437fe3"/>
    <w:pPr>
      <w:suppressLineNumbers/>
      <w:spacing w:before="120" w:after="120"/>
    </w:pPr>
    <w:rPr>
      <w:i/>
      <w:iCs/>
      <w:sz w:val="24"/>
      <w:szCs w:val="24"/>
    </w:rPr>
  </w:style>
  <w:style w:type="paragraph" w:styleId="Default" w:customStyle="1">
    <w:name w:val="Default"/>
    <w:uiPriority w:val="99"/>
    <w:qFormat/>
    <w:rsid w:val="00a80ff4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cs-CZ" w:eastAsia="en-US" w:bidi="ar-SA"/>
    </w:rPr>
  </w:style>
  <w:style w:type="paragraph" w:styleId="Annotationtext">
    <w:name w:val="annotation text"/>
    <w:basedOn w:val="Normal"/>
    <w:link w:val="CommentTextChar1"/>
    <w:uiPriority w:val="99"/>
    <w:semiHidden/>
    <w:qFormat/>
    <w:rsid w:val="00a80ff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1"/>
    <w:uiPriority w:val="99"/>
    <w:semiHidden/>
    <w:qFormat/>
    <w:rsid w:val="00a80ff4"/>
    <w:pPr/>
    <w:rPr>
      <w:b/>
      <w:bCs/>
    </w:rPr>
  </w:style>
  <w:style w:type="paragraph" w:styleId="BalloonText">
    <w:name w:val="Balloon Text"/>
    <w:basedOn w:val="Normal"/>
    <w:link w:val="BalloonTextChar1"/>
    <w:uiPriority w:val="99"/>
    <w:semiHidden/>
    <w:qFormat/>
    <w:rsid w:val="00a80ff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a80ff4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en-US" w:bidi="ar-SA"/>
    </w:rPr>
  </w:style>
  <w:style w:type="paragraph" w:styleId="ListParagraph">
    <w:name w:val="List Paragraph"/>
    <w:basedOn w:val="Normal"/>
    <w:link w:val="ListParagraphChar"/>
    <w:uiPriority w:val="99"/>
    <w:qFormat/>
    <w:rsid w:val="00a80ff4"/>
    <w:pPr>
      <w:ind w:left="720" w:hanging="0"/>
    </w:pPr>
    <w:rPr/>
  </w:style>
  <w:style w:type="paragraph" w:styleId="Zhlavazpat" w:customStyle="1">
    <w:name w:val="Záhlaví a zápatí"/>
    <w:basedOn w:val="Normal"/>
    <w:uiPriority w:val="99"/>
    <w:qFormat/>
    <w:rsid w:val="00437fe3"/>
    <w:pPr/>
    <w:rPr/>
  </w:style>
  <w:style w:type="paragraph" w:styleId="Zhlav">
    <w:name w:val="Header"/>
    <w:basedOn w:val="Normal"/>
    <w:link w:val="HeaderChar1"/>
    <w:uiPriority w:val="99"/>
    <w:rsid w:val="00a80ff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FooterChar1"/>
    <w:uiPriority w:val="99"/>
    <w:rsid w:val="00a80ff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ocumentMap">
    <w:name w:val="Document Map"/>
    <w:basedOn w:val="Normal"/>
    <w:link w:val="DocumentMapChar"/>
    <w:uiPriority w:val="99"/>
    <w:semiHidden/>
    <w:qFormat/>
    <w:rsid w:val="007d5e86"/>
    <w:pPr>
      <w:shd w:val="clear" w:color="auto" w:fill="000080"/>
    </w:pPr>
    <w:rPr>
      <w:rFonts w:ascii="Tahoma" w:hAnsi="Tahoma" w:cs="Tahoma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Application>LibreOffice/7.0.1.2$Windows_X86_64 LibreOffice_project/7cbcfc562f6eb6708b5ff7d7397325de9e764452</Application>
  <Pages>2</Pages>
  <Words>454</Words>
  <Characters>2495</Characters>
  <CharactersWithSpaces>2935</CharactersWithSpaces>
  <Paragraphs>43</Paragraphs>
  <Company>Služby města Vrchlabí, p.o.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2024-05-03T08:36:00Z</dcterms:created>
  <dc:creator>Sekretariat</dc:creator>
  <dc:description/>
  <dc:language>cs-CZ</dc:language>
  <cp:lastModifiedBy/>
  <cp:lastPrinted>2025-01-31T07:44:55Z</cp:lastPrinted>
  <dcterms:modified xsi:type="dcterms:W3CDTF">2025-02-14T09:28:14Z</dcterms:modified>
  <cp:revision>7</cp:revision>
  <dc:subject/>
  <dc:title>DOHODA O VYPOŘÁDÁNÍ BEZDŮVODNÉHO OBOHACENÍ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Služby města Vrchlabí, p.o.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