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52070</wp:posOffset>
                </wp:positionV>
                <wp:extent cx="3550920" cy="6794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0920" cy="679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Allianz (ffi)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>KA) KE SKUPINOV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85000000000002pt;margin-top:4.0999999999999996pt;width:279.60000000000002pt;height:53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Allianz (ffi)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KA) KE SKUPINOV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1700530</wp:posOffset>
                </wp:positionV>
                <wp:extent cx="2164080" cy="7708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3.19999999999999pt;margin-top:133.90000000000001pt;width:170.40000000000001pt;height:60.70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4"/>
          <w:szCs w:val="54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5446395</wp:posOffset>
            </wp:positionH>
            <wp:positionV relativeFrom="margin">
              <wp:posOffset>106680</wp:posOffset>
            </wp:positionV>
            <wp:extent cx="1429385" cy="3568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bookmarkStart w:id="3" w:name="bookmark3"/>
      <w:r>
        <w:rPr>
          <w:color w:val="EBEBEB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</w:r>
      <w:bookmarkEnd w:id="0"/>
      <w:bookmarkEnd w:id="1"/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4" w:name="bookmark4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5"/>
    </w:p>
    <w:p>
      <w:pPr>
        <w:pStyle w:val="Style7"/>
        <w:keepNext w:val="0"/>
        <w:keepLines w:val="0"/>
        <w:widowControl w:val="0"/>
        <w:shd w:val="clear" w:color="auto" w:fill="auto"/>
        <w:tabs>
          <w:tab w:pos="5472" w:val="left"/>
        </w:tabs>
        <w:bidi w:val="0"/>
        <w:spacing w:before="0" w:after="0" w:line="264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516" w:right="694" w:bottom="5703" w:header="157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Pojistitel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ŠŤ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OVNA, A. 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25 14 63 51 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.allianz.cz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  <w:tab/>
        <w:t>e-mail: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122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E, S. 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ZKRATEK</w:t>
      </w:r>
      <w:bookmarkEnd w:id="6"/>
      <w:bookmarkEnd w:id="7"/>
      <w:bookmarkEnd w:id="8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</w:t>
      </w:r>
      <w:bookmarkEnd w:id="10"/>
      <w:bookmarkEnd w:id="11"/>
      <w:bookmarkEnd w:id="9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GAP</w:t>
      </w:r>
      <w:bookmarkEnd w:id="12"/>
      <w:bookmarkEnd w:id="13"/>
      <w:bookmarkEnd w:id="1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200" w:right="0" w:hanging="200"/>
        <w:jc w:val="both"/>
      </w:pPr>
      <w:bookmarkStart w:id="15" w:name="bookmark15"/>
      <w:bookmarkEnd w:id="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200" w:right="0" w:hanging="200"/>
        <w:jc w:val="both"/>
      </w:pPr>
      <w:bookmarkStart w:id="16" w:name="bookmark16"/>
      <w:bookmarkEnd w:id="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Osoba, která s Vámi jednala </w:t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RESPECT,a.s.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NESPRÁVNÁ OBSLUHA</w:t>
      </w:r>
      <w:bookmarkEnd w:id="17"/>
      <w:bookmarkEnd w:id="18"/>
      <w:bookmarkEnd w:id="19"/>
    </w:p>
    <w:p>
      <w:pPr>
        <w:pStyle w:val="Style7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192" w:lineRule="exact"/>
        <w:ind w:left="0" w:firstLine="0"/>
      </w:pPr>
      <w:r>
        <w:rPr>
          <w:color w:val="000000"/>
          <w:spacing w:val="0"/>
          <w:w w:val="100"/>
          <w:position w:val="-4"/>
          <w:shd w:val="clear" w:color="auto" w:fill="auto"/>
          <w:lang w:val="cs-CZ" w:eastAsia="cs-CZ" w:bidi="cs-CZ"/>
        </w:rPr>
        <w:t>Neup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nerespektov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robcem vozidla, jeho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sti nebo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 stanoven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obsluhy v podob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ramene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zdou,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nebo nespr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rozlo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 nebo 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SKLÁPĚČKY</w:t>
      </w:r>
      <w:bookmarkEnd w:id="20"/>
      <w:bookmarkEnd w:id="21"/>
      <w:bookmarkEnd w:id="2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sledku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 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sledkem neodji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jist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epu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e, kontejneru nebo korby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PRACOVNÍ STROJ</w:t>
      </w:r>
      <w:bookmarkEnd w:id="23"/>
      <w:bookmarkEnd w:id="24"/>
      <w:bookmarkEnd w:id="2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516" w:right="694" w:bottom="5703" w:header="0" w:footer="3" w:gutter="0"/>
          <w:cols w:num="2" w:space="331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maj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innosti silni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vozidla jako pracovn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stroje druhu – zvedac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ina,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ruka, radlice na sn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h, zametac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stroj –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chybou jeho obsluhy.</w:t>
      </w: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0" w:right="0" w:bottom="58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65100" distB="219075" distL="144780" distR="4173855" simplePos="0" relativeHeight="125829382" behindDoc="0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502920</wp:posOffset>
                </wp:positionV>
                <wp:extent cx="402590" cy="2349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79918214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.650000000000002pt;margin-top:39.600000000000001pt;width:31.699999999999999pt;height:18.5pt;z-index:-125829371;mso-wrap-distance-left:11.4pt;mso-wrap-distance-top:13.pt;mso-wrap-distance-right:328.65000000000003pt;mso-wrap-distance-bottom:17.25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79918214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8275" distB="313690" distL="1525270" distR="2860675" simplePos="0" relativeHeight="125829384" behindDoc="0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506095</wp:posOffset>
                </wp:positionV>
                <wp:extent cx="335280" cy="13716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SKODA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7.34999999999999pt;margin-top:39.850000000000001pt;width:26.400000000000002pt;height:10.800000000000001pt;z-index:-125829369;mso-wrap-distance-left:120.10000000000001pt;mso-wrap-distance-top:13.25pt;mso-wrap-distance-right:225.25pt;mso-wrap-distance-bottom:24.69999999999999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SKODA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320040" distL="2909570" distR="1479550" simplePos="0" relativeHeight="125829386" behindDoc="0" locked="0" layoutInCell="1" allowOverlap="1">
                <wp:simplePos x="0" y="0"/>
                <wp:positionH relativeFrom="page">
                  <wp:posOffset>3128645</wp:posOffset>
                </wp:positionH>
                <wp:positionV relativeFrom="paragraph">
                  <wp:posOffset>502920</wp:posOffset>
                </wp:positionV>
                <wp:extent cx="332105" cy="1339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210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Octavia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6.34999999999999pt;margin-top:39.600000000000001pt;width:26.150000000000002pt;height:10.550000000000001pt;z-index:-125829367;mso-wrap-distance-left:229.09999999999999pt;mso-wrap-distance-top:13.pt;mso-wrap-distance-right:116.5pt;mso-wrap-distance-bottom:25.19999999999999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Octavia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3070" distB="0" distL="114300" distR="2695575" simplePos="0" relativeHeight="125829388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770890</wp:posOffset>
                </wp:positionV>
                <wp:extent cx="1911350" cy="18605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135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PR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= povinn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HP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= havarijn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6.25pt;margin-top:60.700000000000003pt;width:150.5pt;height:14.65pt;z-index:-125829365;mso-wrap-distance-left:9.pt;mso-wrap-distance-top:34.100000000000001pt;mso-wrap-distance-right:212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PR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= povinn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HP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= havarijn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7020" distB="158115" distL="3631565" distR="114300" simplePos="0" relativeHeight="125829390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624840</wp:posOffset>
                </wp:positionV>
                <wp:extent cx="975360" cy="1739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3.19999999999999pt;margin-top:49.200000000000003pt;width:76.799999999999997pt;height:13.700000000000001pt;z-index:-125829363;mso-wrap-distance-left:285.94999999999999pt;mso-wrap-distance-top:22.600000000000001pt;mso-wrap-distance-right:9.pt;mso-wrap-distance-bottom:12.4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516" w:right="694" w:bottom="585" w:header="0" w:footer="3" w:gutter="0"/>
          <w:cols w:space="720"/>
          <w:noEndnote/>
          <w:rtlGutter w:val="0"/>
          <w:docGrid w:linePitch="360"/>
        </w:sectPr>
      </w:pPr>
      <w:bookmarkStart w:id="26" w:name="bookmark26"/>
      <w:bookmarkStart w:id="27" w:name="bookmark27"/>
      <w:bookmarkStart w:id="28" w:name="bookmark2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SEZNAM VOZIDEL</w:t>
      </w:r>
      <w:bookmarkEnd w:id="26"/>
      <w:bookmarkEnd w:id="27"/>
      <w:bookmarkEnd w:id="28"/>
    </w:p>
    <w:tbl>
      <w:tblPr>
        <w:tblOverlap w:val="never"/>
        <w:jc w:val="center"/>
        <w:tblLayout w:type="fixed"/>
      </w:tblPr>
      <w:tblGrid>
        <w:gridCol w:w="1814"/>
        <w:gridCol w:w="1814"/>
        <w:gridCol w:w="1714"/>
        <w:gridCol w:w="1915"/>
        <w:gridCol w:w="1709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17. 2. 2025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nafta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2088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6 955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757 645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kody na majetku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845 01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SKODA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2 096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Octavia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TMBLJ8NX2RY195175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slo</w:t>
            </w:r>
          </w:p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ORV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OJ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9 051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vMerge/>
            <w:tcBorders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bottom w:val="single" w:sz="4"/>
            </w:tcBorders>
            <w:shd w:val="clear" w:color="auto" w:fill="FFFFFF"/>
            <w:vAlign w:val="bottom"/>
          </w:tcPr>
          <w:p>
            <w:pPr/>
          </w:p>
        </w:tc>
      </w:tr>
    </w:tbl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9" w:h="16838"/>
          <w:pgMar w:top="1051" w:left="516" w:right="526" w:bottom="6893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OA4A</w:t>
      </w: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1" w:left="0" w:right="0" w:bottom="10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2981" w:val="left"/>
        </w:tabs>
        <w:bidi w:val="0"/>
        <w:spacing w:before="0" w:after="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9 051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401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CELKOVÉ ČTVRTLETNÍ POJISTNÉ </w:t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2 263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INFORMACE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bookmarkStart w:id="29" w:name="bookmark2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vyu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se ujedn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jednotliv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vozidl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vznik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odesl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na dohodnutou e-mailovou adresu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a pojistitele, pokud nen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 odlo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tek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si je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 specifick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a tak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toho,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nab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dka pojistitele vych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poskytnut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daje, parametry a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adavky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uveden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 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mu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jmu a pot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kdy je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odli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ka, sezn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mil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se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 informacemi 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s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parametry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projednal a odsouhlasili si je. To neplat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pokud nejsou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osoby dop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edu 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bere na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neposkytov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slev za vybaven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zabezpe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za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tato zm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je prom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tnuta do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sazeb na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 odcizen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1" w:left="516" w:right="574" w:bottom="1051" w:header="0" w:footer="3" w:gutter="0"/>
      <w:cols w:num="2" w:space="22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13.02.2025, 10:38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.650000000000002pt;margin-top:825.35000000000002pt;width:535.45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13.02.2025, 10:38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13.02.2025, 10:38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.650000000000002pt;margin-top:825.35000000000002pt;width:535.45000000000005pt;height:11.5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13.02.2025, 10:38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408305</wp:posOffset>
              </wp:positionV>
              <wp:extent cx="2334895" cy="25019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489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ČÍ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SLO POJI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799182145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7.199999999999999pt;margin-top:32.149999999999999pt;width:183.84999999999999pt;height:19.699999999999999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ČÍ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SLO POJI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799182145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41">
    <w:name w:val="Char Style 41"/>
    <w:basedOn w:val="DefaultParagraphFont"/>
    <w:link w:val="Style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59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spacing w:line="401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