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C1" w:rsidRDefault="00856CC1">
      <w:pPr>
        <w:pStyle w:val="Zkladntext"/>
        <w:spacing w:before="5"/>
        <w:rPr>
          <w:rFonts w:ascii="Times New Roman"/>
          <w:sz w:val="11"/>
        </w:rPr>
      </w:pPr>
    </w:p>
    <w:p w:rsidR="00856CC1" w:rsidRDefault="00A1124C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7221100402</w:t>
      </w:r>
    </w:p>
    <w:p w:rsidR="00856CC1" w:rsidRDefault="00A1124C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56CC1" w:rsidRDefault="00A1124C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56CC1" w:rsidRDefault="00856CC1">
      <w:pPr>
        <w:pStyle w:val="Zkladntext"/>
        <w:spacing w:before="11"/>
        <w:rPr>
          <w:sz w:val="59"/>
        </w:rPr>
      </w:pPr>
    </w:p>
    <w:p w:rsidR="00856CC1" w:rsidRDefault="00A1124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56CC1" w:rsidRDefault="00856CC1">
      <w:pPr>
        <w:pStyle w:val="Zkladntext"/>
        <w:rPr>
          <w:sz w:val="26"/>
        </w:rPr>
      </w:pPr>
    </w:p>
    <w:p w:rsidR="00856CC1" w:rsidRDefault="00A1124C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56CC1" w:rsidRDefault="00A1124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856CC1" w:rsidRDefault="00A1124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56CC1" w:rsidRDefault="00A1124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856CC1" w:rsidRDefault="00A1124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856CC1" w:rsidRDefault="00A1124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6CC1" w:rsidRDefault="00A1124C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856CC1" w:rsidRDefault="00A1124C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856CC1" w:rsidRDefault="00856CC1">
      <w:pPr>
        <w:pStyle w:val="Zkladntext"/>
        <w:spacing w:before="12"/>
        <w:rPr>
          <w:sz w:val="19"/>
        </w:rPr>
      </w:pPr>
    </w:p>
    <w:p w:rsidR="00856CC1" w:rsidRDefault="00A1124C">
      <w:pPr>
        <w:pStyle w:val="Zkladntext"/>
        <w:ind w:left="102"/>
      </w:pPr>
      <w:r>
        <w:rPr>
          <w:w w:val="99"/>
        </w:rPr>
        <w:t>a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Nadpis2"/>
        <w:ind w:left="102"/>
        <w:jc w:val="left"/>
      </w:pPr>
      <w:r>
        <w:t>ORLEN</w:t>
      </w:r>
      <w:r>
        <w:rPr>
          <w:spacing w:val="-3"/>
        </w:rPr>
        <w:t xml:space="preserve"> </w:t>
      </w:r>
      <w:r>
        <w:t>Unipetrol</w:t>
      </w:r>
      <w:r>
        <w:rPr>
          <w:spacing w:val="-2"/>
        </w:rPr>
        <w:t xml:space="preserve"> </w:t>
      </w:r>
      <w:r>
        <w:t>RPA</w:t>
      </w:r>
      <w:r>
        <w:rPr>
          <w:spacing w:val="-4"/>
        </w:rPr>
        <w:t xml:space="preserve"> </w:t>
      </w:r>
      <w:r>
        <w:t>s.r.o.</w:t>
      </w:r>
    </w:p>
    <w:p w:rsidR="00856CC1" w:rsidRDefault="00A1124C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856CC1" w:rsidRDefault="00A1124C">
      <w:pPr>
        <w:pStyle w:val="Zkladntext"/>
        <w:spacing w:line="265" w:lineRule="exact"/>
        <w:ind w:left="102"/>
      </w:pPr>
      <w:r>
        <w:t>v</w:t>
      </w:r>
      <w:r>
        <w:rPr>
          <w:spacing w:val="-1"/>
        </w:rPr>
        <w:t xml:space="preserve"> </w:t>
      </w:r>
      <w:r>
        <w:t>Ústí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 24430</w:t>
      </w:r>
    </w:p>
    <w:p w:rsidR="00856CC1" w:rsidRDefault="00A1124C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Litvínov – Záluží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PSČ</w:t>
      </w:r>
      <w:r>
        <w:rPr>
          <w:spacing w:val="-3"/>
        </w:rPr>
        <w:t xml:space="preserve"> </w:t>
      </w:r>
      <w:r>
        <w:t>436</w:t>
      </w:r>
      <w:r>
        <w:rPr>
          <w:spacing w:val="1"/>
        </w:rPr>
        <w:t xml:space="preserve"> </w:t>
      </w:r>
      <w:r>
        <w:t>70</w:t>
      </w:r>
    </w:p>
    <w:p w:rsidR="00856CC1" w:rsidRDefault="00A1124C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27597075</w:t>
      </w:r>
    </w:p>
    <w:p w:rsidR="00856CC1" w:rsidRDefault="00A1124C">
      <w:pPr>
        <w:pStyle w:val="Zkladntext"/>
        <w:tabs>
          <w:tab w:val="left" w:pos="2982"/>
        </w:tabs>
        <w:ind w:left="102"/>
      </w:pPr>
      <w:r>
        <w:t>zastoupená:</w:t>
      </w:r>
      <w:r>
        <w:tab/>
      </w:r>
    </w:p>
    <w:p w:rsidR="00856CC1" w:rsidRDefault="00235970">
      <w:pPr>
        <w:pStyle w:val="Zkladntext"/>
        <w:spacing w:before="1"/>
        <w:ind w:left="3006"/>
      </w:pPr>
      <w:r>
        <w:rPr>
          <w:spacing w:val="-1"/>
        </w:rPr>
        <w:t>xxxxxxxxxxx</w:t>
      </w:r>
      <w:bookmarkStart w:id="0" w:name="_GoBack"/>
      <w:bookmarkEnd w:id="0"/>
      <w:r w:rsidR="00A1124C">
        <w:rPr>
          <w:spacing w:val="-1"/>
        </w:rPr>
        <w:t xml:space="preserve"> </w:t>
      </w:r>
      <w:r w:rsidR="00A1124C">
        <w:t>dle</w:t>
      </w:r>
      <w:r w:rsidR="00A1124C">
        <w:rPr>
          <w:spacing w:val="-2"/>
        </w:rPr>
        <w:t xml:space="preserve"> </w:t>
      </w:r>
      <w:r w:rsidR="00A1124C">
        <w:t>plné</w:t>
      </w:r>
      <w:r w:rsidR="00A1124C">
        <w:rPr>
          <w:spacing w:val="-1"/>
        </w:rPr>
        <w:t xml:space="preserve"> </w:t>
      </w:r>
      <w:r w:rsidR="00A1124C">
        <w:t>moci</w:t>
      </w:r>
      <w:r w:rsidR="00A1124C">
        <w:rPr>
          <w:spacing w:val="-2"/>
        </w:rPr>
        <w:t xml:space="preserve"> </w:t>
      </w:r>
      <w:r w:rsidR="00A1124C">
        <w:t>ze</w:t>
      </w:r>
      <w:r w:rsidR="00A1124C">
        <w:rPr>
          <w:spacing w:val="-2"/>
        </w:rPr>
        <w:t xml:space="preserve"> </w:t>
      </w:r>
      <w:r w:rsidR="00A1124C">
        <w:t>dne</w:t>
      </w:r>
      <w:r w:rsidR="00A1124C">
        <w:rPr>
          <w:spacing w:val="1"/>
        </w:rPr>
        <w:t xml:space="preserve"> </w:t>
      </w:r>
      <w:r w:rsidR="00A1124C">
        <w:t>10.</w:t>
      </w:r>
      <w:r w:rsidR="00A1124C">
        <w:rPr>
          <w:spacing w:val="-2"/>
        </w:rPr>
        <w:t xml:space="preserve"> </w:t>
      </w:r>
      <w:r w:rsidR="00A1124C">
        <w:t>1.</w:t>
      </w:r>
      <w:r w:rsidR="00A1124C">
        <w:rPr>
          <w:spacing w:val="-2"/>
        </w:rPr>
        <w:t xml:space="preserve"> </w:t>
      </w:r>
      <w:r w:rsidR="00A1124C">
        <w:t>2023</w:t>
      </w:r>
    </w:p>
    <w:p w:rsidR="00856CC1" w:rsidRDefault="00A1124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856CC1" w:rsidRDefault="00A1124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968142/0800</w:t>
      </w:r>
    </w:p>
    <w:p w:rsidR="00856CC1" w:rsidRDefault="00A1124C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856CC1" w:rsidRDefault="00856CC1">
      <w:pPr>
        <w:pStyle w:val="Zkladntext"/>
        <w:spacing w:before="11"/>
        <w:rPr>
          <w:sz w:val="19"/>
        </w:rPr>
      </w:pPr>
    </w:p>
    <w:p w:rsidR="00856CC1" w:rsidRDefault="00A1124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Nadpis1"/>
        <w:ind w:left="3124" w:right="3153"/>
      </w:pPr>
      <w:r>
        <w:t>I.</w:t>
      </w:r>
    </w:p>
    <w:p w:rsidR="00856CC1" w:rsidRDefault="00A1124C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56CC1" w:rsidRDefault="00856CC1">
      <w:pPr>
        <w:pStyle w:val="Zkladntext"/>
        <w:spacing w:before="12"/>
        <w:rPr>
          <w:b/>
          <w:sz w:val="19"/>
        </w:rPr>
      </w:pPr>
    </w:p>
    <w:p w:rsidR="00856CC1" w:rsidRDefault="00A1124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56CC1" w:rsidRDefault="00A1124C">
      <w:pPr>
        <w:pStyle w:val="Zkladntext"/>
        <w:ind w:left="385" w:right="131"/>
        <w:jc w:val="both"/>
      </w:pPr>
      <w:r>
        <w:t>„Smlouva“) se uzavírá na základě Rozhodnutí ministra životního prostředí č. 7221100402 o poskytnutí</w:t>
      </w:r>
      <w:r>
        <w:rPr>
          <w:spacing w:val="1"/>
        </w:rPr>
        <w:t xml:space="preserve"> </w:t>
      </w:r>
      <w:r>
        <w:t>finančních prostředků ze Státního fondu životního prostředí ČR ze dne 22. 11. 2023, ve znění změny č. 1</w:t>
      </w:r>
      <w:r>
        <w:rPr>
          <w:spacing w:val="-52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dne</w:t>
      </w:r>
      <w:r>
        <w:rPr>
          <w:spacing w:val="33"/>
        </w:rPr>
        <w:t xml:space="preserve"> </w:t>
      </w:r>
      <w:r>
        <w:t>28.</w:t>
      </w:r>
      <w:r>
        <w:rPr>
          <w:spacing w:val="34"/>
        </w:rPr>
        <w:t xml:space="preserve"> </w:t>
      </w:r>
      <w:r>
        <w:t>11.</w:t>
      </w:r>
      <w:r>
        <w:rPr>
          <w:spacing w:val="33"/>
        </w:rPr>
        <w:t xml:space="preserve"> </w:t>
      </w:r>
      <w:r>
        <w:t>2024</w:t>
      </w:r>
      <w:r>
        <w:rPr>
          <w:spacing w:val="33"/>
        </w:rPr>
        <w:t xml:space="preserve"> </w:t>
      </w:r>
      <w:r>
        <w:t>v rámci</w:t>
      </w:r>
      <w:r>
        <w:rPr>
          <w:spacing w:val="33"/>
        </w:rPr>
        <w:t xml:space="preserve"> </w:t>
      </w:r>
      <w:r>
        <w:t>Programu</w:t>
      </w:r>
      <w:r>
        <w:rPr>
          <w:spacing w:val="34"/>
        </w:rPr>
        <w:t xml:space="preserve"> </w:t>
      </w:r>
      <w:r>
        <w:t>financovaného</w:t>
      </w:r>
      <w:r>
        <w:rPr>
          <w:spacing w:val="3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prostředků</w:t>
      </w:r>
      <w:r>
        <w:rPr>
          <w:spacing w:val="34"/>
        </w:rPr>
        <w:t xml:space="preserve"> </w:t>
      </w:r>
      <w:r>
        <w:t>Modernizačního</w:t>
      </w:r>
      <w:r>
        <w:rPr>
          <w:spacing w:val="34"/>
        </w:rPr>
        <w:t xml:space="preserve"> </w:t>
      </w:r>
      <w:r>
        <w:t>fondu</w:t>
      </w:r>
      <w:r>
        <w:rPr>
          <w:spacing w:val="34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t>jen</w:t>
      </w:r>
    </w:p>
    <w:p w:rsidR="00856CC1" w:rsidRDefault="00A1124C">
      <w:pPr>
        <w:pStyle w:val="Zkladntext"/>
        <w:spacing w:before="1"/>
        <w:ind w:left="385"/>
      </w:pPr>
      <w:r>
        <w:t>„Rozhodnutí“).</w:t>
      </w:r>
    </w:p>
    <w:p w:rsidR="00856CC1" w:rsidRDefault="00A1124C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56CC1" w:rsidRDefault="00856CC1">
      <w:pPr>
        <w:jc w:val="both"/>
        <w:rPr>
          <w:sz w:val="20"/>
        </w:rPr>
        <w:sectPr w:rsidR="00856CC1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856CC1">
      <w:pPr>
        <w:rPr>
          <w:sz w:val="9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A1124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56CC1" w:rsidRDefault="00856CC1">
      <w:pPr>
        <w:pStyle w:val="Zkladntext"/>
        <w:spacing w:before="12"/>
        <w:rPr>
          <w:sz w:val="37"/>
        </w:rPr>
      </w:pPr>
    </w:p>
    <w:p w:rsidR="00856CC1" w:rsidRDefault="00A1124C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856CC1" w:rsidRDefault="00A1124C">
      <w:pPr>
        <w:spacing w:before="6"/>
        <w:rPr>
          <w:sz w:val="36"/>
        </w:rPr>
      </w:pPr>
      <w:r>
        <w:br w:type="column"/>
      </w:r>
    </w:p>
    <w:p w:rsidR="00856CC1" w:rsidRDefault="00A1124C">
      <w:pPr>
        <w:pStyle w:val="Nadpis2"/>
        <w:spacing w:before="1"/>
        <w:ind w:left="102"/>
        <w:jc w:val="left"/>
      </w:pPr>
      <w:r>
        <w:t>„FVE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ČS</w:t>
      </w:r>
      <w:r>
        <w:rPr>
          <w:spacing w:val="-3"/>
        </w:rPr>
        <w:t xml:space="preserve"> </w:t>
      </w:r>
      <w:r>
        <w:t>Benzina</w:t>
      </w:r>
      <w:r>
        <w:rPr>
          <w:spacing w:val="-1"/>
        </w:rPr>
        <w:t xml:space="preserve"> </w:t>
      </w:r>
      <w:r>
        <w:t>I“</w:t>
      </w:r>
    </w:p>
    <w:p w:rsidR="00856CC1" w:rsidRDefault="00856CC1">
      <w:pPr>
        <w:sectPr w:rsidR="00856CC1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81"/>
            <w:col w:w="5950"/>
          </w:cols>
        </w:sectPr>
      </w:pPr>
    </w:p>
    <w:p w:rsidR="00856CC1" w:rsidRDefault="00A1124C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SA.63670.</w:t>
      </w:r>
    </w:p>
    <w:p w:rsidR="00856CC1" w:rsidRDefault="00856CC1">
      <w:pPr>
        <w:pStyle w:val="Zkladntext"/>
        <w:spacing w:before="12"/>
        <w:rPr>
          <w:sz w:val="19"/>
        </w:rPr>
      </w:pPr>
    </w:p>
    <w:p w:rsidR="00856CC1" w:rsidRDefault="00A1124C">
      <w:pPr>
        <w:pStyle w:val="Nadpis1"/>
        <w:ind w:right="693"/>
      </w:pPr>
      <w:r>
        <w:t>II.</w:t>
      </w:r>
    </w:p>
    <w:p w:rsidR="00856CC1" w:rsidRDefault="00A1124C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56CC1" w:rsidRDefault="00856CC1">
      <w:pPr>
        <w:pStyle w:val="Zkladntext"/>
        <w:spacing w:before="1"/>
        <w:rPr>
          <w:b/>
        </w:rPr>
      </w:pPr>
    </w:p>
    <w:p w:rsidR="00856CC1" w:rsidRDefault="00A1124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237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752,06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třináct</w:t>
      </w:r>
      <w:r>
        <w:rPr>
          <w:spacing w:val="-11"/>
          <w:sz w:val="20"/>
        </w:rPr>
        <w:t xml:space="preserve"> </w:t>
      </w:r>
      <w:r>
        <w:rPr>
          <w:sz w:val="20"/>
        </w:rPr>
        <w:t>milionů</w:t>
      </w:r>
      <w:r>
        <w:rPr>
          <w:spacing w:val="-9"/>
          <w:sz w:val="20"/>
        </w:rPr>
        <w:t xml:space="preserve"> </w:t>
      </w:r>
      <w:r>
        <w:rPr>
          <w:sz w:val="20"/>
        </w:rPr>
        <w:t>dvě</w:t>
      </w:r>
      <w:r>
        <w:rPr>
          <w:spacing w:val="-10"/>
          <w:sz w:val="20"/>
        </w:rPr>
        <w:t xml:space="preserve"> </w:t>
      </w:r>
      <w:r>
        <w:rPr>
          <w:sz w:val="20"/>
        </w:rPr>
        <w:t>stě</w:t>
      </w:r>
      <w:r>
        <w:rPr>
          <w:spacing w:val="-10"/>
          <w:sz w:val="20"/>
        </w:rPr>
        <w:t xml:space="preserve"> </w:t>
      </w:r>
      <w:r>
        <w:rPr>
          <w:sz w:val="20"/>
        </w:rPr>
        <w:t>třicet</w:t>
      </w:r>
      <w:r>
        <w:rPr>
          <w:spacing w:val="-11"/>
          <w:sz w:val="20"/>
        </w:rPr>
        <w:t xml:space="preserve"> </w:t>
      </w:r>
      <w:r>
        <w:rPr>
          <w:sz w:val="20"/>
        </w:rPr>
        <w:t>sedm</w:t>
      </w:r>
      <w:r>
        <w:rPr>
          <w:spacing w:val="-5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9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padesát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856CC1" w:rsidRDefault="00A1124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50</w:t>
      </w:r>
      <w:r>
        <w:rPr>
          <w:spacing w:val="1"/>
          <w:sz w:val="20"/>
        </w:rPr>
        <w:t xml:space="preserve"> </w:t>
      </w:r>
      <w:r>
        <w:rPr>
          <w:sz w:val="20"/>
        </w:rPr>
        <w:t>906</w:t>
      </w:r>
      <w:r>
        <w:rPr>
          <w:spacing w:val="1"/>
          <w:sz w:val="20"/>
        </w:rPr>
        <w:t xml:space="preserve"> </w:t>
      </w:r>
      <w:r>
        <w:rPr>
          <w:sz w:val="20"/>
        </w:rPr>
        <w:t>043,00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56CC1" w:rsidRDefault="00A1124C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856CC1" w:rsidRDefault="00A1124C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856CC1" w:rsidRDefault="00A1124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Nadpis1"/>
        <w:ind w:right="1050"/>
      </w:pPr>
      <w:r>
        <w:t>III.</w:t>
      </w:r>
    </w:p>
    <w:p w:rsidR="00856CC1" w:rsidRDefault="00A1124C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6CC1" w:rsidRDefault="00856CC1">
      <w:pPr>
        <w:pStyle w:val="Zkladntext"/>
        <w:rPr>
          <w:b/>
        </w:rPr>
      </w:pP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856CC1" w:rsidRDefault="00A1124C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56CC1" w:rsidRDefault="00856CC1">
      <w:pPr>
        <w:jc w:val="both"/>
        <w:rPr>
          <w:sz w:val="20"/>
        </w:rPr>
        <w:sectPr w:rsidR="00856CC1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856CC1" w:rsidRDefault="00A1124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856CC1" w:rsidRDefault="00856CC1">
      <w:pPr>
        <w:pStyle w:val="Zkladntext"/>
        <w:rPr>
          <w:sz w:val="26"/>
        </w:rPr>
      </w:pPr>
    </w:p>
    <w:p w:rsidR="00856CC1" w:rsidRDefault="00A1124C">
      <w:pPr>
        <w:pStyle w:val="Nadpis1"/>
        <w:spacing w:before="186"/>
      </w:pPr>
      <w:r>
        <w:t>IV.</w:t>
      </w:r>
    </w:p>
    <w:p w:rsidR="00856CC1" w:rsidRDefault="00A1124C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56CC1" w:rsidRDefault="00856CC1">
      <w:pPr>
        <w:pStyle w:val="Zkladntext"/>
        <w:spacing w:before="1"/>
        <w:rPr>
          <w:b/>
        </w:rPr>
      </w:pPr>
    </w:p>
    <w:p w:rsidR="00856CC1" w:rsidRDefault="00A1124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8"/>
        <w:rPr>
          <w:sz w:val="20"/>
        </w:rPr>
      </w:pPr>
      <w:r>
        <w:rPr>
          <w:sz w:val="20"/>
        </w:rPr>
        <w:t>splní</w:t>
      </w:r>
      <w:r>
        <w:rPr>
          <w:spacing w:val="30"/>
          <w:sz w:val="20"/>
        </w:rPr>
        <w:t xml:space="preserve"> </w:t>
      </w:r>
      <w:r>
        <w:rPr>
          <w:sz w:val="20"/>
        </w:rPr>
        <w:t>účel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„FVE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ČS</w:t>
      </w:r>
      <w:r>
        <w:rPr>
          <w:spacing w:val="33"/>
          <w:sz w:val="20"/>
        </w:rPr>
        <w:t xml:space="preserve"> </w:t>
      </w:r>
      <w:r>
        <w:rPr>
          <w:sz w:val="20"/>
        </w:rPr>
        <w:t>Benzina</w:t>
      </w:r>
      <w:r>
        <w:rPr>
          <w:spacing w:val="31"/>
          <w:sz w:val="20"/>
        </w:rPr>
        <w:t xml:space="preserve"> </w:t>
      </w:r>
      <w:r>
        <w:rPr>
          <w:sz w:val="20"/>
        </w:rPr>
        <w:t>I“</w:t>
      </w:r>
      <w:r>
        <w:rPr>
          <w:spacing w:val="31"/>
          <w:sz w:val="20"/>
        </w:rPr>
        <w:t xml:space="preserve"> </w:t>
      </w:r>
      <w:r>
        <w:rPr>
          <w:sz w:val="20"/>
        </w:rPr>
        <w:t>tím,</w:t>
      </w:r>
      <w:r>
        <w:rPr>
          <w:spacing w:val="31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3"/>
          <w:sz w:val="20"/>
        </w:rPr>
        <w:t xml:space="preserve"> </w:t>
      </w:r>
      <w:r>
        <w:rPr>
          <w:sz w:val="20"/>
        </w:rPr>
        <w:t>s Výzvou,</w:t>
      </w:r>
      <w:r>
        <w:rPr>
          <w:spacing w:val="3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4"/>
          <w:tab w:val="left" w:pos="3606"/>
          <w:tab w:val="left" w:pos="4571"/>
          <w:tab w:val="left" w:pos="5206"/>
          <w:tab w:val="left" w:pos="6549"/>
          <w:tab w:val="left" w:pos="7628"/>
          <w:tab w:val="left" w:pos="8023"/>
          <w:tab w:val="left" w:pos="8795"/>
        </w:tabs>
        <w:spacing w:before="106"/>
        <w:ind w:right="132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 824,32</w:t>
      </w:r>
      <w:r>
        <w:rPr>
          <w:spacing w:val="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994,5</w:t>
      </w:r>
      <w:r>
        <w:rPr>
          <w:spacing w:val="1"/>
          <w:sz w:val="20"/>
        </w:rPr>
        <w:t xml:space="preserve"> </w:t>
      </w:r>
      <w:r>
        <w:rPr>
          <w:sz w:val="20"/>
        </w:rPr>
        <w:t>kWh,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856CC1" w:rsidRDefault="00856CC1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856CC1">
        <w:trPr>
          <w:trHeight w:val="772"/>
        </w:trPr>
        <w:tc>
          <w:tcPr>
            <w:tcW w:w="3721" w:type="dxa"/>
          </w:tcPr>
          <w:p w:rsidR="00856CC1" w:rsidRDefault="00A1124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856CC1" w:rsidRDefault="00A1124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856CC1">
        <w:trPr>
          <w:trHeight w:val="532"/>
        </w:trPr>
        <w:tc>
          <w:tcPr>
            <w:tcW w:w="3721" w:type="dxa"/>
          </w:tcPr>
          <w:p w:rsidR="00856CC1" w:rsidRDefault="00A1124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856CC1" w:rsidRDefault="00A1124C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994.50</w:t>
            </w:r>
          </w:p>
        </w:tc>
      </w:tr>
      <w:tr w:rsidR="00856CC1">
        <w:trPr>
          <w:trHeight w:val="505"/>
        </w:trPr>
        <w:tc>
          <w:tcPr>
            <w:tcW w:w="3721" w:type="dxa"/>
          </w:tcPr>
          <w:p w:rsidR="00856CC1" w:rsidRDefault="00A1124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824.32</w:t>
            </w:r>
          </w:p>
        </w:tc>
      </w:tr>
      <w:tr w:rsidR="00856CC1">
        <w:trPr>
          <w:trHeight w:val="506"/>
        </w:trPr>
        <w:tc>
          <w:tcPr>
            <w:tcW w:w="3721" w:type="dxa"/>
          </w:tcPr>
          <w:p w:rsidR="00856CC1" w:rsidRDefault="00A1124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576.12</w:t>
            </w:r>
          </w:p>
        </w:tc>
      </w:tr>
      <w:tr w:rsidR="00856CC1">
        <w:trPr>
          <w:trHeight w:val="532"/>
        </w:trPr>
        <w:tc>
          <w:tcPr>
            <w:tcW w:w="3721" w:type="dxa"/>
          </w:tcPr>
          <w:p w:rsidR="00856CC1" w:rsidRDefault="00A1124C">
            <w:pPr>
              <w:pStyle w:val="TableParagraph"/>
              <w:spacing w:line="268" w:lineRule="exact"/>
              <w:ind w:left="388" w:right="20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1741.77</w:t>
            </w:r>
          </w:p>
        </w:tc>
      </w:tr>
      <w:tr w:rsidR="00856CC1">
        <w:trPr>
          <w:trHeight w:val="503"/>
        </w:trPr>
        <w:tc>
          <w:tcPr>
            <w:tcW w:w="3721" w:type="dxa"/>
          </w:tcPr>
          <w:p w:rsidR="00856CC1" w:rsidRDefault="00A1124C">
            <w:pPr>
              <w:pStyle w:val="TableParagraph"/>
              <w:spacing w:line="263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856CC1" w:rsidRDefault="00A1124C">
            <w:pPr>
              <w:pStyle w:val="TableParagraph"/>
              <w:spacing w:before="117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856CC1" w:rsidRDefault="00A1124C"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856CC1" w:rsidRDefault="00A1124C">
            <w:pPr>
              <w:pStyle w:val="TableParagraph"/>
              <w:spacing w:before="117"/>
              <w:ind w:left="388"/>
              <w:rPr>
                <w:sz w:val="20"/>
              </w:rPr>
            </w:pPr>
            <w:r>
              <w:rPr>
                <w:sz w:val="20"/>
              </w:rPr>
              <w:t>669.91</w:t>
            </w:r>
          </w:p>
        </w:tc>
      </w:tr>
    </w:tbl>
    <w:p w:rsidR="00856CC1" w:rsidRDefault="00856CC1">
      <w:pPr>
        <w:pStyle w:val="Zkladntext"/>
        <w:spacing w:before="3"/>
        <w:rPr>
          <w:sz w:val="38"/>
        </w:rPr>
      </w:pP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856CC1" w:rsidRDefault="00856CC1">
      <w:pPr>
        <w:spacing w:line="276" w:lineRule="auto"/>
        <w:jc w:val="both"/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3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9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8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0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 úřadu, případně písemný souhlas, že stavbu lze užívat). U projektů, kde není vydání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relevantní, předloží žadatel jiný relevantní doklad</w:t>
      </w:r>
      <w:r>
        <w:rPr>
          <w:spacing w:val="1"/>
          <w:sz w:val="20"/>
        </w:rPr>
        <w:t xml:space="preserve"> </w:t>
      </w:r>
      <w:r>
        <w:rPr>
          <w:sz w:val="20"/>
        </w:rPr>
        <w:t>(protokol) o uvedení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do trvalého</w:t>
      </w:r>
      <w:r>
        <w:rPr>
          <w:spacing w:val="1"/>
          <w:sz w:val="20"/>
        </w:rPr>
        <w:t xml:space="preserve"> </w:t>
      </w:r>
      <w:r>
        <w:rPr>
          <w:sz w:val="20"/>
        </w:rPr>
        <w:t>provozu,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856CC1" w:rsidRDefault="00A1124C">
      <w:pPr>
        <w:pStyle w:val="Zkladntext"/>
        <w:spacing w:before="43"/>
        <w:ind w:left="745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8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7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</w:p>
    <w:p w:rsidR="00856CC1" w:rsidRDefault="00A1124C">
      <w:pPr>
        <w:pStyle w:val="Zkladntext"/>
        <w:spacing w:before="10"/>
        <w:ind w:left="745"/>
        <w:jc w:val="both"/>
      </w:pP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zastavění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856CC1" w:rsidRDefault="00A1124C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56CC1" w:rsidRDefault="00856CC1">
      <w:pPr>
        <w:jc w:val="both"/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5"/>
          <w:sz w:val="20"/>
        </w:rPr>
        <w:t xml:space="preserve"> </w:t>
      </w:r>
      <w:r>
        <w:rPr>
          <w:sz w:val="20"/>
        </w:rPr>
        <w:t>dobu,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</w:t>
      </w:r>
      <w:r>
        <w:rPr>
          <w:spacing w:val="4"/>
          <w:sz w:val="20"/>
        </w:rPr>
        <w:t xml:space="preserve"> </w:t>
      </w:r>
      <w:r>
        <w:rPr>
          <w:sz w:val="20"/>
        </w:rPr>
        <w:t>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856CC1" w:rsidRDefault="00A112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856CC1" w:rsidRDefault="00856CC1">
      <w:pPr>
        <w:pStyle w:val="Zkladntext"/>
        <w:spacing w:before="13"/>
        <w:rPr>
          <w:sz w:val="19"/>
        </w:rPr>
      </w:pPr>
    </w:p>
    <w:p w:rsidR="00856CC1" w:rsidRDefault="00A1124C">
      <w:pPr>
        <w:pStyle w:val="Nadpis1"/>
      </w:pPr>
      <w:r>
        <w:t>V.</w:t>
      </w:r>
    </w:p>
    <w:p w:rsidR="00856CC1" w:rsidRDefault="00A1124C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56CC1" w:rsidRDefault="00856CC1">
      <w:pPr>
        <w:pStyle w:val="Zkladntext"/>
        <w:spacing w:before="3"/>
        <w:rPr>
          <w:b/>
        </w:rPr>
      </w:pP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856CC1" w:rsidRDefault="00A1124C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856CC1" w:rsidRDefault="00A112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856CC1" w:rsidRDefault="00856CC1">
      <w:pPr>
        <w:jc w:val="both"/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856CC1" w:rsidRDefault="00A1124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856CC1" w:rsidRDefault="00A112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56CC1" w:rsidRDefault="00A1124C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856CC1" w:rsidRDefault="00A1124C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56CC1" w:rsidRDefault="00A1124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856CC1" w:rsidRDefault="00A1124C">
      <w:pPr>
        <w:pStyle w:val="Zkladntext"/>
        <w:ind w:left="385"/>
      </w:pPr>
      <w:r>
        <w:t>podpory.</w:t>
      </w:r>
    </w:p>
    <w:p w:rsidR="00856CC1" w:rsidRDefault="00856CC1">
      <w:pPr>
        <w:pStyle w:val="Zkladntext"/>
      </w:pPr>
    </w:p>
    <w:p w:rsidR="00856CC1" w:rsidRDefault="00A1124C">
      <w:pPr>
        <w:pStyle w:val="Nadpis1"/>
        <w:spacing w:before="1" w:line="265" w:lineRule="exact"/>
      </w:pPr>
      <w:r>
        <w:t>VI.</w:t>
      </w:r>
    </w:p>
    <w:p w:rsidR="00856CC1" w:rsidRDefault="00A1124C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56CC1" w:rsidRDefault="00856CC1">
      <w:pPr>
        <w:pStyle w:val="Zkladntext"/>
        <w:spacing w:before="1"/>
        <w:rPr>
          <w:b/>
        </w:rPr>
      </w:pP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856CC1" w:rsidRDefault="00A1124C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856CC1" w:rsidRDefault="00A1124C">
      <w:pPr>
        <w:pStyle w:val="Zkladntext"/>
        <w:spacing w:line="265" w:lineRule="exact"/>
        <w:ind w:left="385"/>
      </w:pPr>
      <w:r>
        <w:t>Smlouvou.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856CC1" w:rsidRDefault="00A1124C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856CC1" w:rsidRDefault="00A1124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56CC1" w:rsidRDefault="00856CC1">
      <w:pPr>
        <w:pStyle w:val="Zkladntext"/>
        <w:rPr>
          <w:sz w:val="29"/>
        </w:rPr>
      </w:pPr>
    </w:p>
    <w:p w:rsidR="00856CC1" w:rsidRDefault="00A1124C">
      <w:pPr>
        <w:pStyle w:val="Zkladntext"/>
        <w:ind w:left="102"/>
      </w:pPr>
      <w:r>
        <w:t>V: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Zkladntext"/>
        <w:ind w:left="102"/>
      </w:pPr>
      <w:r>
        <w:t>dne: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spacing w:before="13"/>
        <w:rPr>
          <w:sz w:val="33"/>
        </w:rPr>
      </w:pPr>
    </w:p>
    <w:p w:rsidR="00856CC1" w:rsidRDefault="00A1124C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spacing w:before="2"/>
        <w:rPr>
          <w:sz w:val="32"/>
        </w:rPr>
      </w:pPr>
    </w:p>
    <w:p w:rsidR="00856CC1" w:rsidRDefault="00A1124C">
      <w:pPr>
        <w:pStyle w:val="Zkladntext"/>
        <w:ind w:left="102"/>
      </w:pPr>
      <w:r>
        <w:t>V:</w:t>
      </w:r>
    </w:p>
    <w:p w:rsidR="00856CC1" w:rsidRDefault="00856CC1">
      <w:pPr>
        <w:pStyle w:val="Zkladntext"/>
        <w:spacing w:before="11"/>
        <w:rPr>
          <w:sz w:val="19"/>
        </w:rPr>
      </w:pPr>
    </w:p>
    <w:p w:rsidR="00856CC1" w:rsidRDefault="00A1124C">
      <w:pPr>
        <w:pStyle w:val="Zkladntext"/>
        <w:spacing w:before="1"/>
        <w:ind w:left="102"/>
      </w:pPr>
      <w:r>
        <w:t>dne: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spacing w:before="1"/>
        <w:rPr>
          <w:sz w:val="34"/>
        </w:rPr>
      </w:pPr>
    </w:p>
    <w:p w:rsidR="00856CC1" w:rsidRDefault="00A1124C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rPr>
          <w:sz w:val="32"/>
        </w:rPr>
      </w:pPr>
    </w:p>
    <w:p w:rsidR="00856CC1" w:rsidRDefault="00A1124C">
      <w:pPr>
        <w:pStyle w:val="Zkladntext"/>
        <w:ind w:left="102"/>
      </w:pPr>
      <w:r>
        <w:t>V: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spacing w:before="13"/>
        <w:rPr>
          <w:sz w:val="33"/>
        </w:rPr>
      </w:pPr>
    </w:p>
    <w:p w:rsidR="00856CC1" w:rsidRDefault="00A1124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56CC1" w:rsidRDefault="00A1124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rPr>
          <w:sz w:val="35"/>
        </w:rPr>
      </w:pPr>
    </w:p>
    <w:p w:rsidR="00856CC1" w:rsidRDefault="00A1124C">
      <w:pPr>
        <w:pStyle w:val="Zkladntext"/>
        <w:ind w:left="102"/>
      </w:pP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odvodů,</w:t>
      </w:r>
      <w:r>
        <w:rPr>
          <w:spacing w:val="13"/>
        </w:rPr>
        <w:t xml:space="preserve"> </w:t>
      </w:r>
      <w:r>
        <w:t>které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použijí</w:t>
      </w:r>
      <w:r>
        <w:rPr>
          <w:spacing w:val="12"/>
        </w:rPr>
        <w:t xml:space="preserve"> </w:t>
      </w:r>
      <w:r>
        <w:t>v případě</w:t>
      </w:r>
      <w:r>
        <w:rPr>
          <w:spacing w:val="12"/>
        </w:rPr>
        <w:t xml:space="preserve"> </w:t>
      </w:r>
      <w:r>
        <w:t>porušení</w:t>
      </w:r>
      <w:r>
        <w:rPr>
          <w:spacing w:val="12"/>
        </w:rPr>
        <w:t xml:space="preserve"> </w:t>
      </w:r>
      <w:r>
        <w:t>povinností</w:t>
      </w:r>
      <w:r>
        <w:rPr>
          <w:spacing w:val="12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56CC1" w:rsidRDefault="00856CC1">
      <w:p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9"/>
        </w:rPr>
      </w:pPr>
    </w:p>
    <w:p w:rsidR="00856CC1" w:rsidRDefault="00A1124C">
      <w:pPr>
        <w:pStyle w:val="Zkladntext"/>
        <w:spacing w:before="99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56CC1" w:rsidRDefault="00856CC1">
      <w:pPr>
        <w:pStyle w:val="Zkladntext"/>
        <w:rPr>
          <w:sz w:val="26"/>
        </w:rPr>
      </w:pPr>
    </w:p>
    <w:p w:rsidR="00856CC1" w:rsidRDefault="00856CC1">
      <w:pPr>
        <w:pStyle w:val="Zkladntext"/>
        <w:spacing w:before="1"/>
        <w:rPr>
          <w:sz w:val="21"/>
        </w:rPr>
      </w:pPr>
    </w:p>
    <w:p w:rsidR="00856CC1" w:rsidRDefault="00A1124C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89"/>
          <w:tab w:val="left" w:pos="4842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856CC1" w:rsidRDefault="00856CC1">
      <w:pPr>
        <w:pStyle w:val="Zkladntext"/>
        <w:spacing w:before="4"/>
        <w:rPr>
          <w:b/>
          <w:sz w:val="27"/>
        </w:rPr>
      </w:pPr>
    </w:p>
    <w:p w:rsidR="00856CC1" w:rsidRDefault="00A1124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56CC1" w:rsidRDefault="00856CC1">
      <w:pPr>
        <w:pStyle w:val="Zkladntext"/>
        <w:spacing w:before="1"/>
        <w:rPr>
          <w:b/>
          <w:sz w:val="18"/>
        </w:rPr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856CC1" w:rsidRDefault="00856CC1">
      <w:pPr>
        <w:pStyle w:val="Zkladntext"/>
        <w:spacing w:before="3"/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56CC1" w:rsidRDefault="00856CC1">
      <w:pPr>
        <w:pStyle w:val="Zkladntext"/>
        <w:spacing w:before="13"/>
        <w:rPr>
          <w:sz w:val="19"/>
        </w:rPr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856CC1" w:rsidRDefault="00A1124C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856CC1" w:rsidRDefault="00856CC1">
      <w:pPr>
        <w:pStyle w:val="Zkladntext"/>
        <w:spacing w:before="1"/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56CC1" w:rsidRDefault="00856CC1">
      <w:pPr>
        <w:pStyle w:val="Zkladntext"/>
      </w:pPr>
    </w:p>
    <w:p w:rsidR="00856CC1" w:rsidRDefault="00A112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856CC1" w:rsidRDefault="00856CC1">
      <w:pPr>
        <w:jc w:val="both"/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12"/>
        <w:rPr>
          <w:sz w:val="29"/>
        </w:rPr>
      </w:pPr>
    </w:p>
    <w:p w:rsidR="00856CC1" w:rsidRDefault="00A1124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56CC1" w:rsidRDefault="00856CC1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56CC1" w:rsidRDefault="00A1124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6CC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56CC1" w:rsidRDefault="00A1124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56CC1" w:rsidRDefault="00A112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6CC1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56CC1" w:rsidRDefault="00A1124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56CC1" w:rsidRDefault="00A1124C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56CC1" w:rsidRDefault="00A1124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56CC1" w:rsidRDefault="00A1124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56CC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56CC1" w:rsidRDefault="00A112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56CC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56CC1" w:rsidRDefault="00A1124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56CC1" w:rsidRDefault="00A1124C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56CC1" w:rsidRDefault="00A1124C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56CC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56CC1" w:rsidRDefault="00A1124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56CC1" w:rsidRDefault="00A1124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56CC1" w:rsidRDefault="00A1124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56CC1" w:rsidRDefault="00A1124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56CC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56CC1" w:rsidRDefault="00A1124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56CC1" w:rsidRDefault="00A1124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56CC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56CC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56CC1" w:rsidRDefault="00A1124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56CC1" w:rsidRDefault="00A1124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56CC1" w:rsidRDefault="00A1124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56CC1" w:rsidRDefault="00A1124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6CC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56CC1" w:rsidRDefault="00A1124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56CC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56CC1" w:rsidRDefault="00A1124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56CC1" w:rsidRDefault="00A1124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56CC1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856CC1" w:rsidRDefault="00856CC1">
      <w:pPr>
        <w:jc w:val="center"/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56CC1" w:rsidRDefault="00A1124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56CC1" w:rsidRDefault="00A1124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56CC1" w:rsidRDefault="00A1124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56CC1" w:rsidRDefault="00A1124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56CC1" w:rsidRDefault="00A1124C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56CC1" w:rsidRDefault="00A1124C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56CC1" w:rsidRDefault="00A1124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56CC1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6CC1" w:rsidRDefault="00A1124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56CC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56CC1" w:rsidRDefault="00A1124C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56CC1" w:rsidRDefault="00A1124C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56CC1" w:rsidRDefault="00A1124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56CC1" w:rsidRDefault="00A1124C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56CC1" w:rsidRDefault="00A1124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56CC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56CC1" w:rsidRDefault="00A1124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CC1" w:rsidRDefault="00A112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56CC1" w:rsidRDefault="00A1124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56CC1" w:rsidRDefault="00A1124C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856CC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56CC1" w:rsidRDefault="00A1124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56CC1" w:rsidRDefault="00A1124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56CC1" w:rsidRDefault="00A1124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56CC1" w:rsidRDefault="00A1124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56CC1" w:rsidRDefault="00A112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56CC1" w:rsidRDefault="00A1124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56CC1" w:rsidRDefault="00A1124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56CC1" w:rsidRDefault="00A1124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56CC1" w:rsidRDefault="00A112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56CC1" w:rsidRDefault="00A1124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56CC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56CC1" w:rsidRDefault="00A1124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6CC1" w:rsidRDefault="00A1124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56CC1" w:rsidRDefault="00A1124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56CC1" w:rsidRDefault="00A1124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56CC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56CC1" w:rsidRDefault="00A112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56CC1" w:rsidRDefault="00A1124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56CC1" w:rsidRDefault="00A1124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56CC1" w:rsidRDefault="00A1124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6CC1" w:rsidRDefault="00A1124C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CC1" w:rsidRDefault="00A1124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CC1" w:rsidRDefault="00A112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56CC1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56CC1" w:rsidRDefault="00F4651E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9182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56CC1" w:rsidRDefault="00856CC1">
      <w:pPr>
        <w:pStyle w:val="Zkladntext"/>
        <w:rPr>
          <w:b/>
        </w:rPr>
      </w:pPr>
    </w:p>
    <w:p w:rsidR="00856CC1" w:rsidRDefault="00856CC1">
      <w:pPr>
        <w:pStyle w:val="Zkladntext"/>
        <w:spacing w:before="12"/>
        <w:rPr>
          <w:b/>
          <w:sz w:val="13"/>
        </w:rPr>
      </w:pPr>
    </w:p>
    <w:p w:rsidR="00856CC1" w:rsidRDefault="00A1124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856CC1" w:rsidRDefault="00856CC1">
      <w:pPr>
        <w:rPr>
          <w:sz w:val="16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6CC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56CC1" w:rsidRDefault="00A112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56CC1" w:rsidRDefault="00A1124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56CC1" w:rsidRDefault="00A1124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56CC1" w:rsidRDefault="00A1124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6CC1" w:rsidRDefault="00A1124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CC1" w:rsidRDefault="00A1124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CC1" w:rsidRDefault="00A1124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56CC1" w:rsidRDefault="00A1124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56CC1" w:rsidRDefault="00A1124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56CC1" w:rsidRDefault="00A1124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CC1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56CC1" w:rsidRDefault="00A1124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56CC1" w:rsidRDefault="00A1124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56CC1" w:rsidRDefault="00A1124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56CC1" w:rsidRDefault="00A1124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56CC1" w:rsidRDefault="00A112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56CC1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CC1" w:rsidRDefault="00A1124C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856CC1" w:rsidRDefault="00A1124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56CC1" w:rsidRDefault="00A1124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56CC1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56CC1" w:rsidRDefault="00A1124C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56CC1" w:rsidRDefault="00A112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56CC1" w:rsidRDefault="00A1124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56CC1" w:rsidRDefault="00A1124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56CC1" w:rsidRDefault="00A1124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6CC1" w:rsidRDefault="00A1124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56CC1" w:rsidRDefault="00A1124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56CC1" w:rsidRDefault="00A1124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56CC1" w:rsidRDefault="00A1124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56CC1" w:rsidRDefault="00A1124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56CC1" w:rsidRDefault="00A1124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56CC1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56CC1" w:rsidRDefault="00A1124C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56CC1" w:rsidRDefault="00A1124C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856CC1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56CC1" w:rsidRDefault="00A1124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56CC1" w:rsidRDefault="00A1124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56CC1" w:rsidRDefault="00A1124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56CC1" w:rsidRDefault="00A1124C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56CC1" w:rsidRDefault="00A1124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56CC1" w:rsidRDefault="00A1124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56CC1" w:rsidRDefault="00A1124C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56CC1" w:rsidRDefault="00A1124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56CC1" w:rsidRDefault="00A1124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56CC1" w:rsidRDefault="00A1124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56CC1" w:rsidRDefault="00A1124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56CC1" w:rsidRDefault="00A1124C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56CC1" w:rsidRDefault="00A1124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56CC1" w:rsidRDefault="00856CC1">
      <w:pPr>
        <w:rPr>
          <w:sz w:val="20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56CC1" w:rsidRDefault="00A1124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56CC1" w:rsidRDefault="00A1124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56CC1" w:rsidRDefault="00A112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56CC1" w:rsidRDefault="00A1124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56CC1" w:rsidRDefault="00A112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56CC1" w:rsidRDefault="00A1124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56CC1" w:rsidRDefault="00A112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56CC1" w:rsidRDefault="00A112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56CC1" w:rsidRDefault="00A1124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56CC1" w:rsidRDefault="00A1124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56CC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56CC1" w:rsidRDefault="00A1124C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56CC1" w:rsidRDefault="00A1124C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56CC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56CC1" w:rsidRDefault="00A1124C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856CC1" w:rsidRDefault="00F4651E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EB64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56CC1" w:rsidRDefault="00856CC1">
      <w:pPr>
        <w:pStyle w:val="Zkladntext"/>
      </w:pPr>
    </w:p>
    <w:p w:rsidR="00856CC1" w:rsidRDefault="00856CC1">
      <w:pPr>
        <w:pStyle w:val="Zkladntext"/>
        <w:spacing w:before="12"/>
        <w:rPr>
          <w:sz w:val="13"/>
        </w:rPr>
      </w:pPr>
    </w:p>
    <w:p w:rsidR="00856CC1" w:rsidRDefault="00A1124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56CC1" w:rsidRDefault="00856CC1">
      <w:pPr>
        <w:rPr>
          <w:sz w:val="16"/>
        </w:rPr>
        <w:sectPr w:rsidR="00856CC1">
          <w:pgSz w:w="12240" w:h="15840"/>
          <w:pgMar w:top="2040" w:right="1000" w:bottom="960" w:left="1600" w:header="708" w:footer="771" w:gutter="0"/>
          <w:cols w:space="708"/>
        </w:sectPr>
      </w:pPr>
    </w:p>
    <w:p w:rsidR="00856CC1" w:rsidRDefault="00856CC1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56CC1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56CC1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56CC1" w:rsidRDefault="00A1124C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56CC1" w:rsidRDefault="00A1124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56CC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56CC1" w:rsidRDefault="00A1124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CC1" w:rsidRDefault="00856CC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6CC1" w:rsidRDefault="00856CC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56CC1" w:rsidRDefault="00A1124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56CC1" w:rsidRDefault="00A112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56CC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56CC1" w:rsidRDefault="00856CC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56CC1" w:rsidRDefault="00A112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56CC1" w:rsidRDefault="00856CC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56CC1" w:rsidRDefault="00A1124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56CC1" w:rsidRDefault="00A1124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56CC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56CC1" w:rsidRDefault="00A1124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856CC1" w:rsidRDefault="00A1124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56CC1" w:rsidRDefault="00A1124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56CC1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CC1" w:rsidRDefault="00856CC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56CC1" w:rsidRDefault="00A1124C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56CC1" w:rsidRDefault="00A1124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124C" w:rsidRDefault="00A1124C"/>
    <w:sectPr w:rsidR="00A1124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A0" w:rsidRDefault="005B6EA0">
      <w:r>
        <w:separator/>
      </w:r>
    </w:p>
  </w:endnote>
  <w:endnote w:type="continuationSeparator" w:id="0">
    <w:p w:rsidR="005B6EA0" w:rsidRDefault="005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C1" w:rsidRDefault="00F4651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CC1" w:rsidRDefault="00A1124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9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856CC1" w:rsidRDefault="00A1124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59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A0" w:rsidRDefault="005B6EA0">
      <w:r>
        <w:separator/>
      </w:r>
    </w:p>
  </w:footnote>
  <w:footnote w:type="continuationSeparator" w:id="0">
    <w:p w:rsidR="005B6EA0" w:rsidRDefault="005B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C1" w:rsidRDefault="00A1124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DB3"/>
    <w:multiLevelType w:val="hybridMultilevel"/>
    <w:tmpl w:val="6E1A7824"/>
    <w:lvl w:ilvl="0" w:tplc="866A3760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644D74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D9898E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D89699B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E6BC59C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9E8D92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352AD7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347A7EC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958AEF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216B4E21"/>
    <w:multiLevelType w:val="hybridMultilevel"/>
    <w:tmpl w:val="3A60D562"/>
    <w:lvl w:ilvl="0" w:tplc="C2CA5E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7A157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54EEB5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E3A7F7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B90627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2F2023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A4CC8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F1E1FA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B047B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4A0364"/>
    <w:multiLevelType w:val="hybridMultilevel"/>
    <w:tmpl w:val="7554A55C"/>
    <w:lvl w:ilvl="0" w:tplc="51162B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6C508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99A92B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9B8FF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A88C0B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F8A6ED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B5CAD5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AA291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F70DEC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D41FE5"/>
    <w:multiLevelType w:val="hybridMultilevel"/>
    <w:tmpl w:val="9300034E"/>
    <w:lvl w:ilvl="0" w:tplc="0ABADB9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74712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126F26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BC8BD1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768C467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4C38868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67BC26C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6E32F3B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074A40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D296194"/>
    <w:multiLevelType w:val="hybridMultilevel"/>
    <w:tmpl w:val="8C24DA6C"/>
    <w:lvl w:ilvl="0" w:tplc="E2C433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A4B10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C88252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732C00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B163E7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13C980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D0C94F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8CEB04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07418A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0BE4343"/>
    <w:multiLevelType w:val="hybridMultilevel"/>
    <w:tmpl w:val="60E0DB38"/>
    <w:lvl w:ilvl="0" w:tplc="A8F6667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4D8E83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64788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0722AD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25491B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11636B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6966B2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0E4A93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48C61A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9E603E4"/>
    <w:multiLevelType w:val="hybridMultilevel"/>
    <w:tmpl w:val="ECD40FDE"/>
    <w:lvl w:ilvl="0" w:tplc="16CAB3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DA0AC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9487D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7B4488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9325AE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C30C78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B9CA14C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988A800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BC0279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BFA7143"/>
    <w:multiLevelType w:val="hybridMultilevel"/>
    <w:tmpl w:val="D59090BC"/>
    <w:lvl w:ilvl="0" w:tplc="F4CA7A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FCEE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DB869A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548937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4326CB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E825B2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E00DC6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08C364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F4EB19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C1"/>
    <w:rsid w:val="00235970"/>
    <w:rsid w:val="005B6EA0"/>
    <w:rsid w:val="00856CC1"/>
    <w:rsid w:val="00A1124C"/>
    <w:rsid w:val="00F4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787A"/>
  <w15:docId w15:val="{F1239E10-16D6-4F94-81C2-CECDCFE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4904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2025-02-13T12:24:00Z</dcterms:created>
  <dcterms:modified xsi:type="dcterms:W3CDTF">2025-02-13T12:24:00Z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2025-02-13T00:00:00Z</vt:filetime>
  </property>
</Properties>
</file>