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3EA0" w:rsidRPr="00023EA0" w:rsidRDefault="001F0636" w:rsidP="00023EA0">
      <w:pPr>
        <w:keepNext/>
        <w:numPr>
          <w:ilvl w:val="12"/>
          <w:numId w:val="0"/>
        </w:numPr>
        <w:spacing w:after="0" w:line="240" w:lineRule="auto"/>
        <w:ind w:left="2124"/>
        <w:outlineLvl w:val="5"/>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r w:rsidR="00023EA0" w:rsidRPr="00023EA0">
        <w:rPr>
          <w:rFonts w:ascii="Arial" w:eastAsia="Times New Roman" w:hAnsi="Arial" w:cs="Arial"/>
          <w:b/>
          <w:sz w:val="24"/>
          <w:szCs w:val="24"/>
          <w:lang w:eastAsia="cs-CZ"/>
        </w:rPr>
        <w:t>Darovací smlouva s příkazem</w:t>
      </w:r>
    </w:p>
    <w:p w:rsidR="00023EA0" w:rsidRPr="00023EA0" w:rsidRDefault="00023EA0" w:rsidP="00023EA0">
      <w:pPr>
        <w:spacing w:after="0" w:line="240" w:lineRule="auto"/>
        <w:jc w:val="center"/>
        <w:rPr>
          <w:rFonts w:ascii="Times New Roman" w:hAnsi="Times New Roman"/>
          <w:b/>
          <w:sz w:val="24"/>
          <w:szCs w:val="24"/>
          <w:lang w:eastAsia="cs-CZ"/>
        </w:rPr>
      </w:pPr>
      <w:r w:rsidRPr="00023EA0">
        <w:rPr>
          <w:rFonts w:ascii="Times New Roman" w:hAnsi="Times New Roman"/>
          <w:b/>
          <w:sz w:val="24"/>
          <w:szCs w:val="24"/>
          <w:lang w:eastAsia="cs-CZ"/>
        </w:rPr>
        <w:t>SML/</w:t>
      </w:r>
      <w:r w:rsidR="00211F05">
        <w:rPr>
          <w:rFonts w:ascii="Times New Roman" w:hAnsi="Times New Roman"/>
          <w:b/>
          <w:sz w:val="24"/>
          <w:szCs w:val="24"/>
          <w:lang w:eastAsia="cs-CZ"/>
        </w:rPr>
        <w:t>017/2025</w:t>
      </w:r>
    </w:p>
    <w:p w:rsidR="00023EA0" w:rsidRPr="00023EA0" w:rsidRDefault="00023EA0" w:rsidP="00023EA0">
      <w:pPr>
        <w:numPr>
          <w:ilvl w:val="12"/>
          <w:numId w:val="0"/>
        </w:numPr>
        <w:spacing w:after="0" w:line="240" w:lineRule="auto"/>
        <w:jc w:val="center"/>
        <w:rPr>
          <w:rFonts w:ascii="Arial" w:hAnsi="Arial" w:cs="Arial"/>
          <w:b/>
          <w:sz w:val="24"/>
          <w:szCs w:val="24"/>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uzavřená níže uvedeného dne, měsíce a roku ve smyslu </w:t>
      </w:r>
      <w:proofErr w:type="spellStart"/>
      <w:r w:rsidRPr="00023EA0">
        <w:rPr>
          <w:rFonts w:ascii="Arial" w:hAnsi="Arial" w:cs="Arial"/>
          <w:sz w:val="20"/>
          <w:szCs w:val="20"/>
          <w:lang w:eastAsia="cs-CZ"/>
        </w:rPr>
        <w:t>ust</w:t>
      </w:r>
      <w:proofErr w:type="spellEnd"/>
      <w:r w:rsidRPr="00023EA0">
        <w:rPr>
          <w:rFonts w:ascii="Arial" w:hAnsi="Arial" w:cs="Arial"/>
          <w:sz w:val="20"/>
          <w:szCs w:val="20"/>
          <w:lang w:eastAsia="cs-CZ"/>
        </w:rPr>
        <w:t xml:space="preserve">. § </w:t>
      </w:r>
      <w:smartTag w:uri="urn:schemas-microsoft-com:office:smarttags" w:element="metricconverter">
        <w:smartTagPr>
          <w:attr w:name="ProductID" w:val="2055 a"/>
        </w:smartTagPr>
        <w:r w:rsidRPr="00023EA0">
          <w:rPr>
            <w:rFonts w:ascii="Arial" w:hAnsi="Arial" w:cs="Arial"/>
            <w:sz w:val="20"/>
            <w:szCs w:val="20"/>
            <w:lang w:eastAsia="cs-CZ"/>
          </w:rPr>
          <w:t>2055 a</w:t>
        </w:r>
      </w:smartTag>
      <w:r w:rsidRPr="00023EA0">
        <w:rPr>
          <w:rFonts w:ascii="Arial" w:hAnsi="Arial" w:cs="Arial"/>
          <w:sz w:val="20"/>
          <w:szCs w:val="20"/>
          <w:lang w:eastAsia="cs-CZ"/>
        </w:rPr>
        <w:t xml:space="preserve"> násl. zák. č. 89/2012 Sb., občanského zákoníku, ve znění pozdějších předpisů mezi smluvními stranami: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01. </w:t>
      </w:r>
      <w:r w:rsidRPr="00023EA0">
        <w:rPr>
          <w:rFonts w:ascii="Arial" w:hAnsi="Arial" w:cs="Arial"/>
          <w:b/>
          <w:sz w:val="20"/>
          <w:szCs w:val="20"/>
          <w:lang w:eastAsia="cs-CZ"/>
        </w:rPr>
        <w:tab/>
        <w:t xml:space="preserve">Město Kroměříž  </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se sídlem: Velké náměstí 115, 767 01 Kroměříž</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IČO:  00287351</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DIČ: CZ00287351</w:t>
      </w:r>
    </w:p>
    <w:p w:rsidR="00C056FB" w:rsidRPr="00E32988" w:rsidRDefault="00C056FB" w:rsidP="00C056FB">
      <w:pPr>
        <w:spacing w:after="0" w:line="240" w:lineRule="auto"/>
        <w:ind w:firstLine="708"/>
        <w:rPr>
          <w:rFonts w:ascii="Arial" w:hAnsi="Arial" w:cs="Arial"/>
          <w:sz w:val="20"/>
          <w:szCs w:val="20"/>
          <w:lang w:eastAsia="cs-CZ"/>
        </w:rPr>
      </w:pPr>
      <w:r w:rsidRPr="00E32988">
        <w:rPr>
          <w:rFonts w:ascii="Arial" w:hAnsi="Arial" w:cs="Arial"/>
          <w:sz w:val="20"/>
          <w:szCs w:val="20"/>
        </w:rPr>
        <w:t>ba</w:t>
      </w:r>
      <w:r w:rsidR="003829E9" w:rsidRPr="00E32988">
        <w:rPr>
          <w:rFonts w:ascii="Arial" w:hAnsi="Arial" w:cs="Arial"/>
          <w:sz w:val="20"/>
          <w:szCs w:val="20"/>
        </w:rPr>
        <w:t>nkovní spojení: Komerční banka</w:t>
      </w:r>
      <w:r w:rsidR="00A87DBC" w:rsidRPr="00E32988">
        <w:rPr>
          <w:rFonts w:ascii="Arial" w:hAnsi="Arial" w:cs="Arial"/>
          <w:sz w:val="20"/>
          <w:szCs w:val="20"/>
        </w:rPr>
        <w:t>, a. s., č. účtu</w:t>
      </w:r>
      <w:r w:rsidRPr="00E32988">
        <w:rPr>
          <w:rFonts w:ascii="Arial" w:hAnsi="Arial" w:cs="Arial"/>
          <w:sz w:val="20"/>
          <w:szCs w:val="20"/>
        </w:rPr>
        <w:t>: 8326340247/0100</w:t>
      </w:r>
    </w:p>
    <w:p w:rsidR="00023EA0" w:rsidRPr="00E32988" w:rsidRDefault="00023EA0" w:rsidP="00C056FB">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zastoupené: Mgr</w:t>
      </w:r>
      <w:r w:rsidR="0019398F" w:rsidRPr="00E32988">
        <w:rPr>
          <w:rFonts w:ascii="Arial" w:hAnsi="Arial" w:cs="Arial"/>
          <w:sz w:val="20"/>
          <w:szCs w:val="20"/>
          <w:lang w:eastAsia="cs-CZ"/>
        </w:rPr>
        <w:t>. Tomášem Opatrným</w:t>
      </w:r>
      <w:r w:rsidRPr="00E32988">
        <w:rPr>
          <w:rFonts w:ascii="Arial" w:hAnsi="Arial" w:cs="Arial"/>
          <w:sz w:val="20"/>
          <w:szCs w:val="20"/>
          <w:lang w:eastAsia="cs-CZ"/>
        </w:rPr>
        <w:t>, starostou</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C056FB">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t xml:space="preserve">        </w:t>
      </w:r>
      <w:r w:rsidRPr="00023EA0">
        <w:rPr>
          <w:rFonts w:ascii="Arial" w:hAnsi="Arial" w:cs="Arial"/>
          <w:sz w:val="20"/>
          <w:szCs w:val="20"/>
          <w:lang w:eastAsia="cs-CZ"/>
        </w:rPr>
        <w:t>(dále jen „dárce“)</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a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b/>
          <w:sz w:val="20"/>
          <w:szCs w:val="20"/>
          <w:lang w:eastAsia="cs-CZ"/>
        </w:rPr>
        <w:t>02.     Kroměřížská nemocnice a. s.</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b/>
          <w:sz w:val="20"/>
          <w:szCs w:val="20"/>
          <w:lang w:eastAsia="cs-CZ"/>
        </w:rPr>
        <w:tab/>
        <w:t xml:space="preserve">se sídlem: </w:t>
      </w:r>
      <w:r w:rsidRPr="00023EA0">
        <w:rPr>
          <w:rFonts w:ascii="Arial" w:hAnsi="Arial" w:cs="Arial"/>
          <w:sz w:val="20"/>
          <w:szCs w:val="20"/>
          <w:lang w:eastAsia="cs-CZ"/>
        </w:rPr>
        <w:t>Havlíčkova 660/69, 767 01 Kroměříž</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ab/>
        <w:t xml:space="preserve">IČO: </w:t>
      </w:r>
      <w:bookmarkStart w:id="0" w:name="_GoBack"/>
      <w:r w:rsidRPr="00023EA0">
        <w:rPr>
          <w:rFonts w:ascii="Arial" w:hAnsi="Arial" w:cs="Arial"/>
          <w:sz w:val="20"/>
          <w:szCs w:val="20"/>
          <w:lang w:eastAsia="cs-CZ"/>
        </w:rPr>
        <w:t>276 60 532</w:t>
      </w:r>
      <w:bookmarkEnd w:id="0"/>
    </w:p>
    <w:p w:rsid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 xml:space="preserve"> </w:t>
      </w:r>
      <w:r w:rsidRPr="00023EA0">
        <w:rPr>
          <w:rFonts w:ascii="Arial" w:hAnsi="Arial" w:cs="Arial"/>
          <w:sz w:val="20"/>
          <w:szCs w:val="20"/>
          <w:lang w:eastAsia="cs-CZ"/>
        </w:rPr>
        <w:tab/>
        <w:t>DIČ: CZ276 60</w:t>
      </w:r>
      <w:r w:rsidR="00A87DBC">
        <w:rPr>
          <w:rFonts w:ascii="Arial" w:hAnsi="Arial" w:cs="Arial"/>
          <w:sz w:val="20"/>
          <w:szCs w:val="20"/>
          <w:lang w:eastAsia="cs-CZ"/>
        </w:rPr>
        <w:t> </w:t>
      </w:r>
      <w:r w:rsidRPr="00023EA0">
        <w:rPr>
          <w:rFonts w:ascii="Arial" w:hAnsi="Arial" w:cs="Arial"/>
          <w:sz w:val="20"/>
          <w:szCs w:val="20"/>
          <w:lang w:eastAsia="cs-CZ"/>
        </w:rPr>
        <w:t>532</w:t>
      </w:r>
    </w:p>
    <w:p w:rsidR="00C056FB" w:rsidRPr="00023EA0" w:rsidRDefault="00A87DBC" w:rsidP="00C056FB">
      <w:pPr>
        <w:spacing w:after="0" w:line="240" w:lineRule="auto"/>
        <w:ind w:firstLine="709"/>
        <w:rPr>
          <w:rFonts w:ascii="Arial" w:hAnsi="Arial" w:cs="Arial"/>
          <w:sz w:val="20"/>
          <w:szCs w:val="20"/>
          <w:lang w:eastAsia="cs-CZ"/>
        </w:rPr>
      </w:pPr>
      <w:r>
        <w:rPr>
          <w:rFonts w:ascii="Arial Narrow" w:hAnsi="Arial Narrow"/>
        </w:rPr>
        <w:t xml:space="preserve">bankovní spojení: Česká obchodní banka a. s., </w:t>
      </w:r>
      <w:r w:rsidR="00C056FB">
        <w:rPr>
          <w:rFonts w:ascii="Arial Narrow" w:hAnsi="Arial Narrow"/>
        </w:rPr>
        <w:t>č. účtu: 277674788/0300</w:t>
      </w: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sz w:val="20"/>
          <w:szCs w:val="20"/>
          <w:lang w:eastAsia="cs-CZ"/>
        </w:rPr>
        <w:tab/>
        <w:t xml:space="preserve">zastoupená: MUDr. Lenkou </w:t>
      </w:r>
      <w:proofErr w:type="spellStart"/>
      <w:r w:rsidRPr="00023EA0">
        <w:rPr>
          <w:rFonts w:ascii="Arial" w:hAnsi="Arial" w:cs="Arial"/>
          <w:sz w:val="20"/>
          <w:szCs w:val="20"/>
          <w:lang w:eastAsia="cs-CZ"/>
        </w:rPr>
        <w:t>Mergenthalovou</w:t>
      </w:r>
      <w:proofErr w:type="spellEnd"/>
      <w:r w:rsidRPr="00023EA0">
        <w:rPr>
          <w:rFonts w:ascii="Arial" w:hAnsi="Arial" w:cs="Arial"/>
          <w:sz w:val="20"/>
          <w:szCs w:val="20"/>
          <w:lang w:eastAsia="cs-CZ"/>
        </w:rPr>
        <w:t>, MBA, předsedou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b/>
          <w:sz w:val="20"/>
          <w:szCs w:val="20"/>
          <w:lang w:eastAsia="cs-CZ"/>
        </w:rPr>
        <w:t xml:space="preserve">  </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left="4956" w:firstLine="708"/>
        <w:jc w:val="both"/>
        <w:rPr>
          <w:rFonts w:ascii="Arial" w:hAnsi="Arial" w:cs="Arial"/>
          <w:sz w:val="20"/>
          <w:szCs w:val="20"/>
          <w:lang w:eastAsia="cs-CZ"/>
        </w:rPr>
      </w:pPr>
      <w:r w:rsidRPr="00023EA0">
        <w:rPr>
          <w:rFonts w:ascii="Arial" w:hAnsi="Arial" w:cs="Arial"/>
          <w:sz w:val="20"/>
          <w:szCs w:val="20"/>
          <w:lang w:eastAsia="cs-CZ"/>
        </w:rPr>
        <w:t>(dále jen „obdarovaný“)</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__________________________________________________</w:t>
      </w:r>
      <w:r>
        <w:rPr>
          <w:rFonts w:ascii="Arial" w:hAnsi="Arial" w:cs="Arial"/>
          <w:sz w:val="20"/>
          <w:szCs w:val="20"/>
          <w:lang w:eastAsia="cs-CZ"/>
        </w:rPr>
        <w:t>_____________________</w:t>
      </w: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1.</w:t>
      </w:r>
      <w:r>
        <w:rPr>
          <w:rFonts w:ascii="Arial" w:hAnsi="Arial" w:cs="Arial"/>
          <w:sz w:val="20"/>
          <w:szCs w:val="20"/>
          <w:lang w:eastAsia="cs-CZ"/>
        </w:rPr>
        <w:t xml:space="preserve"> </w:t>
      </w:r>
      <w:r w:rsidRPr="00023EA0">
        <w:rPr>
          <w:rFonts w:ascii="Arial" w:hAnsi="Arial" w:cs="Arial"/>
          <w:sz w:val="20"/>
          <w:szCs w:val="20"/>
          <w:lang w:eastAsia="cs-CZ"/>
        </w:rPr>
        <w:t xml:space="preserve">Dárce touto smlouvou daruje obdarovanému s příkazem blíže specifikovaným v čl. II odst. 2  této smlouvy do jeho výlučného vlastnictví dar specifikovaný v čl. II odst. 1 této smlouvy a obdarovaný tento dar do svého výlučného vlastnictví přijímá a zároveň se zavazuje, že splní podmínky uvedené v čl. II odst. 2 této smlouvy. </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w:t>
      </w:r>
    </w:p>
    <w:p w:rsidR="002727EE" w:rsidRPr="00023EA0" w:rsidRDefault="002727EE" w:rsidP="002727EE">
      <w:pPr>
        <w:spacing w:after="0" w:line="240" w:lineRule="auto"/>
        <w:jc w:val="both"/>
        <w:rPr>
          <w:rFonts w:ascii="Arial" w:hAnsi="Arial" w:cs="Arial"/>
          <w:sz w:val="20"/>
          <w:szCs w:val="20"/>
          <w:lang w:eastAsia="cs-CZ"/>
        </w:rPr>
      </w:pPr>
      <w:r w:rsidRPr="00023EA0">
        <w:rPr>
          <w:rFonts w:ascii="Arial" w:hAnsi="Arial" w:cs="Arial"/>
          <w:sz w:val="20"/>
          <w:szCs w:val="20"/>
          <w:lang w:eastAsia="cs-CZ"/>
        </w:rPr>
        <w:t>1</w:t>
      </w:r>
      <w:r>
        <w:rPr>
          <w:rFonts w:ascii="Arial" w:hAnsi="Arial" w:cs="Arial"/>
          <w:sz w:val="20"/>
          <w:szCs w:val="20"/>
          <w:lang w:eastAsia="cs-CZ"/>
        </w:rPr>
        <w:t>.</w:t>
      </w:r>
      <w:r w:rsidRPr="00023EA0">
        <w:rPr>
          <w:rFonts w:ascii="Arial" w:hAnsi="Arial" w:cs="Arial"/>
          <w:sz w:val="20"/>
          <w:szCs w:val="20"/>
          <w:lang w:eastAsia="cs-CZ"/>
        </w:rPr>
        <w:t xml:space="preserve"> Pro účely této smlouvy se darem rozumí finanční prostředky ve výši </w:t>
      </w:r>
      <w:r>
        <w:rPr>
          <w:rFonts w:ascii="Arial" w:hAnsi="Arial" w:cs="Arial"/>
          <w:sz w:val="20"/>
          <w:szCs w:val="20"/>
          <w:lang w:eastAsia="cs-CZ"/>
        </w:rPr>
        <w:t>1</w:t>
      </w:r>
      <w:r w:rsidR="00364071">
        <w:rPr>
          <w:rFonts w:ascii="Arial" w:hAnsi="Arial" w:cs="Arial"/>
          <w:sz w:val="20"/>
          <w:szCs w:val="20"/>
          <w:lang w:eastAsia="cs-CZ"/>
        </w:rPr>
        <w:t>0</w:t>
      </w:r>
      <w:r>
        <w:rPr>
          <w:rFonts w:ascii="Arial" w:hAnsi="Arial" w:cs="Arial"/>
          <w:sz w:val="20"/>
          <w:szCs w:val="20"/>
          <w:lang w:eastAsia="cs-CZ"/>
        </w:rPr>
        <w:t>0 000</w:t>
      </w:r>
      <w:r w:rsidRPr="00023EA0">
        <w:rPr>
          <w:rFonts w:ascii="Arial" w:hAnsi="Arial" w:cs="Arial"/>
          <w:sz w:val="20"/>
          <w:szCs w:val="20"/>
          <w:lang w:eastAsia="cs-CZ"/>
        </w:rPr>
        <w:t xml:space="preserve"> Kč (slovy: </w:t>
      </w:r>
      <w:r w:rsidR="00364071">
        <w:rPr>
          <w:rFonts w:ascii="Arial" w:hAnsi="Arial" w:cs="Arial"/>
          <w:sz w:val="20"/>
          <w:szCs w:val="20"/>
          <w:lang w:eastAsia="cs-CZ"/>
        </w:rPr>
        <w:t xml:space="preserve">jedno sto </w:t>
      </w:r>
      <w:r>
        <w:rPr>
          <w:rFonts w:ascii="Arial" w:hAnsi="Arial" w:cs="Arial"/>
          <w:sz w:val="20"/>
          <w:szCs w:val="20"/>
          <w:lang w:eastAsia="cs-CZ"/>
        </w:rPr>
        <w:t>tisíc korun českých</w:t>
      </w:r>
      <w:r w:rsidRPr="00023EA0">
        <w:rPr>
          <w:rFonts w:ascii="Arial" w:hAnsi="Arial" w:cs="Arial"/>
          <w:sz w:val="20"/>
          <w:szCs w:val="20"/>
          <w:lang w:eastAsia="cs-CZ"/>
        </w:rPr>
        <w:t>), (dále jako dar).</w:t>
      </w:r>
    </w:p>
    <w:p w:rsidR="002727EE" w:rsidRPr="00023EA0" w:rsidRDefault="002727EE" w:rsidP="002727EE">
      <w:pPr>
        <w:spacing w:after="0" w:line="240" w:lineRule="auto"/>
        <w:jc w:val="both"/>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2. Dárce daruje dar obdarovanému s příkazem, že obdarovaný dar využije výlučně na </w:t>
      </w:r>
      <w:r w:rsidR="00364071">
        <w:rPr>
          <w:rFonts w:ascii="Arial" w:hAnsi="Arial" w:cs="Arial"/>
          <w:sz w:val="20"/>
          <w:szCs w:val="20"/>
          <w:lang w:eastAsia="cs-CZ"/>
        </w:rPr>
        <w:t xml:space="preserve">„nákup nemocniční figuríny </w:t>
      </w:r>
      <w:proofErr w:type="spellStart"/>
      <w:r w:rsidR="00364071">
        <w:rPr>
          <w:rFonts w:ascii="Arial" w:hAnsi="Arial" w:cs="Arial"/>
          <w:sz w:val="20"/>
          <w:szCs w:val="20"/>
          <w:lang w:eastAsia="cs-CZ"/>
        </w:rPr>
        <w:t>Susie</w:t>
      </w:r>
      <w:proofErr w:type="spellEnd"/>
      <w:r w:rsidR="00364071">
        <w:rPr>
          <w:rFonts w:ascii="Arial" w:hAnsi="Arial" w:cs="Arial"/>
          <w:sz w:val="20"/>
          <w:szCs w:val="20"/>
          <w:lang w:eastAsia="cs-CZ"/>
        </w:rPr>
        <w:t xml:space="preserve"> / Simon se </w:t>
      </w:r>
      <w:proofErr w:type="spellStart"/>
      <w:r w:rsidR="00364071">
        <w:rPr>
          <w:rFonts w:ascii="Arial" w:hAnsi="Arial" w:cs="Arial"/>
          <w:sz w:val="20"/>
          <w:szCs w:val="20"/>
          <w:lang w:eastAsia="cs-CZ"/>
        </w:rPr>
        <w:t>stomií</w:t>
      </w:r>
      <w:proofErr w:type="spellEnd"/>
      <w:r w:rsidR="00364071">
        <w:rPr>
          <w:rFonts w:ascii="Arial" w:hAnsi="Arial" w:cs="Arial"/>
          <w:sz w:val="20"/>
          <w:szCs w:val="20"/>
          <w:lang w:eastAsia="cs-CZ"/>
        </w:rPr>
        <w:t xml:space="preserve"> s OMNI 2</w:t>
      </w:r>
      <w:r>
        <w:rPr>
          <w:rFonts w:ascii="Arial" w:hAnsi="Arial" w:cs="Arial"/>
          <w:sz w:val="20"/>
          <w:szCs w:val="20"/>
          <w:lang w:eastAsia="cs-CZ"/>
        </w:rPr>
        <w:t xml:space="preserve">“. </w:t>
      </w: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Default="002727EE" w:rsidP="002727EE">
      <w:pPr>
        <w:spacing w:after="0" w:line="240" w:lineRule="auto"/>
        <w:jc w:val="both"/>
        <w:rPr>
          <w:rFonts w:ascii="Arial" w:hAnsi="Arial" w:cs="Arial"/>
          <w:sz w:val="20"/>
          <w:szCs w:val="20"/>
          <w:lang w:eastAsia="cs-CZ"/>
        </w:rPr>
      </w:pPr>
      <w:r>
        <w:rPr>
          <w:rFonts w:ascii="Arial" w:hAnsi="Arial" w:cs="Arial"/>
          <w:sz w:val="20"/>
          <w:szCs w:val="20"/>
          <w:lang w:eastAsia="cs-CZ"/>
        </w:rPr>
        <w:t xml:space="preserve">3. </w:t>
      </w:r>
      <w:r w:rsidRPr="00023EA0">
        <w:rPr>
          <w:rFonts w:ascii="Arial" w:hAnsi="Arial" w:cs="Arial"/>
          <w:sz w:val="20"/>
          <w:szCs w:val="20"/>
          <w:lang w:eastAsia="cs-CZ"/>
        </w:rPr>
        <w:t xml:space="preserve">Obdarovaný se zavazuje příkaz dárce řádně splnit s tím, že je srozuměn s právem dárce žádat o vrácení daru pro případ, že jeho příkaz nesplní. </w:t>
      </w:r>
    </w:p>
    <w:p w:rsidR="002727EE" w:rsidRPr="00023EA0" w:rsidRDefault="002727EE" w:rsidP="002727EE">
      <w:p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w:t>
      </w:r>
      <w:r>
        <w:rPr>
          <w:rFonts w:ascii="Arial" w:hAnsi="Arial" w:cs="Arial"/>
          <w:sz w:val="20"/>
          <w:szCs w:val="20"/>
          <w:lang w:eastAsia="cs-CZ"/>
        </w:rPr>
        <w:t>.</w:t>
      </w:r>
      <w:r w:rsidRPr="00023EA0">
        <w:rPr>
          <w:rFonts w:ascii="Arial" w:hAnsi="Arial" w:cs="Arial"/>
          <w:sz w:val="20"/>
          <w:szCs w:val="20"/>
          <w:lang w:eastAsia="cs-CZ"/>
        </w:rPr>
        <w:t xml:space="preserve"> Smluvní strany sjednávají, že dárce není oprávněn žádat splnění příkazu, dokud sám dle této smlouvy vůči obdarovanému neplnil.</w:t>
      </w: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III.</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1</w:t>
      </w:r>
      <w:r>
        <w:rPr>
          <w:rFonts w:ascii="Arial" w:hAnsi="Arial" w:cs="Arial"/>
          <w:sz w:val="20"/>
          <w:szCs w:val="20"/>
          <w:lang w:eastAsia="cs-CZ"/>
        </w:rPr>
        <w:t>.</w:t>
      </w:r>
      <w:r w:rsidRPr="00023EA0">
        <w:rPr>
          <w:rFonts w:ascii="Arial" w:hAnsi="Arial" w:cs="Arial"/>
          <w:sz w:val="20"/>
          <w:szCs w:val="20"/>
          <w:lang w:eastAsia="cs-CZ"/>
        </w:rPr>
        <w:t xml:space="preserve"> Dárce se zavazuje, že dar </w:t>
      </w:r>
      <w:r>
        <w:rPr>
          <w:rFonts w:ascii="Arial" w:hAnsi="Arial" w:cs="Arial"/>
          <w:sz w:val="20"/>
          <w:szCs w:val="20"/>
          <w:lang w:eastAsia="cs-CZ"/>
        </w:rPr>
        <w:t>ve výši 10</w:t>
      </w:r>
      <w:r w:rsidR="00364071">
        <w:rPr>
          <w:rFonts w:ascii="Arial" w:hAnsi="Arial" w:cs="Arial"/>
          <w:sz w:val="20"/>
          <w:szCs w:val="20"/>
          <w:lang w:eastAsia="cs-CZ"/>
        </w:rPr>
        <w:t>0</w:t>
      </w:r>
      <w:r>
        <w:rPr>
          <w:rFonts w:ascii="Arial" w:hAnsi="Arial" w:cs="Arial"/>
          <w:sz w:val="20"/>
          <w:szCs w:val="20"/>
          <w:lang w:eastAsia="cs-CZ"/>
        </w:rPr>
        <w:t> 000,- Kč (</w:t>
      </w:r>
      <w:r w:rsidRPr="00B603C1">
        <w:rPr>
          <w:rFonts w:ascii="Arial" w:hAnsi="Arial" w:cs="Arial"/>
          <w:sz w:val="20"/>
          <w:szCs w:val="20"/>
          <w:lang w:eastAsia="cs-CZ"/>
        </w:rPr>
        <w:t xml:space="preserve">slovy: </w:t>
      </w:r>
      <w:r w:rsidR="00364071">
        <w:rPr>
          <w:rFonts w:ascii="Arial" w:hAnsi="Arial" w:cs="Arial"/>
          <w:sz w:val="20"/>
          <w:szCs w:val="20"/>
          <w:lang w:eastAsia="cs-CZ"/>
        </w:rPr>
        <w:t xml:space="preserve">jedno sto </w:t>
      </w:r>
      <w:r w:rsidRPr="00B603C1">
        <w:rPr>
          <w:rFonts w:ascii="Arial" w:hAnsi="Arial" w:cs="Arial"/>
          <w:sz w:val="20"/>
          <w:szCs w:val="20"/>
          <w:lang w:eastAsia="cs-CZ"/>
        </w:rPr>
        <w:t>tisíc korun českých</w:t>
      </w:r>
      <w:r>
        <w:rPr>
          <w:rFonts w:ascii="Arial" w:hAnsi="Arial" w:cs="Arial"/>
          <w:sz w:val="20"/>
          <w:szCs w:val="20"/>
          <w:lang w:eastAsia="cs-CZ"/>
        </w:rPr>
        <w:t>)</w:t>
      </w:r>
      <w:r w:rsidRPr="00B603C1">
        <w:rPr>
          <w:rFonts w:ascii="Arial" w:hAnsi="Arial" w:cs="Arial"/>
          <w:sz w:val="20"/>
          <w:szCs w:val="20"/>
          <w:lang w:eastAsia="cs-CZ"/>
        </w:rPr>
        <w:t xml:space="preserve"> </w:t>
      </w:r>
      <w:r w:rsidRPr="00023EA0">
        <w:rPr>
          <w:rFonts w:ascii="Arial" w:hAnsi="Arial" w:cs="Arial"/>
          <w:sz w:val="20"/>
          <w:szCs w:val="20"/>
          <w:lang w:eastAsia="cs-CZ"/>
        </w:rPr>
        <w:t>poukáže na účet obdarovaného uvedený v</w:t>
      </w:r>
      <w:r>
        <w:rPr>
          <w:rFonts w:ascii="Arial" w:hAnsi="Arial" w:cs="Arial"/>
          <w:sz w:val="20"/>
          <w:szCs w:val="20"/>
          <w:lang w:eastAsia="cs-CZ"/>
        </w:rPr>
        <w:t> </w:t>
      </w:r>
      <w:r w:rsidRPr="00023EA0">
        <w:rPr>
          <w:rFonts w:ascii="Arial" w:hAnsi="Arial" w:cs="Arial"/>
          <w:sz w:val="20"/>
          <w:szCs w:val="20"/>
          <w:lang w:eastAsia="cs-CZ"/>
        </w:rPr>
        <w:t>záhlaví</w:t>
      </w:r>
      <w:r>
        <w:rPr>
          <w:rFonts w:ascii="Arial" w:hAnsi="Arial" w:cs="Arial"/>
          <w:sz w:val="20"/>
          <w:szCs w:val="20"/>
          <w:lang w:eastAsia="cs-CZ"/>
        </w:rPr>
        <w:t xml:space="preserve"> této smlouvy</w:t>
      </w:r>
      <w:r w:rsidRPr="00023EA0">
        <w:rPr>
          <w:rFonts w:ascii="Arial" w:hAnsi="Arial" w:cs="Arial"/>
          <w:sz w:val="20"/>
          <w:szCs w:val="20"/>
          <w:lang w:eastAsia="cs-CZ"/>
        </w:rPr>
        <w:t xml:space="preserve"> do 14 pracovních dnů ode dne účinnosti této smlouvy.</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IV.</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1. Tuto smlouvu lze měnit, upravovat a doplňovat pouze písemnými vzestupně číslovanými dodatky, které budou podepsány oprávněnými zástupci obou smluvních stran.</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 Vztahy touto smlouvou výslovně neupravené se řídí příslušnými ustanoveními občanského zákoníku a souvisejícími obecně závaznými právními předpisy.</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3. Je-li nebo stane-li se kterékoliv ustanovení této smlouvy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2727EE" w:rsidRDefault="002727EE" w:rsidP="002727EE">
      <w:pPr>
        <w:numPr>
          <w:ilvl w:val="12"/>
          <w:numId w:val="0"/>
        </w:numPr>
        <w:spacing w:after="0" w:line="240" w:lineRule="auto"/>
        <w:rPr>
          <w:rFonts w:ascii="Arial" w:hAnsi="Arial" w:cs="Arial"/>
          <w:sz w:val="20"/>
          <w:szCs w:val="20"/>
          <w:lang w:eastAsia="cs-CZ"/>
        </w:rPr>
      </w:pPr>
    </w:p>
    <w:p w:rsidR="002727EE" w:rsidRDefault="002727EE"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 xml:space="preserve">4. </w:t>
      </w:r>
      <w:r w:rsidRPr="00355BF1">
        <w:rPr>
          <w:rFonts w:ascii="Arial" w:hAnsi="Arial" w:cs="Arial"/>
          <w:sz w:val="20"/>
          <w:szCs w:val="20"/>
          <w:lang w:eastAsia="cs-CZ"/>
        </w:rPr>
        <w:t>Tato smlouva je vyhotovena v elektronické podobě, přičemž obě smluvní strany</w:t>
      </w:r>
      <w:r>
        <w:rPr>
          <w:rFonts w:ascii="Arial" w:hAnsi="Arial" w:cs="Arial"/>
          <w:sz w:val="20"/>
          <w:szCs w:val="20"/>
          <w:lang w:eastAsia="cs-CZ"/>
        </w:rPr>
        <w:t xml:space="preserve"> </w:t>
      </w:r>
      <w:r w:rsidRPr="00355BF1">
        <w:rPr>
          <w:rFonts w:ascii="Arial" w:hAnsi="Arial" w:cs="Arial"/>
          <w:sz w:val="20"/>
          <w:szCs w:val="20"/>
          <w:lang w:eastAsia="cs-CZ"/>
        </w:rPr>
        <w:t>obdrží její elektronický originál. Smlouva je platná dnem připojení platného uznávaného</w:t>
      </w:r>
      <w:r>
        <w:rPr>
          <w:rFonts w:ascii="Arial" w:hAnsi="Arial" w:cs="Arial"/>
          <w:sz w:val="20"/>
          <w:szCs w:val="20"/>
          <w:lang w:eastAsia="cs-CZ"/>
        </w:rPr>
        <w:t xml:space="preserve"> </w:t>
      </w:r>
      <w:r w:rsidRPr="00355BF1">
        <w:rPr>
          <w:rFonts w:ascii="Arial" w:hAnsi="Arial" w:cs="Arial"/>
          <w:sz w:val="20"/>
          <w:szCs w:val="20"/>
          <w:lang w:eastAsia="cs-CZ"/>
        </w:rPr>
        <w:t>elektronického podpisu dle zákona č. 297/2016 Sb., o službách vytvářejících důvěru pro</w:t>
      </w:r>
      <w:r>
        <w:rPr>
          <w:rFonts w:ascii="Arial" w:hAnsi="Arial" w:cs="Arial"/>
          <w:sz w:val="20"/>
          <w:szCs w:val="20"/>
          <w:lang w:eastAsia="cs-CZ"/>
        </w:rPr>
        <w:t xml:space="preserve"> </w:t>
      </w:r>
      <w:r w:rsidRPr="00355BF1">
        <w:rPr>
          <w:rFonts w:ascii="Arial" w:hAnsi="Arial" w:cs="Arial"/>
          <w:sz w:val="20"/>
          <w:szCs w:val="20"/>
          <w:lang w:eastAsia="cs-CZ"/>
        </w:rPr>
        <w:t>elektronické transakce, ve znění pozdějších předpisů, do této smlouvy a jejích jednotlivých</w:t>
      </w:r>
      <w:r>
        <w:rPr>
          <w:rFonts w:ascii="Arial" w:hAnsi="Arial" w:cs="Arial"/>
          <w:sz w:val="20"/>
          <w:szCs w:val="20"/>
          <w:lang w:eastAsia="cs-CZ"/>
        </w:rPr>
        <w:t xml:space="preserve"> </w:t>
      </w:r>
      <w:r w:rsidRPr="00355BF1">
        <w:rPr>
          <w:rFonts w:ascii="Arial" w:hAnsi="Arial" w:cs="Arial"/>
          <w:sz w:val="20"/>
          <w:szCs w:val="20"/>
          <w:lang w:eastAsia="cs-CZ"/>
        </w:rPr>
        <w:t>příloh, nejsou-li součástí jediného elektronického dokumentu (tj. do všech samostatných</w:t>
      </w:r>
      <w:r>
        <w:rPr>
          <w:rFonts w:ascii="Arial" w:hAnsi="Arial" w:cs="Arial"/>
          <w:sz w:val="20"/>
          <w:szCs w:val="20"/>
          <w:lang w:eastAsia="cs-CZ"/>
        </w:rPr>
        <w:t xml:space="preserve"> </w:t>
      </w:r>
      <w:r w:rsidRPr="00355BF1">
        <w:rPr>
          <w:rFonts w:ascii="Arial" w:hAnsi="Arial" w:cs="Arial"/>
          <w:sz w:val="20"/>
          <w:szCs w:val="20"/>
          <w:lang w:eastAsia="cs-CZ"/>
        </w:rPr>
        <w:t>souborů tvořících v souhrnu smlouvu),</w:t>
      </w:r>
      <w:r>
        <w:rPr>
          <w:rFonts w:ascii="Arial" w:hAnsi="Arial" w:cs="Arial"/>
          <w:sz w:val="20"/>
          <w:szCs w:val="20"/>
          <w:lang w:eastAsia="cs-CZ"/>
        </w:rPr>
        <w:t xml:space="preserve"> a to oběma smluvními stranami.</w:t>
      </w:r>
    </w:p>
    <w:p w:rsidR="008C51F7" w:rsidRDefault="008C51F7" w:rsidP="002727EE">
      <w:pPr>
        <w:numPr>
          <w:ilvl w:val="12"/>
          <w:numId w:val="0"/>
        </w:numPr>
        <w:spacing w:after="0" w:line="240" w:lineRule="auto"/>
        <w:jc w:val="both"/>
        <w:rPr>
          <w:rFonts w:ascii="Arial" w:hAnsi="Arial" w:cs="Arial"/>
          <w:sz w:val="20"/>
          <w:szCs w:val="20"/>
          <w:lang w:eastAsia="cs-CZ"/>
        </w:rPr>
      </w:pPr>
    </w:p>
    <w:p w:rsidR="008C51F7" w:rsidRDefault="008C51F7" w:rsidP="002727EE">
      <w:pPr>
        <w:numPr>
          <w:ilvl w:val="12"/>
          <w:numId w:val="0"/>
        </w:numPr>
        <w:spacing w:after="0" w:line="240" w:lineRule="auto"/>
        <w:jc w:val="both"/>
        <w:rPr>
          <w:rFonts w:ascii="Arial" w:hAnsi="Arial" w:cs="Arial"/>
          <w:sz w:val="20"/>
          <w:szCs w:val="20"/>
          <w:lang w:eastAsia="cs-CZ"/>
        </w:rPr>
      </w:pPr>
      <w:bookmarkStart w:id="1" w:name="_Hlk187050766"/>
      <w:r>
        <w:rPr>
          <w:rFonts w:ascii="Arial" w:hAnsi="Arial" w:cs="Arial"/>
          <w:sz w:val="20"/>
          <w:szCs w:val="20"/>
          <w:lang w:eastAsia="cs-CZ"/>
        </w:rPr>
        <w:t xml:space="preserve">5. </w:t>
      </w:r>
      <w:r w:rsidRPr="008C51F7">
        <w:rPr>
          <w:rFonts w:ascii="Arial" w:hAnsi="Arial" w:cs="Arial"/>
          <w:sz w:val="20"/>
          <w:szCs w:val="20"/>
          <w:lang w:eastAsia="cs-CZ"/>
        </w:rPr>
        <w:t>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w:t>
      </w:r>
    </w:p>
    <w:p w:rsidR="008C51F7" w:rsidRDefault="008C51F7" w:rsidP="002727EE">
      <w:pPr>
        <w:numPr>
          <w:ilvl w:val="12"/>
          <w:numId w:val="0"/>
        </w:numPr>
        <w:spacing w:after="0" w:line="240" w:lineRule="auto"/>
        <w:jc w:val="both"/>
        <w:rPr>
          <w:rFonts w:ascii="Arial" w:hAnsi="Arial" w:cs="Arial"/>
          <w:sz w:val="20"/>
          <w:szCs w:val="20"/>
          <w:lang w:eastAsia="cs-CZ"/>
        </w:rPr>
      </w:pPr>
    </w:p>
    <w:p w:rsidR="008C51F7" w:rsidRDefault="008C51F7"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 xml:space="preserve">6. </w:t>
      </w:r>
      <w:r w:rsidRPr="008C51F7">
        <w:rPr>
          <w:rFonts w:ascii="Arial" w:hAnsi="Arial" w:cs="Arial"/>
          <w:sz w:val="20"/>
          <w:szCs w:val="20"/>
          <w:lang w:eastAsia="cs-CZ"/>
        </w:rPr>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p>
    <w:bookmarkEnd w:id="1"/>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Pr="0054634D" w:rsidRDefault="008C51F7" w:rsidP="002727EE">
      <w:pPr>
        <w:autoSpaceDE w:val="0"/>
        <w:autoSpaceDN w:val="0"/>
        <w:adjustRightInd w:val="0"/>
        <w:spacing w:after="0" w:line="240" w:lineRule="auto"/>
        <w:jc w:val="both"/>
        <w:rPr>
          <w:rFonts w:ascii="Arial" w:hAnsi="Arial" w:cs="Arial"/>
          <w:bCs/>
          <w:sz w:val="20"/>
          <w:szCs w:val="20"/>
          <w:lang w:eastAsia="cs-CZ"/>
        </w:rPr>
      </w:pPr>
      <w:r>
        <w:rPr>
          <w:rFonts w:ascii="Arial" w:hAnsi="Arial" w:cs="Arial"/>
          <w:bCs/>
          <w:sz w:val="20"/>
          <w:szCs w:val="20"/>
          <w:lang w:eastAsia="cs-CZ"/>
        </w:rPr>
        <w:t>7</w:t>
      </w:r>
      <w:r w:rsidR="002727EE" w:rsidRPr="00B603C1">
        <w:rPr>
          <w:rFonts w:ascii="Arial" w:hAnsi="Arial" w:cs="Arial"/>
          <w:bCs/>
          <w:sz w:val="20"/>
          <w:szCs w:val="20"/>
          <w:lang w:eastAsia="cs-CZ"/>
        </w:rPr>
        <w:t xml:space="preserve">. Smluvní strany prohlašují, že skutečnosti uvedené v této smlouvě nepovažují za obchodní tajemství ve smyslu </w:t>
      </w:r>
      <w:proofErr w:type="spellStart"/>
      <w:r w:rsidR="002727EE" w:rsidRPr="00B603C1">
        <w:rPr>
          <w:rFonts w:ascii="Arial" w:hAnsi="Arial" w:cs="Arial"/>
          <w:bCs/>
          <w:sz w:val="20"/>
          <w:szCs w:val="20"/>
          <w:lang w:eastAsia="cs-CZ"/>
        </w:rPr>
        <w:t>ust</w:t>
      </w:r>
      <w:proofErr w:type="spellEnd"/>
      <w:r w:rsidR="002727EE" w:rsidRPr="00B603C1">
        <w:rPr>
          <w:rFonts w:ascii="Arial" w:hAnsi="Arial" w:cs="Arial"/>
          <w:bCs/>
          <w:sz w:val="20"/>
          <w:szCs w:val="20"/>
          <w:lang w:eastAsia="cs-CZ"/>
        </w:rPr>
        <w:t>. § 504 občanského zákoníku a udělují svolení k jejich užití a zveřejnění bez stanovení jakýchkoliv dalších podmínek.</w:t>
      </w: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Default="008C51F7"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8</w:t>
      </w:r>
      <w:r w:rsidR="002727EE">
        <w:rPr>
          <w:rFonts w:ascii="Arial" w:hAnsi="Arial" w:cs="Arial"/>
          <w:sz w:val="20"/>
          <w:szCs w:val="20"/>
          <w:lang w:eastAsia="cs-CZ"/>
        </w:rPr>
        <w:t xml:space="preserve">. </w:t>
      </w:r>
      <w:r w:rsidR="002727EE" w:rsidRPr="00923C2F">
        <w:rPr>
          <w:rFonts w:ascii="Arial" w:hAnsi="Arial" w:cs="Arial"/>
          <w:sz w:val="20"/>
          <w:szCs w:val="20"/>
          <w:lang w:eastAsia="cs-CZ"/>
        </w:rPr>
        <w:t>Podpořený předmět d</w:t>
      </w:r>
      <w:r w:rsidR="002727EE">
        <w:rPr>
          <w:rFonts w:ascii="Arial" w:hAnsi="Arial" w:cs="Arial"/>
          <w:sz w:val="20"/>
          <w:szCs w:val="20"/>
          <w:lang w:eastAsia="cs-CZ"/>
        </w:rPr>
        <w:t>aru</w:t>
      </w:r>
      <w:r w:rsidR="002727EE" w:rsidRPr="00923C2F">
        <w:rPr>
          <w:rFonts w:ascii="Arial" w:hAnsi="Arial" w:cs="Arial"/>
          <w:sz w:val="20"/>
          <w:szCs w:val="20"/>
          <w:lang w:eastAsia="cs-CZ"/>
        </w:rPr>
        <w:t xml:space="preserve"> nemá hospodářskou povahu a podpora tohoto předmětu d</w:t>
      </w:r>
      <w:r w:rsidR="002727EE">
        <w:rPr>
          <w:rFonts w:ascii="Arial" w:hAnsi="Arial" w:cs="Arial"/>
          <w:sz w:val="20"/>
          <w:szCs w:val="20"/>
          <w:lang w:eastAsia="cs-CZ"/>
        </w:rPr>
        <w:t>aru</w:t>
      </w:r>
      <w:r w:rsidR="002727EE" w:rsidRPr="00923C2F">
        <w:rPr>
          <w:rFonts w:ascii="Arial" w:hAnsi="Arial" w:cs="Arial"/>
          <w:sz w:val="20"/>
          <w:szCs w:val="20"/>
          <w:lang w:eastAsia="cs-CZ"/>
        </w:rPr>
        <w:t xml:space="preserve"> navíc neovlivňuje obchod mezi členskými státy EU.  Proto poskytnutí d</w:t>
      </w:r>
      <w:r w:rsidR="002727EE">
        <w:rPr>
          <w:rFonts w:ascii="Arial" w:hAnsi="Arial" w:cs="Arial"/>
          <w:sz w:val="20"/>
          <w:szCs w:val="20"/>
          <w:lang w:eastAsia="cs-CZ"/>
        </w:rPr>
        <w:t>aru</w:t>
      </w:r>
      <w:r w:rsidR="002727EE" w:rsidRPr="00923C2F">
        <w:rPr>
          <w:rFonts w:ascii="Arial" w:hAnsi="Arial" w:cs="Arial"/>
          <w:sz w:val="20"/>
          <w:szCs w:val="20"/>
          <w:lang w:eastAsia="cs-CZ"/>
        </w:rPr>
        <w:t xml:space="preserve"> na základě této smlouvy nezakládá veřejnou podporu ve smyslu článku 107 odst. 1 Smlouvy o fungování Evropské unie.  </w:t>
      </w:r>
    </w:p>
    <w:p w:rsidR="002727EE" w:rsidRDefault="002727EE" w:rsidP="002727EE">
      <w:pPr>
        <w:numPr>
          <w:ilvl w:val="12"/>
          <w:numId w:val="0"/>
        </w:numPr>
        <w:spacing w:after="0" w:line="240" w:lineRule="auto"/>
        <w:jc w:val="both"/>
        <w:rPr>
          <w:rFonts w:ascii="Arial" w:hAnsi="Arial" w:cs="Arial"/>
          <w:sz w:val="20"/>
          <w:szCs w:val="20"/>
          <w:lang w:eastAsia="cs-CZ"/>
        </w:rPr>
      </w:pPr>
    </w:p>
    <w:p w:rsidR="002727EE" w:rsidRPr="00023EA0" w:rsidRDefault="008C51F7"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9</w:t>
      </w:r>
      <w:r w:rsidR="002727EE">
        <w:rPr>
          <w:rFonts w:ascii="Arial" w:hAnsi="Arial" w:cs="Arial"/>
          <w:sz w:val="20"/>
          <w:szCs w:val="20"/>
          <w:lang w:eastAsia="cs-CZ"/>
        </w:rPr>
        <w:t>.</w:t>
      </w:r>
      <w:r w:rsidR="002727EE" w:rsidRPr="00023EA0">
        <w:rPr>
          <w:rFonts w:ascii="Arial" w:hAnsi="Arial" w:cs="Arial"/>
          <w:sz w:val="20"/>
          <w:szCs w:val="20"/>
          <w:lang w:eastAsia="cs-CZ"/>
        </w:rPr>
        <w:t xml:space="preserve"> Účastníci této smlouvy prohlašují, že si smlouvu přečetli, že byla sepsána podle jejich pravé a svobodné vůle, nikoliv pod nátlakem či za jednostranně nevýhodných podmínek. Na důkaz toho připojují své podpisy.</w:t>
      </w:r>
    </w:p>
    <w:p w:rsidR="002727EE" w:rsidRPr="00023EA0" w:rsidRDefault="002727EE" w:rsidP="002727EE">
      <w:pPr>
        <w:numPr>
          <w:ilvl w:val="12"/>
          <w:numId w:val="0"/>
        </w:numPr>
        <w:spacing w:after="0" w:line="240" w:lineRule="auto"/>
        <w:jc w:val="both"/>
        <w:rPr>
          <w:rFonts w:ascii="Arial" w:hAnsi="Arial" w:cs="Arial"/>
          <w:sz w:val="20"/>
          <w:szCs w:val="20"/>
          <w:lang w:eastAsia="cs-CZ"/>
        </w:rPr>
      </w:pPr>
    </w:p>
    <w:p w:rsidR="002727EE" w:rsidRPr="00B603C1" w:rsidRDefault="008C51F7"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10</w:t>
      </w:r>
      <w:r w:rsidR="002727EE" w:rsidRPr="00B603C1">
        <w:rPr>
          <w:rFonts w:ascii="Arial" w:hAnsi="Arial" w:cs="Arial"/>
          <w:sz w:val="20"/>
          <w:szCs w:val="20"/>
          <w:lang w:eastAsia="cs-CZ"/>
        </w:rPr>
        <w:t>. Tato smlouva nabývá platnosti dnem jejího podpisu smluvními stranami.</w:t>
      </w:r>
    </w:p>
    <w:p w:rsidR="002727EE" w:rsidRPr="00B603C1" w:rsidRDefault="002727EE" w:rsidP="002727EE">
      <w:pPr>
        <w:numPr>
          <w:ilvl w:val="12"/>
          <w:numId w:val="0"/>
        </w:numPr>
        <w:spacing w:after="0" w:line="240" w:lineRule="auto"/>
        <w:jc w:val="both"/>
        <w:rPr>
          <w:rFonts w:ascii="Arial" w:hAnsi="Arial" w:cs="Arial"/>
          <w:sz w:val="20"/>
          <w:szCs w:val="20"/>
          <w:lang w:eastAsia="cs-CZ"/>
        </w:rPr>
      </w:pPr>
    </w:p>
    <w:p w:rsidR="002727EE" w:rsidRPr="00A419DE" w:rsidRDefault="008C51F7" w:rsidP="002727EE">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lastRenderedPageBreak/>
        <w:t>11</w:t>
      </w:r>
      <w:r w:rsidR="002727EE">
        <w:rPr>
          <w:rFonts w:ascii="Arial" w:hAnsi="Arial" w:cs="Arial"/>
          <w:sz w:val="20"/>
          <w:szCs w:val="20"/>
          <w:lang w:eastAsia="cs-CZ"/>
        </w:rPr>
        <w:t xml:space="preserve">. </w:t>
      </w:r>
      <w:r w:rsidR="00703474">
        <w:rPr>
          <w:rFonts w:ascii="Arial" w:hAnsi="Arial" w:cs="Arial"/>
          <w:sz w:val="20"/>
          <w:szCs w:val="20"/>
          <w:lang w:eastAsia="cs-CZ"/>
        </w:rPr>
        <w:t>U</w:t>
      </w:r>
      <w:r w:rsidR="002727EE" w:rsidRPr="00B603C1">
        <w:rPr>
          <w:rFonts w:ascii="Arial" w:hAnsi="Arial" w:cs="Arial"/>
          <w:sz w:val="20"/>
          <w:szCs w:val="20"/>
          <w:lang w:eastAsia="cs-CZ"/>
        </w:rPr>
        <w:t xml:space="preserve">zavření darovací smlouvy s příkazem bylo schváleno na jednání </w:t>
      </w:r>
      <w:r w:rsidR="00703474">
        <w:rPr>
          <w:rFonts w:ascii="Arial" w:hAnsi="Arial" w:cs="Arial"/>
          <w:sz w:val="20"/>
          <w:szCs w:val="20"/>
          <w:lang w:eastAsia="cs-CZ"/>
        </w:rPr>
        <w:t>61</w:t>
      </w:r>
      <w:r w:rsidR="002727EE" w:rsidRPr="00B603C1">
        <w:rPr>
          <w:rFonts w:ascii="Arial" w:hAnsi="Arial" w:cs="Arial"/>
          <w:sz w:val="20"/>
          <w:szCs w:val="20"/>
          <w:lang w:eastAsia="cs-CZ"/>
        </w:rPr>
        <w:t>. schůze Rady města Kroměříže dne</w:t>
      </w:r>
      <w:r w:rsidR="00703474">
        <w:rPr>
          <w:rFonts w:ascii="Arial" w:hAnsi="Arial" w:cs="Arial"/>
          <w:sz w:val="20"/>
          <w:szCs w:val="20"/>
          <w:lang w:eastAsia="cs-CZ"/>
        </w:rPr>
        <w:t xml:space="preserve"> 24. 1. 2025 </w:t>
      </w:r>
      <w:r w:rsidR="002727EE" w:rsidRPr="00A419DE">
        <w:rPr>
          <w:rFonts w:ascii="Arial" w:hAnsi="Arial" w:cs="Arial"/>
          <w:sz w:val="20"/>
          <w:szCs w:val="20"/>
          <w:lang w:eastAsia="cs-CZ"/>
        </w:rPr>
        <w:t>č. usnesení</w:t>
      </w:r>
      <w:r w:rsidR="002727EE">
        <w:rPr>
          <w:rFonts w:ascii="Arial" w:hAnsi="Arial" w:cs="Arial"/>
          <w:sz w:val="20"/>
          <w:szCs w:val="20"/>
          <w:lang w:eastAsia="cs-CZ"/>
        </w:rPr>
        <w:t xml:space="preserve"> </w:t>
      </w:r>
      <w:r w:rsidR="00703474" w:rsidRPr="00703474">
        <w:rPr>
          <w:rFonts w:ascii="Arial" w:hAnsi="Arial" w:cs="Arial"/>
        </w:rPr>
        <w:t>RMK/25/61/1793</w:t>
      </w:r>
      <w:r w:rsidR="00703474">
        <w:rPr>
          <w:rFonts w:ascii="Arial" w:hAnsi="Arial" w:cs="Arial"/>
        </w:rPr>
        <w:t>.</w:t>
      </w: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r w:rsidRPr="00A419DE">
        <w:rPr>
          <w:rFonts w:ascii="Arial" w:hAnsi="Arial" w:cs="Arial"/>
          <w:sz w:val="20"/>
          <w:szCs w:val="20"/>
          <w:lang w:eastAsia="cs-CZ"/>
        </w:rPr>
        <w:t>Posky</w:t>
      </w:r>
      <w:r w:rsidR="004935D0">
        <w:rPr>
          <w:rFonts w:ascii="Arial" w:hAnsi="Arial" w:cs="Arial"/>
          <w:sz w:val="20"/>
          <w:szCs w:val="20"/>
          <w:lang w:eastAsia="cs-CZ"/>
        </w:rPr>
        <w:t xml:space="preserve">tnutí finančního daru schválilo </w:t>
      </w:r>
      <w:r w:rsidR="00D04BC4">
        <w:rPr>
          <w:rFonts w:ascii="Arial" w:hAnsi="Arial" w:cs="Arial"/>
          <w:sz w:val="20"/>
          <w:szCs w:val="20"/>
          <w:lang w:eastAsia="cs-CZ"/>
        </w:rPr>
        <w:t>14</w:t>
      </w:r>
      <w:r w:rsidR="0076005E">
        <w:rPr>
          <w:rFonts w:ascii="Arial" w:hAnsi="Arial" w:cs="Arial"/>
          <w:sz w:val="20"/>
          <w:szCs w:val="20"/>
          <w:lang w:eastAsia="cs-CZ"/>
        </w:rPr>
        <w:t>.</w:t>
      </w:r>
      <w:r w:rsidRPr="00A419DE">
        <w:rPr>
          <w:rFonts w:ascii="Arial" w:hAnsi="Arial" w:cs="Arial"/>
          <w:sz w:val="20"/>
          <w:szCs w:val="20"/>
          <w:lang w:eastAsia="cs-CZ"/>
        </w:rPr>
        <w:t xml:space="preserve"> </w:t>
      </w:r>
      <w:r>
        <w:rPr>
          <w:rFonts w:ascii="Arial" w:hAnsi="Arial" w:cs="Arial"/>
          <w:sz w:val="20"/>
          <w:szCs w:val="20"/>
          <w:lang w:eastAsia="cs-CZ"/>
        </w:rPr>
        <w:t>zasedání</w:t>
      </w:r>
      <w:r w:rsidRPr="00A419DE">
        <w:rPr>
          <w:rFonts w:ascii="Arial" w:hAnsi="Arial" w:cs="Arial"/>
          <w:sz w:val="20"/>
          <w:szCs w:val="20"/>
          <w:lang w:eastAsia="cs-CZ"/>
        </w:rPr>
        <w:t xml:space="preserve"> Zastupitelstva města Kroměříže dne </w:t>
      </w:r>
    </w:p>
    <w:p w:rsidR="00023EA0" w:rsidRPr="00023EA0" w:rsidRDefault="00D04BC4" w:rsidP="00023EA0">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 xml:space="preserve">12. 12. 2024 </w:t>
      </w:r>
      <w:r w:rsidR="00023EA0" w:rsidRPr="00A419DE">
        <w:rPr>
          <w:rFonts w:ascii="Arial" w:hAnsi="Arial" w:cs="Arial"/>
          <w:sz w:val="20"/>
          <w:szCs w:val="20"/>
          <w:lang w:eastAsia="cs-CZ"/>
        </w:rPr>
        <w:t>č. usnesení</w:t>
      </w:r>
      <w:r>
        <w:rPr>
          <w:rFonts w:ascii="Arial" w:hAnsi="Arial" w:cs="Arial"/>
          <w:sz w:val="20"/>
          <w:szCs w:val="20"/>
          <w:lang w:eastAsia="cs-CZ"/>
        </w:rPr>
        <w:t xml:space="preserve"> </w:t>
      </w:r>
      <w:r w:rsidRPr="00D04BC4">
        <w:rPr>
          <w:rFonts w:ascii="Arial" w:hAnsi="Arial" w:cs="Arial"/>
          <w:bCs/>
          <w:sz w:val="20"/>
          <w:szCs w:val="20"/>
          <w:lang w:eastAsia="cs-CZ"/>
        </w:rPr>
        <w:t>ZMK/24/14/14</w:t>
      </w:r>
      <w:r w:rsidR="00721FEB">
        <w:rPr>
          <w:rFonts w:ascii="Arial" w:hAnsi="Arial" w:cs="Arial"/>
          <w:bCs/>
          <w:sz w:val="20"/>
          <w:szCs w:val="20"/>
          <w:lang w:eastAsia="cs-CZ"/>
        </w:rPr>
        <w:t>.</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V Kroměříži dne </w:t>
      </w:r>
      <w:r w:rsidR="00553032">
        <w:rPr>
          <w:rFonts w:ascii="Arial" w:hAnsi="Arial" w:cs="Arial"/>
          <w:sz w:val="20"/>
          <w:szCs w:val="20"/>
          <w:lang w:eastAsia="cs-CZ"/>
        </w:rPr>
        <w:t>6. 2. 2025</w:t>
      </w:r>
      <w:r w:rsidRPr="00023EA0">
        <w:rPr>
          <w:rFonts w:ascii="Arial" w:hAnsi="Arial" w:cs="Arial"/>
          <w:sz w:val="20"/>
          <w:szCs w:val="20"/>
          <w:lang w:eastAsia="cs-CZ"/>
        </w:rPr>
        <w:tab/>
        <w:t xml:space="preserve">            </w:t>
      </w:r>
      <w:r w:rsidR="00553032">
        <w:rPr>
          <w:rFonts w:ascii="Arial" w:hAnsi="Arial" w:cs="Arial"/>
          <w:sz w:val="20"/>
          <w:szCs w:val="20"/>
          <w:lang w:eastAsia="cs-CZ"/>
        </w:rPr>
        <w:t xml:space="preserve">                  </w:t>
      </w:r>
      <w:r w:rsidRPr="00023EA0">
        <w:rPr>
          <w:rFonts w:ascii="Arial" w:hAnsi="Arial" w:cs="Arial"/>
          <w:sz w:val="20"/>
          <w:szCs w:val="20"/>
          <w:lang w:eastAsia="cs-CZ"/>
        </w:rPr>
        <w:t xml:space="preserve">  V Kroměříži </w:t>
      </w:r>
      <w:proofErr w:type="gramStart"/>
      <w:r w:rsidRPr="00023EA0">
        <w:rPr>
          <w:rFonts w:ascii="Arial" w:hAnsi="Arial" w:cs="Arial"/>
          <w:sz w:val="20"/>
          <w:szCs w:val="20"/>
          <w:lang w:eastAsia="cs-CZ"/>
        </w:rPr>
        <w:t xml:space="preserve">dne </w:t>
      </w:r>
      <w:r w:rsidR="00553032">
        <w:rPr>
          <w:rFonts w:ascii="Arial" w:hAnsi="Arial" w:cs="Arial"/>
          <w:sz w:val="20"/>
          <w:szCs w:val="20"/>
          <w:lang w:eastAsia="cs-CZ"/>
        </w:rPr>
        <w:t>.</w:t>
      </w:r>
      <w:proofErr w:type="gramEnd"/>
      <w:r w:rsidR="00553032">
        <w:rPr>
          <w:rFonts w:ascii="Arial" w:hAnsi="Arial" w:cs="Arial"/>
          <w:sz w:val="20"/>
          <w:szCs w:val="20"/>
          <w:lang w:eastAsia="cs-CZ"/>
        </w:rPr>
        <w:t>4. 2. 2025</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 </w:t>
      </w: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       Mgr. </w:t>
      </w:r>
      <w:r w:rsidR="00181C26">
        <w:rPr>
          <w:rFonts w:ascii="Arial" w:hAnsi="Arial" w:cs="Arial"/>
          <w:b/>
          <w:sz w:val="20"/>
          <w:szCs w:val="20"/>
          <w:lang w:eastAsia="cs-CZ"/>
        </w:rPr>
        <w:t>Tomáš Opatrný</w:t>
      </w:r>
      <w:r w:rsidR="00553032">
        <w:rPr>
          <w:rFonts w:ascii="Arial" w:hAnsi="Arial" w:cs="Arial"/>
          <w:b/>
          <w:sz w:val="20"/>
          <w:szCs w:val="20"/>
          <w:lang w:eastAsia="cs-CZ"/>
        </w:rPr>
        <w:t>, v. r.</w:t>
      </w:r>
      <w:r w:rsidRPr="00023EA0">
        <w:rPr>
          <w:rFonts w:ascii="Arial" w:hAnsi="Arial" w:cs="Arial"/>
          <w:b/>
          <w:sz w:val="20"/>
          <w:szCs w:val="20"/>
          <w:lang w:eastAsia="cs-CZ"/>
        </w:rPr>
        <w:t xml:space="preserve">                </w:t>
      </w:r>
      <w:r>
        <w:rPr>
          <w:rFonts w:ascii="Arial" w:hAnsi="Arial" w:cs="Arial"/>
          <w:b/>
          <w:sz w:val="20"/>
          <w:szCs w:val="20"/>
          <w:lang w:eastAsia="cs-CZ"/>
        </w:rPr>
        <w:t xml:space="preserve">       </w:t>
      </w:r>
      <w:r w:rsidR="00181C26">
        <w:rPr>
          <w:rFonts w:ascii="Arial" w:hAnsi="Arial" w:cs="Arial"/>
          <w:b/>
          <w:sz w:val="20"/>
          <w:szCs w:val="20"/>
          <w:lang w:eastAsia="cs-CZ"/>
        </w:rPr>
        <w:t xml:space="preserve">   </w:t>
      </w:r>
      <w:r w:rsidRPr="00023EA0">
        <w:rPr>
          <w:rFonts w:ascii="Arial" w:hAnsi="Arial" w:cs="Arial"/>
          <w:b/>
          <w:sz w:val="20"/>
          <w:szCs w:val="20"/>
          <w:lang w:eastAsia="cs-CZ"/>
        </w:rPr>
        <w:t xml:space="preserve"> MUDr. Lenka </w:t>
      </w:r>
      <w:proofErr w:type="spellStart"/>
      <w:r w:rsidRPr="00023EA0">
        <w:rPr>
          <w:rFonts w:ascii="Arial" w:hAnsi="Arial" w:cs="Arial"/>
          <w:b/>
          <w:sz w:val="20"/>
          <w:szCs w:val="20"/>
          <w:lang w:eastAsia="cs-CZ"/>
        </w:rPr>
        <w:t>Mergenthalová</w:t>
      </w:r>
      <w:proofErr w:type="spellEnd"/>
      <w:r w:rsidRPr="00023EA0">
        <w:rPr>
          <w:rFonts w:ascii="Arial" w:hAnsi="Arial" w:cs="Arial"/>
          <w:b/>
          <w:sz w:val="20"/>
          <w:szCs w:val="20"/>
          <w:lang w:eastAsia="cs-CZ"/>
        </w:rPr>
        <w:t>, MBA</w:t>
      </w:r>
      <w:r w:rsidR="00553032">
        <w:rPr>
          <w:rFonts w:ascii="Arial" w:hAnsi="Arial" w:cs="Arial"/>
          <w:b/>
          <w:sz w:val="20"/>
          <w:szCs w:val="20"/>
          <w:lang w:eastAsia="cs-CZ"/>
        </w:rPr>
        <w:t>, v. r.</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starosta </w:t>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t xml:space="preserve">      </w:t>
      </w:r>
      <w:r>
        <w:rPr>
          <w:rFonts w:ascii="Arial" w:hAnsi="Arial" w:cs="Arial"/>
          <w:sz w:val="20"/>
          <w:szCs w:val="20"/>
          <w:lang w:eastAsia="cs-CZ"/>
        </w:rPr>
        <w:t xml:space="preserve"> </w:t>
      </w:r>
      <w:r w:rsidRPr="00023EA0">
        <w:rPr>
          <w:rFonts w:ascii="Arial" w:hAnsi="Arial" w:cs="Arial"/>
          <w:sz w:val="20"/>
          <w:szCs w:val="20"/>
          <w:lang w:eastAsia="cs-CZ"/>
        </w:rPr>
        <w:t xml:space="preserve">  předseda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A13E3" w:rsidRPr="00023EA0" w:rsidRDefault="000A13E3" w:rsidP="00023EA0"/>
    <w:sectPr w:rsidR="000A13E3" w:rsidRPr="00023EA0" w:rsidSect="00023EA0">
      <w:headerReference w:type="default" r:id="rId7"/>
      <w:footnotePr>
        <w:pos w:val="beneathText"/>
      </w:footnotePr>
      <w:pgSz w:w="11905" w:h="16837"/>
      <w:pgMar w:top="2665" w:right="2268" w:bottom="1985" w:left="1559"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9E9" w:rsidRDefault="003A39E9">
      <w:pPr>
        <w:spacing w:after="0" w:line="240" w:lineRule="auto"/>
      </w:pPr>
      <w:r>
        <w:separator/>
      </w:r>
    </w:p>
  </w:endnote>
  <w:endnote w:type="continuationSeparator" w:id="0">
    <w:p w:rsidR="003A39E9" w:rsidRDefault="003A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9E9" w:rsidRDefault="003A39E9">
      <w:pPr>
        <w:spacing w:after="0" w:line="240" w:lineRule="auto"/>
      </w:pPr>
      <w:r>
        <w:separator/>
      </w:r>
    </w:p>
  </w:footnote>
  <w:footnote w:type="continuationSeparator" w:id="0">
    <w:p w:rsidR="003A39E9" w:rsidRDefault="003A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4E"/>
    <w:rsid w:val="00023EA0"/>
    <w:rsid w:val="000577FF"/>
    <w:rsid w:val="000A13E3"/>
    <w:rsid w:val="000C563D"/>
    <w:rsid w:val="00181C26"/>
    <w:rsid w:val="0019398F"/>
    <w:rsid w:val="001B2311"/>
    <w:rsid w:val="001F0636"/>
    <w:rsid w:val="00211F05"/>
    <w:rsid w:val="00217E88"/>
    <w:rsid w:val="002727EE"/>
    <w:rsid w:val="002B17EE"/>
    <w:rsid w:val="0033334E"/>
    <w:rsid w:val="0035552A"/>
    <w:rsid w:val="00364071"/>
    <w:rsid w:val="003829E9"/>
    <w:rsid w:val="003A39E9"/>
    <w:rsid w:val="00432006"/>
    <w:rsid w:val="004839F6"/>
    <w:rsid w:val="004935D0"/>
    <w:rsid w:val="004A6CEF"/>
    <w:rsid w:val="00510721"/>
    <w:rsid w:val="00553032"/>
    <w:rsid w:val="005E6992"/>
    <w:rsid w:val="00672820"/>
    <w:rsid w:val="00687930"/>
    <w:rsid w:val="00703474"/>
    <w:rsid w:val="00721FEB"/>
    <w:rsid w:val="007233C7"/>
    <w:rsid w:val="00727E16"/>
    <w:rsid w:val="0076005E"/>
    <w:rsid w:val="007C6BE4"/>
    <w:rsid w:val="007E67AB"/>
    <w:rsid w:val="00854D19"/>
    <w:rsid w:val="008C51F7"/>
    <w:rsid w:val="008D460B"/>
    <w:rsid w:val="009B054D"/>
    <w:rsid w:val="009E1083"/>
    <w:rsid w:val="00A603E7"/>
    <w:rsid w:val="00A64DC4"/>
    <w:rsid w:val="00A73DF4"/>
    <w:rsid w:val="00A87DBC"/>
    <w:rsid w:val="00AF27E9"/>
    <w:rsid w:val="00B11043"/>
    <w:rsid w:val="00BC0C15"/>
    <w:rsid w:val="00C056FB"/>
    <w:rsid w:val="00CC28B8"/>
    <w:rsid w:val="00CE5541"/>
    <w:rsid w:val="00CF1CF3"/>
    <w:rsid w:val="00D04BC4"/>
    <w:rsid w:val="00E32988"/>
    <w:rsid w:val="00E92C34"/>
    <w:rsid w:val="00ED4277"/>
    <w:rsid w:val="00F032F7"/>
    <w:rsid w:val="00F209B9"/>
    <w:rsid w:val="00F57E77"/>
    <w:rsid w:val="00F663DC"/>
    <w:rsid w:val="00F76DC1"/>
    <w:rsid w:val="00FE0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6">
    <w:name w:val="heading 6"/>
    <w:basedOn w:val="Normln"/>
    <w:next w:val="Normln"/>
    <w:link w:val="Nadpis6Char"/>
    <w:uiPriority w:val="9"/>
    <w:semiHidden/>
    <w:unhideWhenUsed/>
    <w:qFormat/>
    <w:rsid w:val="00023E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 w:type="character" w:customStyle="1" w:styleId="Nadpis6Char">
    <w:name w:val="Nadpis 6 Char"/>
    <w:basedOn w:val="Standardnpsmoodstavce"/>
    <w:link w:val="Nadpis6"/>
    <w:uiPriority w:val="9"/>
    <w:semiHidden/>
    <w:rsid w:val="00023EA0"/>
    <w:rPr>
      <w:rFonts w:asciiTheme="majorHAnsi" w:eastAsiaTheme="majorEastAsia" w:hAnsiTheme="majorHAnsi" w:cstheme="majorBidi"/>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6293">
      <w:bodyDiv w:val="1"/>
      <w:marLeft w:val="0"/>
      <w:marRight w:val="0"/>
      <w:marTop w:val="0"/>
      <w:marBottom w:val="0"/>
      <w:divBdr>
        <w:top w:val="none" w:sz="0" w:space="0" w:color="auto"/>
        <w:left w:val="none" w:sz="0" w:space="0" w:color="auto"/>
        <w:bottom w:val="none" w:sz="0" w:space="0" w:color="auto"/>
        <w:right w:val="none" w:sz="0" w:space="0" w:color="auto"/>
      </w:divBdr>
    </w:div>
    <w:div w:id="773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3</Pages>
  <Words>746</Words>
  <Characters>4405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Nováková Pavlína</cp:lastModifiedBy>
  <cp:revision>2</cp:revision>
  <cp:lastPrinted>2022-01-31T06:22:00Z</cp:lastPrinted>
  <dcterms:created xsi:type="dcterms:W3CDTF">2025-02-13T07:47:00Z</dcterms:created>
  <dcterms:modified xsi:type="dcterms:W3CDTF">2025-02-13T07:47:00Z</dcterms:modified>
</cp:coreProperties>
</file>