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B1C9" w14:textId="77777777" w:rsidR="009B2F6A" w:rsidRPr="00853085" w:rsidRDefault="009B2F6A" w:rsidP="00675A7D">
      <w:pPr>
        <w:spacing w:after="0" w:line="240" w:lineRule="auto"/>
        <w:ind w:right="567"/>
        <w:rPr>
          <w:rFonts w:ascii="Times New Roman" w:hAnsi="Times New Roman"/>
          <w:b/>
          <w:sz w:val="21"/>
        </w:rPr>
      </w:pPr>
      <w:bookmarkStart w:id="0" w:name="_GoBack"/>
      <w:bookmarkEnd w:id="0"/>
      <w:r w:rsidRPr="00853085">
        <w:rPr>
          <w:rFonts w:ascii="Times New Roman" w:hAnsi="Times New Roman"/>
          <w:b/>
          <w:sz w:val="21"/>
        </w:rPr>
        <w:t>NANOPROGRESS, z.s.</w:t>
      </w:r>
    </w:p>
    <w:p w14:paraId="07DC56E0" w14:textId="77777777" w:rsidR="009B2F6A" w:rsidRPr="00853085" w:rsidRDefault="009B2F6A" w:rsidP="00675A7D">
      <w:pPr>
        <w:spacing w:after="0" w:line="240" w:lineRule="auto"/>
        <w:ind w:right="567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>IČO: 72070382</w:t>
      </w:r>
    </w:p>
    <w:p w14:paraId="2AFD743E" w14:textId="77777777" w:rsidR="009B2F6A" w:rsidRPr="00853085" w:rsidRDefault="009B2F6A" w:rsidP="00675A7D">
      <w:pPr>
        <w:spacing w:after="0" w:line="240" w:lineRule="auto"/>
        <w:ind w:right="567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>se sídlem Nová 306, 530 09 Pardubice – Polabiny 2</w:t>
      </w:r>
    </w:p>
    <w:p w14:paraId="58613016" w14:textId="01E8E25C" w:rsidR="009B2F6A" w:rsidRPr="00853085" w:rsidRDefault="009B2F6A" w:rsidP="00675A7D">
      <w:pPr>
        <w:spacing w:after="0" w:line="240" w:lineRule="auto"/>
        <w:ind w:right="567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>jejímž jménem jedná předseda představenstva</w:t>
      </w:r>
      <w:r w:rsidR="00CE52DB" w:rsidRPr="00853085">
        <w:rPr>
          <w:rFonts w:ascii="Times New Roman" w:hAnsi="Times New Roman"/>
          <w:sz w:val="21"/>
        </w:rPr>
        <w:t xml:space="preserve"> Ing. Luboš Komárek, MSc.</w:t>
      </w:r>
    </w:p>
    <w:p w14:paraId="237E935C" w14:textId="77777777" w:rsidR="009B2F6A" w:rsidRPr="00853085" w:rsidRDefault="009B2F6A" w:rsidP="00675A7D">
      <w:pPr>
        <w:spacing w:after="0" w:line="240" w:lineRule="auto"/>
        <w:ind w:right="567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dále jen </w:t>
      </w:r>
      <w:r w:rsidRPr="00853085">
        <w:rPr>
          <w:rFonts w:ascii="Times New Roman" w:hAnsi="Times New Roman"/>
          <w:b/>
          <w:sz w:val="21"/>
        </w:rPr>
        <w:t xml:space="preserve">„příjemce“ </w:t>
      </w:r>
      <w:r w:rsidRPr="00853085">
        <w:rPr>
          <w:rFonts w:ascii="Times New Roman" w:hAnsi="Times New Roman"/>
          <w:sz w:val="21"/>
        </w:rPr>
        <w:t>nebo</w:t>
      </w:r>
      <w:r w:rsidRPr="00853085">
        <w:rPr>
          <w:rFonts w:ascii="Times New Roman" w:hAnsi="Times New Roman"/>
          <w:b/>
          <w:sz w:val="21"/>
        </w:rPr>
        <w:t xml:space="preserve"> „NANOPROGRESS“ </w:t>
      </w:r>
      <w:r w:rsidRPr="00853085">
        <w:rPr>
          <w:rFonts w:ascii="Times New Roman" w:hAnsi="Times New Roman"/>
          <w:sz w:val="21"/>
        </w:rPr>
        <w:t xml:space="preserve">na straně jedné </w:t>
      </w:r>
    </w:p>
    <w:p w14:paraId="49E80251" w14:textId="77777777" w:rsidR="00675A7D" w:rsidRPr="00853085" w:rsidRDefault="00675A7D" w:rsidP="00675A7D">
      <w:pPr>
        <w:spacing w:after="0" w:line="240" w:lineRule="auto"/>
        <w:ind w:right="567"/>
        <w:rPr>
          <w:rFonts w:ascii="Times New Roman" w:hAnsi="Times New Roman"/>
          <w:sz w:val="21"/>
        </w:rPr>
      </w:pPr>
    </w:p>
    <w:p w14:paraId="64ADCBB8" w14:textId="77777777" w:rsidR="009B2F6A" w:rsidRPr="00853085" w:rsidRDefault="009B2F6A" w:rsidP="00675A7D">
      <w:pPr>
        <w:spacing w:after="0" w:line="240" w:lineRule="auto"/>
        <w:ind w:right="567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>a</w:t>
      </w:r>
    </w:p>
    <w:p w14:paraId="7A6D3A11" w14:textId="77777777" w:rsidR="003D19FE" w:rsidRPr="00853085" w:rsidRDefault="003D19FE" w:rsidP="00675A7D">
      <w:pPr>
        <w:spacing w:after="0" w:line="240" w:lineRule="auto"/>
        <w:ind w:right="567"/>
        <w:rPr>
          <w:rFonts w:ascii="Times New Roman" w:hAnsi="Times New Roman"/>
          <w:sz w:val="21"/>
        </w:rPr>
      </w:pPr>
    </w:p>
    <w:p w14:paraId="41A27A01" w14:textId="77777777" w:rsidR="00FD0C4F" w:rsidRPr="00853085" w:rsidRDefault="00FD0C4F" w:rsidP="00FD0C4F">
      <w:pPr>
        <w:spacing w:after="0" w:line="240" w:lineRule="auto"/>
        <w:jc w:val="both"/>
        <w:rPr>
          <w:rFonts w:ascii="Times New Roman" w:hAnsi="Times New Roman"/>
          <w:b/>
          <w:sz w:val="21"/>
        </w:rPr>
      </w:pPr>
      <w:r w:rsidRPr="00853085">
        <w:rPr>
          <w:rFonts w:ascii="Times New Roman" w:hAnsi="Times New Roman"/>
          <w:b/>
          <w:sz w:val="21"/>
        </w:rPr>
        <w:t xml:space="preserve">Technická univerzita v Liberci – Ústav pro nanomateriály, pokročilé technologie a inovace </w:t>
      </w:r>
    </w:p>
    <w:p w14:paraId="112F5C65" w14:textId="77777777" w:rsidR="00FD0C4F" w:rsidRPr="00853085" w:rsidRDefault="00FD0C4F" w:rsidP="00FD0C4F">
      <w:pPr>
        <w:spacing w:after="0" w:line="240" w:lineRule="auto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IČO: 46747885, se sídlem Studentská 2, 461 17 Liberec </w:t>
      </w:r>
    </w:p>
    <w:p w14:paraId="60F854F9" w14:textId="77777777" w:rsidR="00FD0C4F" w:rsidRPr="00853085" w:rsidRDefault="00FD0C4F" w:rsidP="00FD0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>zastoupená ředitelem ústavu prof. Dr. Ing. Miroslavem Černíkem, CSc.</w:t>
      </w:r>
    </w:p>
    <w:p w14:paraId="53BEB875" w14:textId="7A70B4EE" w:rsidR="00675A7D" w:rsidRPr="00853085" w:rsidRDefault="00675A7D" w:rsidP="00642C8A">
      <w:pPr>
        <w:pStyle w:val="Bezmezer"/>
        <w:jc w:val="both"/>
        <w:rPr>
          <w:rFonts w:ascii="Times New Roman" w:hAnsi="Times New Roman"/>
          <w:snapToGrid w:val="0"/>
          <w:sz w:val="21"/>
          <w:lang w:val="cs-CZ"/>
        </w:rPr>
      </w:pPr>
      <w:r w:rsidRPr="00853085">
        <w:rPr>
          <w:rFonts w:ascii="Times New Roman" w:hAnsi="Times New Roman"/>
          <w:snapToGrid w:val="0"/>
          <w:sz w:val="21"/>
          <w:lang w:val="cs-CZ"/>
        </w:rPr>
        <w:t>dále také „</w:t>
      </w:r>
      <w:r w:rsidR="00A67E61" w:rsidRPr="00853085">
        <w:rPr>
          <w:rFonts w:ascii="Times New Roman" w:hAnsi="Times New Roman"/>
          <w:b/>
          <w:snapToGrid w:val="0"/>
          <w:sz w:val="21"/>
          <w:lang w:val="cs-CZ"/>
        </w:rPr>
        <w:t>člen</w:t>
      </w:r>
      <w:r w:rsidRPr="00853085">
        <w:rPr>
          <w:rFonts w:ascii="Times New Roman" w:hAnsi="Times New Roman"/>
          <w:snapToGrid w:val="0"/>
          <w:sz w:val="21"/>
          <w:lang w:val="cs-CZ"/>
        </w:rPr>
        <w:t>“</w:t>
      </w:r>
    </w:p>
    <w:p w14:paraId="56B748BA" w14:textId="6C14A1CE" w:rsidR="009B2F6A" w:rsidRPr="00853085" w:rsidRDefault="009B2F6A" w:rsidP="00675A7D">
      <w:pPr>
        <w:spacing w:after="0" w:line="240" w:lineRule="auto"/>
        <w:ind w:right="567"/>
        <w:rPr>
          <w:rFonts w:ascii="Times New Roman" w:hAnsi="Times New Roman"/>
          <w:sz w:val="21"/>
        </w:rPr>
      </w:pPr>
    </w:p>
    <w:p w14:paraId="1EF6BA87" w14:textId="6471FB65" w:rsidR="00B92FDF" w:rsidRPr="00853085" w:rsidRDefault="00B92FDF" w:rsidP="00B92FDF">
      <w:pPr>
        <w:spacing w:after="0" w:line="240" w:lineRule="auto"/>
        <w:ind w:right="567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(příjemce a </w:t>
      </w:r>
      <w:r w:rsidR="00A67E61" w:rsidRPr="00853085">
        <w:rPr>
          <w:rFonts w:ascii="Times New Roman" w:hAnsi="Times New Roman"/>
          <w:sz w:val="21"/>
        </w:rPr>
        <w:t>člen</w:t>
      </w:r>
      <w:r w:rsidRPr="00853085">
        <w:rPr>
          <w:rFonts w:ascii="Times New Roman" w:hAnsi="Times New Roman"/>
          <w:sz w:val="21"/>
        </w:rPr>
        <w:t xml:space="preserve"> společně dále také jako „</w:t>
      </w:r>
      <w:r w:rsidRPr="00853085">
        <w:rPr>
          <w:rFonts w:ascii="Times New Roman" w:hAnsi="Times New Roman"/>
          <w:b/>
          <w:sz w:val="21"/>
        </w:rPr>
        <w:t>smluvní strany</w:t>
      </w:r>
      <w:r w:rsidRPr="00853085">
        <w:rPr>
          <w:rFonts w:ascii="Times New Roman" w:hAnsi="Times New Roman"/>
          <w:sz w:val="21"/>
        </w:rPr>
        <w:t>“ či „</w:t>
      </w:r>
      <w:r w:rsidRPr="00853085">
        <w:rPr>
          <w:rFonts w:ascii="Times New Roman" w:hAnsi="Times New Roman"/>
          <w:b/>
          <w:bCs/>
          <w:sz w:val="21"/>
        </w:rPr>
        <w:t>strany</w:t>
      </w:r>
      <w:r w:rsidRPr="00853085">
        <w:rPr>
          <w:rFonts w:ascii="Times New Roman" w:hAnsi="Times New Roman"/>
          <w:sz w:val="21"/>
        </w:rPr>
        <w:t>“)</w:t>
      </w:r>
    </w:p>
    <w:p w14:paraId="33966246" w14:textId="77777777" w:rsidR="006B27B9" w:rsidRPr="00853085" w:rsidRDefault="006B27B9" w:rsidP="00675A7D">
      <w:pPr>
        <w:spacing w:after="0" w:line="240" w:lineRule="auto"/>
        <w:ind w:right="567"/>
        <w:jc w:val="center"/>
        <w:rPr>
          <w:rFonts w:ascii="Times New Roman" w:hAnsi="Times New Roman"/>
          <w:sz w:val="21"/>
        </w:rPr>
      </w:pPr>
    </w:p>
    <w:p w14:paraId="506DFACF" w14:textId="49FABFA1" w:rsidR="009B2F6A" w:rsidRPr="00853085" w:rsidRDefault="009B2F6A" w:rsidP="00675A7D">
      <w:pPr>
        <w:spacing w:after="0" w:line="240" w:lineRule="auto"/>
        <w:ind w:right="567"/>
        <w:jc w:val="center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>shora uvedené smluvní strany uzavírají níže uvedeného dne, měsíce a roku tuto</w:t>
      </w:r>
    </w:p>
    <w:p w14:paraId="263BBEFA" w14:textId="77777777" w:rsidR="009B2F6A" w:rsidRPr="00853085" w:rsidRDefault="009B2F6A" w:rsidP="00675A7D">
      <w:pPr>
        <w:spacing w:after="0" w:line="240" w:lineRule="auto"/>
        <w:ind w:right="567"/>
        <w:rPr>
          <w:rFonts w:ascii="Times New Roman" w:hAnsi="Times New Roman"/>
          <w:sz w:val="21"/>
        </w:rPr>
      </w:pPr>
    </w:p>
    <w:p w14:paraId="5405DF63" w14:textId="269CACE6" w:rsidR="00675A7D" w:rsidRPr="00853085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b/>
          <w:sz w:val="21"/>
        </w:rPr>
      </w:pPr>
      <w:r w:rsidRPr="00853085">
        <w:rPr>
          <w:rFonts w:ascii="Times New Roman" w:hAnsi="Times New Roman"/>
          <w:b/>
          <w:sz w:val="21"/>
        </w:rPr>
        <w:t>Dohodu o poskytnutí příplatku na úhradu části nákladů</w:t>
      </w:r>
    </w:p>
    <w:p w14:paraId="26694BFB" w14:textId="39355574" w:rsidR="00B92FDF" w:rsidRPr="00853085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>(dále také jako „</w:t>
      </w:r>
      <w:r w:rsidRPr="00853085">
        <w:rPr>
          <w:rFonts w:ascii="Times New Roman" w:hAnsi="Times New Roman"/>
          <w:b/>
          <w:bCs/>
          <w:sz w:val="21"/>
        </w:rPr>
        <w:t>dohoda</w:t>
      </w:r>
      <w:r w:rsidRPr="00853085">
        <w:rPr>
          <w:rFonts w:ascii="Times New Roman" w:hAnsi="Times New Roman"/>
          <w:sz w:val="21"/>
        </w:rPr>
        <w:t>“)</w:t>
      </w:r>
    </w:p>
    <w:p w14:paraId="06E39AAF" w14:textId="77777777" w:rsidR="00B92FDF" w:rsidRPr="00853085" w:rsidRDefault="00B92FDF" w:rsidP="00B92FDF">
      <w:pPr>
        <w:spacing w:after="0" w:line="240" w:lineRule="auto"/>
        <w:ind w:right="567"/>
        <w:rPr>
          <w:rFonts w:ascii="Times New Roman" w:hAnsi="Times New Roman"/>
          <w:b/>
          <w:sz w:val="21"/>
        </w:rPr>
      </w:pPr>
    </w:p>
    <w:p w14:paraId="67DA8F15" w14:textId="462FD8EF" w:rsidR="00B2058A" w:rsidRPr="00853085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1"/>
        </w:rPr>
      </w:pPr>
      <w:r w:rsidRPr="00853085">
        <w:rPr>
          <w:rFonts w:ascii="Times New Roman" w:hAnsi="Times New Roman"/>
          <w:b/>
          <w:sz w:val="21"/>
        </w:rPr>
        <w:t xml:space="preserve">Předmět </w:t>
      </w:r>
      <w:r w:rsidR="00B92FDF" w:rsidRPr="00853085">
        <w:rPr>
          <w:rFonts w:ascii="Times New Roman" w:hAnsi="Times New Roman"/>
          <w:b/>
          <w:sz w:val="21"/>
        </w:rPr>
        <w:t>dohody</w:t>
      </w:r>
    </w:p>
    <w:p w14:paraId="12402366" w14:textId="3A5D3591" w:rsidR="00B2058A" w:rsidRPr="00853085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1"/>
        </w:rPr>
      </w:pPr>
      <w:r w:rsidRPr="00853085">
        <w:rPr>
          <w:rFonts w:ascii="Times New Roman" w:hAnsi="Times New Roman"/>
          <w:sz w:val="21"/>
        </w:rPr>
        <w:t>Člen</w:t>
      </w:r>
      <w:r w:rsidR="009B2F6A" w:rsidRPr="00853085">
        <w:rPr>
          <w:rFonts w:ascii="Times New Roman" w:hAnsi="Times New Roman"/>
          <w:sz w:val="21"/>
        </w:rPr>
        <w:t xml:space="preserve"> </w:t>
      </w:r>
      <w:r w:rsidRPr="00853085">
        <w:rPr>
          <w:rFonts w:ascii="Times New Roman" w:hAnsi="Times New Roman"/>
          <w:sz w:val="21"/>
        </w:rPr>
        <w:t>působí ve</w:t>
      </w:r>
      <w:r w:rsidR="009B2F6A" w:rsidRPr="00853085">
        <w:rPr>
          <w:rFonts w:ascii="Times New Roman" w:hAnsi="Times New Roman"/>
          <w:sz w:val="21"/>
        </w:rPr>
        <w:t xml:space="preserve"> </w:t>
      </w:r>
      <w:r w:rsidR="00C013FE" w:rsidRPr="00853085">
        <w:rPr>
          <w:rFonts w:ascii="Times New Roman" w:hAnsi="Times New Roman"/>
          <w:sz w:val="21"/>
        </w:rPr>
        <w:t>spolku</w:t>
      </w:r>
      <w:r w:rsidR="009B2F6A" w:rsidRPr="00853085">
        <w:rPr>
          <w:rFonts w:ascii="Times New Roman" w:hAnsi="Times New Roman"/>
          <w:sz w:val="21"/>
        </w:rPr>
        <w:t xml:space="preserve"> NANOPROGRESS, jehož účelem je vyjma jiného podpora výzkumu a vý</w:t>
      </w:r>
      <w:r w:rsidR="00B2058A" w:rsidRPr="00853085">
        <w:rPr>
          <w:rFonts w:ascii="Times New Roman" w:hAnsi="Times New Roman"/>
          <w:sz w:val="21"/>
        </w:rPr>
        <w:t>voje v oblasti nanotechnologií.</w:t>
      </w:r>
    </w:p>
    <w:p w14:paraId="46C51D56" w14:textId="203D03E2" w:rsidR="00675A7D" w:rsidRPr="00853085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1"/>
        </w:rPr>
      </w:pPr>
      <w:r w:rsidRPr="00853085">
        <w:rPr>
          <w:rFonts w:ascii="Times New Roman" w:hAnsi="Times New Roman"/>
          <w:sz w:val="21"/>
        </w:rPr>
        <w:t>Člen</w:t>
      </w:r>
      <w:r w:rsidR="009B2F6A" w:rsidRPr="00853085">
        <w:rPr>
          <w:rFonts w:ascii="Times New Roman" w:hAnsi="Times New Roman"/>
          <w:sz w:val="21"/>
        </w:rPr>
        <w:t xml:space="preserve"> se zavazuje na základě této </w:t>
      </w:r>
      <w:r w:rsidR="00B92FDF" w:rsidRPr="00853085">
        <w:rPr>
          <w:rFonts w:ascii="Times New Roman" w:hAnsi="Times New Roman"/>
          <w:sz w:val="21"/>
        </w:rPr>
        <w:t>dohody</w:t>
      </w:r>
      <w:r w:rsidR="009B2F6A" w:rsidRPr="00853085">
        <w:rPr>
          <w:rFonts w:ascii="Times New Roman" w:hAnsi="Times New Roman"/>
          <w:sz w:val="21"/>
        </w:rPr>
        <w:t xml:space="preserve"> poskytnout příjemci příplatek ve výši stanovené v článku 2</w:t>
      </w:r>
      <w:r w:rsidR="00653D4B" w:rsidRPr="00853085">
        <w:rPr>
          <w:rFonts w:ascii="Times New Roman" w:hAnsi="Times New Roman"/>
          <w:sz w:val="21"/>
        </w:rPr>
        <w:t xml:space="preserve"> níže</w:t>
      </w:r>
      <w:r w:rsidR="009B2F6A" w:rsidRPr="00853085">
        <w:rPr>
          <w:rFonts w:ascii="Times New Roman" w:hAnsi="Times New Roman"/>
          <w:sz w:val="21"/>
        </w:rPr>
        <w:t xml:space="preserve"> a příjemce tento příplatek přijímá a zavazuje se s ním nakládat způsobem stanoveným touto </w:t>
      </w:r>
      <w:r w:rsidR="001B773F" w:rsidRPr="00853085">
        <w:rPr>
          <w:rFonts w:ascii="Times New Roman" w:hAnsi="Times New Roman"/>
          <w:sz w:val="21"/>
        </w:rPr>
        <w:t>dohodou</w:t>
      </w:r>
      <w:r w:rsidR="009B2F6A" w:rsidRPr="00853085">
        <w:rPr>
          <w:rFonts w:ascii="Times New Roman" w:hAnsi="Times New Roman"/>
          <w:sz w:val="21"/>
        </w:rPr>
        <w:t xml:space="preserve">, </w:t>
      </w:r>
      <w:r w:rsidR="00146F12" w:rsidRPr="00853085">
        <w:rPr>
          <w:rFonts w:ascii="Times New Roman" w:hAnsi="Times New Roman"/>
          <w:sz w:val="21"/>
        </w:rPr>
        <w:t xml:space="preserve">platným </w:t>
      </w:r>
      <w:r w:rsidR="009B2F6A" w:rsidRPr="00853085">
        <w:rPr>
          <w:rFonts w:ascii="Times New Roman" w:hAnsi="Times New Roman"/>
          <w:sz w:val="21"/>
        </w:rPr>
        <w:t>statutem</w:t>
      </w:r>
      <w:r w:rsidR="00146F12" w:rsidRPr="00853085">
        <w:rPr>
          <w:rFonts w:ascii="Times New Roman" w:hAnsi="Times New Roman"/>
          <w:sz w:val="21"/>
        </w:rPr>
        <w:t xml:space="preserve"> fondu</w:t>
      </w:r>
      <w:r w:rsidR="001F4003" w:rsidRPr="00853085">
        <w:rPr>
          <w:rFonts w:ascii="Times New Roman" w:hAnsi="Times New Roman"/>
          <w:sz w:val="21"/>
        </w:rPr>
        <w:t xml:space="preserve"> </w:t>
      </w:r>
      <w:r w:rsidR="00146F12" w:rsidRPr="00853085">
        <w:rPr>
          <w:rFonts w:ascii="Times New Roman" w:hAnsi="Times New Roman"/>
          <w:sz w:val="21"/>
        </w:rPr>
        <w:t>schváleného členskou schůzí</w:t>
      </w:r>
      <w:r w:rsidR="006636C6" w:rsidRPr="00853085">
        <w:rPr>
          <w:rFonts w:ascii="Times New Roman" w:hAnsi="Times New Roman"/>
          <w:sz w:val="21"/>
        </w:rPr>
        <w:t xml:space="preserve"> NANOPROGRESS</w:t>
      </w:r>
      <w:r w:rsidR="00146F12" w:rsidRPr="00853085">
        <w:rPr>
          <w:rFonts w:ascii="Times New Roman" w:hAnsi="Times New Roman"/>
          <w:sz w:val="21"/>
        </w:rPr>
        <w:t xml:space="preserve"> dne </w:t>
      </w:r>
      <w:r w:rsidR="00D14C6C" w:rsidRPr="00853085">
        <w:rPr>
          <w:rFonts w:ascii="Times New Roman" w:hAnsi="Times New Roman"/>
          <w:sz w:val="21"/>
        </w:rPr>
        <w:t>16.9.2021</w:t>
      </w:r>
      <w:r w:rsidR="00146F12" w:rsidRPr="00853085">
        <w:rPr>
          <w:rFonts w:ascii="Times New Roman" w:hAnsi="Times New Roman"/>
          <w:sz w:val="21"/>
        </w:rPr>
        <w:t xml:space="preserve"> (dále také jako „</w:t>
      </w:r>
      <w:r w:rsidR="00146F12" w:rsidRPr="00853085">
        <w:rPr>
          <w:rFonts w:ascii="Times New Roman" w:hAnsi="Times New Roman"/>
          <w:b/>
          <w:bCs/>
          <w:sz w:val="21"/>
        </w:rPr>
        <w:t>fond</w:t>
      </w:r>
      <w:r w:rsidR="00146F12" w:rsidRPr="00853085">
        <w:rPr>
          <w:rFonts w:ascii="Times New Roman" w:hAnsi="Times New Roman"/>
          <w:sz w:val="21"/>
        </w:rPr>
        <w:t xml:space="preserve">“) </w:t>
      </w:r>
      <w:r w:rsidR="009B2F6A" w:rsidRPr="00853085">
        <w:rPr>
          <w:rFonts w:ascii="Times New Roman" w:hAnsi="Times New Roman"/>
          <w:sz w:val="21"/>
        </w:rPr>
        <w:t>a/nebo rozhodnutím členské schůze</w:t>
      </w:r>
      <w:r w:rsidR="009C218D" w:rsidRPr="00853085">
        <w:rPr>
          <w:rFonts w:ascii="Times New Roman" w:hAnsi="Times New Roman"/>
          <w:sz w:val="21"/>
        </w:rPr>
        <w:t>.</w:t>
      </w:r>
    </w:p>
    <w:p w14:paraId="13035419" w14:textId="77777777" w:rsidR="009B2F6A" w:rsidRPr="00853085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sz w:val="21"/>
        </w:rPr>
      </w:pPr>
    </w:p>
    <w:p w14:paraId="5E7E26CB" w14:textId="64119444" w:rsidR="00B2058A" w:rsidRPr="00853085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1"/>
        </w:rPr>
      </w:pPr>
      <w:r w:rsidRPr="00853085">
        <w:rPr>
          <w:rFonts w:ascii="Times New Roman" w:hAnsi="Times New Roman"/>
          <w:b/>
          <w:sz w:val="21"/>
        </w:rPr>
        <w:t xml:space="preserve">Výše příplatku </w:t>
      </w:r>
    </w:p>
    <w:p w14:paraId="7C353D0F" w14:textId="1BA92489" w:rsidR="00B2058A" w:rsidRPr="00853085" w:rsidRDefault="009B2F6A" w:rsidP="001F400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Celková výše příplatku </w:t>
      </w:r>
      <w:r w:rsidR="00A67E61" w:rsidRPr="00853085">
        <w:rPr>
          <w:rFonts w:ascii="Times New Roman" w:hAnsi="Times New Roman"/>
          <w:sz w:val="21"/>
        </w:rPr>
        <w:t>člena</w:t>
      </w:r>
      <w:r w:rsidR="00B92FDF" w:rsidRPr="00853085">
        <w:rPr>
          <w:rFonts w:ascii="Times New Roman" w:hAnsi="Times New Roman"/>
          <w:sz w:val="21"/>
        </w:rPr>
        <w:t xml:space="preserve"> na úhradu části nákladů </w:t>
      </w:r>
      <w:r w:rsidR="004D02B7" w:rsidRPr="00853085">
        <w:rPr>
          <w:rFonts w:ascii="Times New Roman" w:hAnsi="Times New Roman"/>
          <w:sz w:val="21"/>
        </w:rPr>
        <w:t>činí</w:t>
      </w:r>
      <w:r w:rsidR="00B37B38" w:rsidRPr="00853085">
        <w:rPr>
          <w:rFonts w:ascii="Times New Roman" w:hAnsi="Times New Roman"/>
          <w:sz w:val="21"/>
        </w:rPr>
        <w:t xml:space="preserve"> </w:t>
      </w:r>
      <w:r w:rsidR="00C42B79" w:rsidRPr="00853085">
        <w:rPr>
          <w:rFonts w:ascii="Times New Roman" w:hAnsi="Times New Roman"/>
          <w:sz w:val="21"/>
        </w:rPr>
        <w:t>700</w:t>
      </w:r>
      <w:r w:rsidR="005D2024" w:rsidRPr="00853085">
        <w:rPr>
          <w:rFonts w:ascii="Times New Roman" w:hAnsi="Times New Roman"/>
          <w:sz w:val="21"/>
        </w:rPr>
        <w:t xml:space="preserve"> </w:t>
      </w:r>
      <w:r w:rsidR="00C42B79" w:rsidRPr="00853085">
        <w:rPr>
          <w:rFonts w:ascii="Times New Roman" w:hAnsi="Times New Roman"/>
          <w:sz w:val="21"/>
        </w:rPr>
        <w:t>572</w:t>
      </w:r>
      <w:r w:rsidR="005D2024" w:rsidRPr="00853085">
        <w:rPr>
          <w:rFonts w:ascii="Times New Roman" w:hAnsi="Times New Roman"/>
          <w:sz w:val="21"/>
        </w:rPr>
        <w:t xml:space="preserve">,00 Kč </w:t>
      </w:r>
      <w:r w:rsidR="00612B3A" w:rsidRPr="00853085">
        <w:rPr>
          <w:rFonts w:ascii="Times New Roman" w:hAnsi="Times New Roman"/>
          <w:sz w:val="21"/>
        </w:rPr>
        <w:t>(</w:t>
      </w:r>
      <w:r w:rsidR="00C42B79" w:rsidRPr="00853085">
        <w:rPr>
          <w:rFonts w:ascii="Times New Roman" w:hAnsi="Times New Roman"/>
          <w:sz w:val="21"/>
        </w:rPr>
        <w:t>sedm set tisíc pět set sedmdesát dva</w:t>
      </w:r>
      <w:r w:rsidR="00B37B38" w:rsidRPr="00853085">
        <w:rPr>
          <w:rFonts w:ascii="Times New Roman" w:hAnsi="Times New Roman"/>
          <w:sz w:val="21"/>
        </w:rPr>
        <w:t xml:space="preserve"> </w:t>
      </w:r>
      <w:r w:rsidR="00CF1ECA" w:rsidRPr="00853085">
        <w:rPr>
          <w:rFonts w:ascii="Times New Roman" w:hAnsi="Times New Roman"/>
          <w:sz w:val="21"/>
        </w:rPr>
        <w:t>korun českých</w:t>
      </w:r>
      <w:r w:rsidR="00612B3A" w:rsidRPr="00853085">
        <w:rPr>
          <w:rFonts w:ascii="Times New Roman" w:hAnsi="Times New Roman"/>
          <w:sz w:val="21"/>
        </w:rPr>
        <w:t>).</w:t>
      </w:r>
    </w:p>
    <w:p w14:paraId="77E944A1" w14:textId="62510A27" w:rsidR="00F51120" w:rsidRPr="00853085" w:rsidRDefault="009B2F6A" w:rsidP="000E7108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Příplatek bude </w:t>
      </w:r>
      <w:r w:rsidR="006D038C" w:rsidRPr="00853085">
        <w:rPr>
          <w:rFonts w:ascii="Times New Roman" w:hAnsi="Times New Roman"/>
          <w:sz w:val="21"/>
        </w:rPr>
        <w:t>splatný na</w:t>
      </w:r>
      <w:r w:rsidR="000E7517" w:rsidRPr="00853085">
        <w:rPr>
          <w:rFonts w:ascii="Times New Roman" w:hAnsi="Times New Roman"/>
          <w:sz w:val="21"/>
        </w:rPr>
        <w:t xml:space="preserve"> výzvu ve prospěch</w:t>
      </w:r>
      <w:r w:rsidRPr="00853085">
        <w:rPr>
          <w:rFonts w:ascii="Times New Roman" w:hAnsi="Times New Roman"/>
          <w:sz w:val="21"/>
        </w:rPr>
        <w:t xml:space="preserve"> bankovní</w:t>
      </w:r>
      <w:r w:rsidR="000E7517" w:rsidRPr="00853085">
        <w:rPr>
          <w:rFonts w:ascii="Times New Roman" w:hAnsi="Times New Roman"/>
          <w:sz w:val="21"/>
        </w:rPr>
        <w:t>ho</w:t>
      </w:r>
      <w:r w:rsidRPr="00853085">
        <w:rPr>
          <w:rFonts w:ascii="Times New Roman" w:hAnsi="Times New Roman"/>
          <w:sz w:val="21"/>
        </w:rPr>
        <w:t xml:space="preserve"> úč</w:t>
      </w:r>
      <w:r w:rsidR="000E7517" w:rsidRPr="00853085">
        <w:rPr>
          <w:rFonts w:ascii="Times New Roman" w:hAnsi="Times New Roman"/>
          <w:sz w:val="21"/>
        </w:rPr>
        <w:t>tu</w:t>
      </w:r>
      <w:r w:rsidRPr="00853085">
        <w:rPr>
          <w:rFonts w:ascii="Times New Roman" w:hAnsi="Times New Roman"/>
          <w:sz w:val="21"/>
        </w:rPr>
        <w:t xml:space="preserve"> </w:t>
      </w:r>
      <w:r w:rsidR="00F51120" w:rsidRPr="00853085">
        <w:rPr>
          <w:rFonts w:ascii="Times New Roman" w:hAnsi="Times New Roman"/>
          <w:sz w:val="21"/>
        </w:rPr>
        <w:t xml:space="preserve">číslo: </w:t>
      </w:r>
      <w:proofErr w:type="spellStart"/>
      <w:r w:rsidR="00687AA9">
        <w:rPr>
          <w:rFonts w:ascii="Times New Roman" w:hAnsi="Times New Roman"/>
          <w:sz w:val="21"/>
        </w:rPr>
        <w:t>xxx</w:t>
      </w:r>
      <w:proofErr w:type="spellEnd"/>
      <w:r w:rsidRPr="00853085">
        <w:rPr>
          <w:rFonts w:ascii="Times New Roman" w:hAnsi="Times New Roman"/>
          <w:sz w:val="21"/>
        </w:rPr>
        <w:t xml:space="preserve"> </w:t>
      </w:r>
    </w:p>
    <w:p w14:paraId="3127F6DA" w14:textId="77777777" w:rsidR="00F51120" w:rsidRPr="00853085" w:rsidRDefault="009B2F6A" w:rsidP="00F51120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Na základě této </w:t>
      </w:r>
      <w:r w:rsidR="00B92FDF" w:rsidRPr="00853085">
        <w:rPr>
          <w:rFonts w:ascii="Times New Roman" w:hAnsi="Times New Roman"/>
          <w:sz w:val="21"/>
        </w:rPr>
        <w:t>dohody</w:t>
      </w:r>
      <w:r w:rsidRPr="00853085">
        <w:rPr>
          <w:rFonts w:ascii="Times New Roman" w:hAnsi="Times New Roman"/>
          <w:sz w:val="21"/>
        </w:rPr>
        <w:t xml:space="preserve"> nedochází ke změně poměrů ve </w:t>
      </w:r>
      <w:r w:rsidR="00C013FE" w:rsidRPr="00853085">
        <w:rPr>
          <w:rFonts w:ascii="Times New Roman" w:hAnsi="Times New Roman"/>
          <w:sz w:val="21"/>
        </w:rPr>
        <w:t>spolku</w:t>
      </w:r>
      <w:r w:rsidRPr="00853085">
        <w:rPr>
          <w:rFonts w:ascii="Times New Roman" w:hAnsi="Times New Roman"/>
          <w:sz w:val="21"/>
        </w:rPr>
        <w:t xml:space="preserve"> ani ke změně hlasovacích práv. </w:t>
      </w:r>
    </w:p>
    <w:p w14:paraId="70B5E38F" w14:textId="0B6EB525" w:rsidR="00B2058A" w:rsidRPr="00853085" w:rsidRDefault="009B2F6A" w:rsidP="000E7108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Příplatek (popř. jeho část) bude </w:t>
      </w:r>
      <w:r w:rsidR="00A67E61" w:rsidRPr="00853085">
        <w:rPr>
          <w:rFonts w:ascii="Times New Roman" w:hAnsi="Times New Roman"/>
          <w:sz w:val="21"/>
        </w:rPr>
        <w:t>členovi</w:t>
      </w:r>
      <w:r w:rsidRPr="00853085">
        <w:rPr>
          <w:rFonts w:ascii="Times New Roman" w:hAnsi="Times New Roman"/>
          <w:sz w:val="21"/>
        </w:rPr>
        <w:t xml:space="preserve"> vrácen na základě kladného vyúčtování příjmů a výnosů fondu. Nárok na vrácení příplatku (popř. částečné vrácení příplatku) vzniká schválením vrácení příplatku (popř. jeho části) představenstvem</w:t>
      </w:r>
      <w:r w:rsidR="00F51120" w:rsidRPr="00853085">
        <w:rPr>
          <w:rFonts w:ascii="Times New Roman" w:hAnsi="Times New Roman"/>
          <w:sz w:val="21"/>
        </w:rPr>
        <w:t xml:space="preserve"> v souladu s příslušnými ustanoveními statutu fondu</w:t>
      </w:r>
      <w:r w:rsidRPr="00853085">
        <w:rPr>
          <w:rFonts w:ascii="Times New Roman" w:hAnsi="Times New Roman"/>
          <w:sz w:val="21"/>
        </w:rPr>
        <w:t xml:space="preserve">. </w:t>
      </w:r>
    </w:p>
    <w:p w14:paraId="0A9350E4" w14:textId="0CE7D5B8" w:rsidR="009B2F6A" w:rsidRPr="00853085" w:rsidRDefault="009B2F6A" w:rsidP="001F4003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Pro odstranění pochybností smluvní strany konstatují, že příplatek není půjčkou ani darem příjemce. </w:t>
      </w:r>
    </w:p>
    <w:p w14:paraId="50930262" w14:textId="77777777" w:rsidR="009B2F6A" w:rsidRPr="00853085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b/>
          <w:sz w:val="21"/>
        </w:rPr>
      </w:pPr>
    </w:p>
    <w:p w14:paraId="570A18D0" w14:textId="64883685" w:rsidR="009B2F6A" w:rsidRPr="00853085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1"/>
        </w:rPr>
      </w:pPr>
      <w:r w:rsidRPr="00853085">
        <w:rPr>
          <w:rFonts w:ascii="Times New Roman" w:hAnsi="Times New Roman"/>
          <w:b/>
          <w:sz w:val="21"/>
        </w:rPr>
        <w:t>Závěrečná ustanovení</w:t>
      </w:r>
    </w:p>
    <w:p w14:paraId="5CDF2B46" w14:textId="25753625" w:rsidR="00D57522" w:rsidRPr="00853085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Pokud některé ustanovení této </w:t>
      </w:r>
      <w:r w:rsidR="00B92FDF" w:rsidRPr="00853085">
        <w:rPr>
          <w:rFonts w:ascii="Times New Roman" w:hAnsi="Times New Roman"/>
          <w:sz w:val="21"/>
        </w:rPr>
        <w:t>dohody</w:t>
      </w:r>
      <w:r w:rsidRPr="00853085">
        <w:rPr>
          <w:rFonts w:ascii="Times New Roman" w:hAnsi="Times New Roman"/>
          <w:sz w:val="21"/>
        </w:rPr>
        <w:t xml:space="preserve"> je a/nebo se stane neplatným/ neúčinným, pak tato skutečnost neovlivňuje platnost </w:t>
      </w:r>
      <w:r w:rsidR="00B92FDF" w:rsidRPr="00853085">
        <w:rPr>
          <w:rFonts w:ascii="Times New Roman" w:hAnsi="Times New Roman"/>
          <w:sz w:val="21"/>
        </w:rPr>
        <w:t>dohody</w:t>
      </w:r>
      <w:r w:rsidRPr="00853085">
        <w:rPr>
          <w:rFonts w:ascii="Times New Roman" w:hAnsi="Times New Roman"/>
          <w:sz w:val="21"/>
        </w:rPr>
        <w:t xml:space="preserve"> jako celku. Strany se v takovém případě zavazují nahradit neplatné/neúčinné ustanovení ustanovením platným/účinným, které bude odpovídat duchu a účelu nahrazeného ustanovení tak dalece, jak je to možné. Totéž platí v případě, že v budoucnu bude nutné upravit některou otázku, kterou </w:t>
      </w:r>
      <w:r w:rsidR="00B92FDF" w:rsidRPr="00853085">
        <w:rPr>
          <w:rFonts w:ascii="Times New Roman" w:hAnsi="Times New Roman"/>
          <w:sz w:val="21"/>
        </w:rPr>
        <w:t>dohoda</w:t>
      </w:r>
      <w:r w:rsidRPr="00853085">
        <w:rPr>
          <w:rFonts w:ascii="Times New Roman" w:hAnsi="Times New Roman"/>
          <w:sz w:val="21"/>
        </w:rPr>
        <w:t xml:space="preserve"> v dosavadní podobě neřeší.</w:t>
      </w:r>
    </w:p>
    <w:p w14:paraId="374BB545" w14:textId="4AF4192A" w:rsidR="009B2F6A" w:rsidRPr="00853085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Veškeré změny a doplňky této </w:t>
      </w:r>
      <w:r w:rsidR="00B92FDF" w:rsidRPr="00853085">
        <w:rPr>
          <w:rFonts w:ascii="Times New Roman" w:hAnsi="Times New Roman"/>
          <w:sz w:val="21"/>
        </w:rPr>
        <w:t>dohody</w:t>
      </w:r>
      <w:r w:rsidRPr="00853085">
        <w:rPr>
          <w:rFonts w:ascii="Times New Roman" w:hAnsi="Times New Roman"/>
          <w:sz w:val="21"/>
        </w:rPr>
        <w:t xml:space="preserve"> musejí být učiněny v písemné formě.</w:t>
      </w:r>
    </w:p>
    <w:p w14:paraId="6E75E624" w14:textId="1CAAEBAE" w:rsidR="009B2F6A" w:rsidRPr="00853085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1"/>
        </w:rPr>
      </w:pPr>
      <w:r w:rsidRPr="00853085">
        <w:rPr>
          <w:rFonts w:ascii="Times New Roman" w:hAnsi="Times New Roman"/>
          <w:sz w:val="21"/>
        </w:rPr>
        <w:t xml:space="preserve">Tato </w:t>
      </w:r>
      <w:r w:rsidR="00B92FDF" w:rsidRPr="00853085">
        <w:rPr>
          <w:rFonts w:ascii="Times New Roman" w:hAnsi="Times New Roman"/>
          <w:sz w:val="21"/>
        </w:rPr>
        <w:t>dohoda</w:t>
      </w:r>
      <w:r w:rsidRPr="00853085">
        <w:rPr>
          <w:rFonts w:ascii="Times New Roman" w:hAnsi="Times New Roman"/>
          <w:sz w:val="21"/>
        </w:rPr>
        <w:t xml:space="preserve"> je vyhotovena ve dvou stejnopisech, po jednom pro každou stranu. </w:t>
      </w:r>
    </w:p>
    <w:p w14:paraId="5D26197D" w14:textId="499F9E7D" w:rsidR="00B92FDF" w:rsidRPr="00853085" w:rsidRDefault="00B92FDF" w:rsidP="00B92FDF">
      <w:pPr>
        <w:spacing w:after="0" w:line="240" w:lineRule="auto"/>
        <w:ind w:right="-567"/>
        <w:jc w:val="both"/>
        <w:rPr>
          <w:rFonts w:ascii="Times New Roman" w:hAnsi="Times New Roman"/>
          <w:sz w:val="21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7"/>
        <w:gridCol w:w="4262"/>
      </w:tblGrid>
      <w:tr w:rsidR="00355CDF" w:rsidRPr="00853085" w14:paraId="4A9ED3F1" w14:textId="77777777" w:rsidTr="006B27B9">
        <w:trPr>
          <w:trHeight w:val="1467"/>
        </w:trPr>
        <w:tc>
          <w:tcPr>
            <w:tcW w:w="5377" w:type="dxa"/>
            <w:shd w:val="clear" w:color="auto" w:fill="FFFFFF"/>
          </w:tcPr>
          <w:p w14:paraId="0C72FA93" w14:textId="41B52FE6" w:rsidR="00085B61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1"/>
                <w:lang w:eastAsia="en-US"/>
              </w:rPr>
            </w:pPr>
            <w:r w:rsidRPr="00853085">
              <w:rPr>
                <w:color w:val="auto"/>
                <w:sz w:val="21"/>
                <w:szCs w:val="22"/>
                <w:lang w:eastAsia="en-US"/>
              </w:rPr>
              <w:t>V </w:t>
            </w:r>
            <w:r w:rsidR="00085B61" w:rsidRPr="00853085">
              <w:rPr>
                <w:color w:val="auto"/>
                <w:sz w:val="21"/>
                <w:szCs w:val="21"/>
                <w:lang w:eastAsia="en-US"/>
              </w:rPr>
              <w:t>Liberci</w:t>
            </w:r>
            <w:r w:rsidRPr="00853085">
              <w:rPr>
                <w:color w:val="auto"/>
                <w:sz w:val="21"/>
                <w:szCs w:val="22"/>
                <w:lang w:eastAsia="en-US"/>
              </w:rPr>
              <w:t xml:space="preserve"> dne</w:t>
            </w:r>
            <w:r w:rsidR="00687AA9">
              <w:rPr>
                <w:color w:val="auto"/>
                <w:sz w:val="21"/>
                <w:szCs w:val="22"/>
                <w:lang w:eastAsia="en-US"/>
              </w:rPr>
              <w:t xml:space="preserve"> 10.2.2025</w:t>
            </w:r>
            <w:r w:rsidRPr="00853085">
              <w:rPr>
                <w:color w:val="auto"/>
                <w:sz w:val="21"/>
                <w:szCs w:val="22"/>
                <w:lang w:eastAsia="en-US"/>
              </w:rPr>
              <w:t xml:space="preserve"> </w:t>
            </w:r>
          </w:p>
          <w:p w14:paraId="5131C205" w14:textId="0C67FD74" w:rsidR="00355CDF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  <w:r w:rsidRPr="00853085">
              <w:rPr>
                <w:color w:val="auto"/>
                <w:sz w:val="21"/>
                <w:szCs w:val="22"/>
                <w:lang w:eastAsia="en-US"/>
              </w:rPr>
              <w:t xml:space="preserve">za příjemce </w:t>
            </w:r>
          </w:p>
          <w:p w14:paraId="7CED2C87" w14:textId="77777777" w:rsidR="00355CDF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</w:p>
          <w:p w14:paraId="589FA0F1" w14:textId="77777777" w:rsidR="00355CDF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</w:p>
          <w:p w14:paraId="1F627DF6" w14:textId="77777777" w:rsidR="00E81A85" w:rsidRPr="00853085" w:rsidRDefault="00E81A85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</w:p>
          <w:p w14:paraId="7EEE1523" w14:textId="77777777" w:rsidR="00355CDF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  <w:r w:rsidRPr="00853085">
              <w:rPr>
                <w:color w:val="auto"/>
                <w:sz w:val="21"/>
                <w:szCs w:val="22"/>
                <w:lang w:eastAsia="en-US"/>
              </w:rPr>
              <w:t>………………………..............................</w:t>
            </w:r>
          </w:p>
          <w:p w14:paraId="0EADECE2" w14:textId="77777777" w:rsidR="00355CDF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  <w:r w:rsidRPr="00853085">
              <w:rPr>
                <w:color w:val="auto"/>
                <w:sz w:val="21"/>
                <w:szCs w:val="22"/>
                <w:lang w:eastAsia="en-US"/>
              </w:rPr>
              <w:t>Ing. Luboš Komárek, MSc.</w:t>
            </w:r>
          </w:p>
          <w:p w14:paraId="416555AB" w14:textId="77777777" w:rsidR="00355CDF" w:rsidRPr="00853085" w:rsidRDefault="00355CDF" w:rsidP="00355CDF">
            <w:pPr>
              <w:pStyle w:val="WW-Vchoz"/>
              <w:spacing w:before="0"/>
              <w:rPr>
                <w:sz w:val="27"/>
                <w:szCs w:val="28"/>
              </w:rPr>
            </w:pPr>
            <w:r w:rsidRPr="00853085">
              <w:rPr>
                <w:color w:val="auto"/>
                <w:sz w:val="21"/>
                <w:szCs w:val="22"/>
                <w:lang w:eastAsia="en-US"/>
              </w:rPr>
              <w:t>předseda představenstva</w:t>
            </w:r>
          </w:p>
        </w:tc>
        <w:tc>
          <w:tcPr>
            <w:tcW w:w="4262" w:type="dxa"/>
            <w:shd w:val="clear" w:color="auto" w:fill="FFFFFF"/>
          </w:tcPr>
          <w:p w14:paraId="181583A5" w14:textId="77777777" w:rsidR="00085B61" w:rsidRPr="00853085" w:rsidRDefault="00085B61" w:rsidP="00355CDF">
            <w:pPr>
              <w:pStyle w:val="WW-Vchoz"/>
              <w:spacing w:before="0"/>
              <w:rPr>
                <w:color w:val="auto"/>
                <w:sz w:val="21"/>
                <w:szCs w:val="21"/>
                <w:lang w:eastAsia="en-US"/>
              </w:rPr>
            </w:pPr>
          </w:p>
          <w:p w14:paraId="43C56645" w14:textId="0AAC8922" w:rsidR="00355CDF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  <w:r w:rsidRPr="00853085">
              <w:rPr>
                <w:color w:val="auto"/>
                <w:sz w:val="21"/>
                <w:szCs w:val="22"/>
                <w:lang w:eastAsia="en-US"/>
              </w:rPr>
              <w:t xml:space="preserve">za člena </w:t>
            </w:r>
          </w:p>
          <w:p w14:paraId="0864EC89" w14:textId="77777777" w:rsidR="00355CDF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</w:p>
          <w:p w14:paraId="27E2DCC7" w14:textId="77777777" w:rsidR="00E81A85" w:rsidRPr="00853085" w:rsidRDefault="00E81A85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</w:p>
          <w:p w14:paraId="3CE50D38" w14:textId="77777777" w:rsidR="00E81A85" w:rsidRPr="00853085" w:rsidRDefault="00E81A85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</w:p>
          <w:p w14:paraId="22D2E9FC" w14:textId="77777777" w:rsidR="00355CDF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  <w:r w:rsidRPr="00853085">
              <w:rPr>
                <w:color w:val="auto"/>
                <w:sz w:val="21"/>
                <w:szCs w:val="22"/>
                <w:lang w:eastAsia="en-US"/>
              </w:rPr>
              <w:t xml:space="preserve">……………………….................................           </w:t>
            </w:r>
          </w:p>
          <w:p w14:paraId="10673474" w14:textId="77777777" w:rsidR="00355CDF" w:rsidRPr="00853085" w:rsidRDefault="00355CDF" w:rsidP="00355CDF">
            <w:pPr>
              <w:pStyle w:val="WW-Vchoz"/>
              <w:spacing w:before="0"/>
              <w:rPr>
                <w:color w:val="auto"/>
                <w:sz w:val="21"/>
                <w:szCs w:val="22"/>
                <w:lang w:eastAsia="en-US"/>
              </w:rPr>
            </w:pPr>
            <w:r w:rsidRPr="00853085">
              <w:rPr>
                <w:color w:val="auto"/>
                <w:sz w:val="21"/>
                <w:szCs w:val="22"/>
                <w:lang w:eastAsia="en-US"/>
              </w:rPr>
              <w:t>prof. Dr. Ing. Miroslav Černík, CSc.</w:t>
            </w:r>
          </w:p>
          <w:p w14:paraId="6253F9B1" w14:textId="77777777" w:rsidR="00355CDF" w:rsidRPr="00853085" w:rsidRDefault="00355CDF" w:rsidP="00355CDF">
            <w:pPr>
              <w:pStyle w:val="WW-Vchoz"/>
              <w:spacing w:before="0"/>
              <w:rPr>
                <w:sz w:val="27"/>
                <w:szCs w:val="28"/>
              </w:rPr>
            </w:pPr>
            <w:r w:rsidRPr="00853085">
              <w:rPr>
                <w:color w:val="auto"/>
                <w:sz w:val="21"/>
                <w:szCs w:val="22"/>
                <w:lang w:eastAsia="en-US"/>
              </w:rPr>
              <w:t>ředitel ústavu</w:t>
            </w:r>
          </w:p>
        </w:tc>
      </w:tr>
    </w:tbl>
    <w:p w14:paraId="07F4C759" w14:textId="77777777" w:rsidR="006D038C" w:rsidRPr="00853085" w:rsidRDefault="006D038C" w:rsidP="00675A7D">
      <w:pPr>
        <w:spacing w:after="0" w:line="240" w:lineRule="auto"/>
        <w:ind w:right="-567"/>
        <w:jc w:val="both"/>
        <w:rPr>
          <w:rFonts w:ascii="Times New Roman" w:hAnsi="Times New Roman"/>
          <w:sz w:val="21"/>
        </w:rPr>
      </w:pPr>
    </w:p>
    <w:sectPr w:rsidR="006D038C" w:rsidRPr="00853085" w:rsidSect="00924888">
      <w:headerReference w:type="even" r:id="rId11"/>
      <w:footerReference w:type="default" r:id="rId12"/>
      <w:pgSz w:w="11907" w:h="16839" w:code="9"/>
      <w:pgMar w:top="158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0372" w14:textId="77777777" w:rsidR="00B41BC0" w:rsidRPr="00853085" w:rsidRDefault="00B41BC0" w:rsidP="00D91740">
      <w:pPr>
        <w:rPr>
          <w:sz w:val="21"/>
          <w:szCs w:val="21"/>
        </w:rPr>
      </w:pPr>
      <w:r w:rsidRPr="00853085">
        <w:rPr>
          <w:sz w:val="21"/>
          <w:szCs w:val="21"/>
        </w:rPr>
        <w:separator/>
      </w:r>
    </w:p>
  </w:endnote>
  <w:endnote w:type="continuationSeparator" w:id="0">
    <w:p w14:paraId="47B3CCF9" w14:textId="77777777" w:rsidR="00B41BC0" w:rsidRPr="00853085" w:rsidRDefault="00B41BC0" w:rsidP="00D91740">
      <w:pPr>
        <w:rPr>
          <w:sz w:val="21"/>
          <w:szCs w:val="21"/>
        </w:rPr>
      </w:pPr>
      <w:r w:rsidRPr="00853085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90204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  <w:szCs w:val="21"/>
      </w:rPr>
      <w:id w:val="-2040353913"/>
      <w:docPartObj>
        <w:docPartGallery w:val="Page Numbers (Bottom of Page)"/>
        <w:docPartUnique/>
      </w:docPartObj>
    </w:sdtPr>
    <w:sdtEndPr/>
    <w:sdtContent>
      <w:sdt>
        <w:sdtPr>
          <w:rPr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449A8C" w14:textId="482EB70D" w:rsidR="00670996" w:rsidRPr="00853085" w:rsidRDefault="00670996">
            <w:pPr>
              <w:pStyle w:val="Zpat"/>
              <w:jc w:val="right"/>
              <w:rPr>
                <w:sz w:val="21"/>
                <w:szCs w:val="21"/>
              </w:rPr>
            </w:pPr>
            <w:r w:rsidRPr="00853085">
              <w:rPr>
                <w:sz w:val="21"/>
                <w:szCs w:val="21"/>
              </w:rPr>
              <w:t xml:space="preserve">Stránka </w:t>
            </w:r>
            <w:r w:rsidRPr="00853085">
              <w:rPr>
                <w:b/>
                <w:bCs/>
                <w:sz w:val="23"/>
                <w:szCs w:val="23"/>
              </w:rPr>
              <w:fldChar w:fldCharType="begin"/>
            </w:r>
            <w:r w:rsidRPr="00853085">
              <w:rPr>
                <w:b/>
                <w:bCs/>
                <w:sz w:val="21"/>
                <w:szCs w:val="21"/>
              </w:rPr>
              <w:instrText>PAGE</w:instrText>
            </w:r>
            <w:r w:rsidRPr="00853085">
              <w:rPr>
                <w:b/>
                <w:bCs/>
                <w:sz w:val="23"/>
                <w:szCs w:val="23"/>
              </w:rPr>
              <w:fldChar w:fldCharType="separate"/>
            </w:r>
            <w:r w:rsidRPr="00853085">
              <w:rPr>
                <w:b/>
                <w:bCs/>
                <w:sz w:val="21"/>
                <w:szCs w:val="21"/>
              </w:rPr>
              <w:t>2</w:t>
            </w:r>
            <w:r w:rsidRPr="00853085">
              <w:rPr>
                <w:b/>
                <w:bCs/>
                <w:sz w:val="23"/>
                <w:szCs w:val="23"/>
              </w:rPr>
              <w:fldChar w:fldCharType="end"/>
            </w:r>
            <w:r w:rsidRPr="00853085">
              <w:rPr>
                <w:sz w:val="21"/>
                <w:szCs w:val="21"/>
              </w:rPr>
              <w:t xml:space="preserve"> z </w:t>
            </w:r>
            <w:r w:rsidRPr="00853085">
              <w:rPr>
                <w:b/>
                <w:bCs/>
                <w:sz w:val="23"/>
                <w:szCs w:val="23"/>
              </w:rPr>
              <w:fldChar w:fldCharType="begin"/>
            </w:r>
            <w:r w:rsidRPr="00853085">
              <w:rPr>
                <w:b/>
                <w:bCs/>
                <w:sz w:val="21"/>
                <w:szCs w:val="21"/>
              </w:rPr>
              <w:instrText>NUMPAGES</w:instrText>
            </w:r>
            <w:r w:rsidRPr="00853085">
              <w:rPr>
                <w:b/>
                <w:bCs/>
                <w:sz w:val="23"/>
                <w:szCs w:val="23"/>
              </w:rPr>
              <w:fldChar w:fldCharType="separate"/>
            </w:r>
            <w:r w:rsidRPr="00853085">
              <w:rPr>
                <w:b/>
                <w:bCs/>
                <w:sz w:val="21"/>
                <w:szCs w:val="21"/>
              </w:rPr>
              <w:t>2</w:t>
            </w:r>
            <w:r w:rsidRPr="00853085">
              <w:rPr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14:paraId="2949148D" w14:textId="77777777" w:rsidR="000E7108" w:rsidRPr="00853085" w:rsidRDefault="000E7108" w:rsidP="00E81A85">
    <w:pPr>
      <w:pStyle w:val="Zpa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405F" w14:textId="77777777" w:rsidR="00B41BC0" w:rsidRPr="00853085" w:rsidRDefault="00B41BC0" w:rsidP="00D91740">
      <w:pPr>
        <w:rPr>
          <w:sz w:val="21"/>
          <w:szCs w:val="21"/>
        </w:rPr>
      </w:pPr>
      <w:r w:rsidRPr="00853085">
        <w:rPr>
          <w:sz w:val="21"/>
          <w:szCs w:val="21"/>
        </w:rPr>
        <w:separator/>
      </w:r>
    </w:p>
  </w:footnote>
  <w:footnote w:type="continuationSeparator" w:id="0">
    <w:p w14:paraId="05B3716A" w14:textId="77777777" w:rsidR="00B41BC0" w:rsidRPr="00853085" w:rsidRDefault="00B41BC0" w:rsidP="00D91740">
      <w:pPr>
        <w:rPr>
          <w:sz w:val="21"/>
          <w:szCs w:val="21"/>
        </w:rPr>
      </w:pPr>
      <w:r w:rsidRPr="00853085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7DE5" w14:textId="77777777" w:rsidR="000E7108" w:rsidRPr="00853085" w:rsidRDefault="000E7108">
    <w:pPr>
      <w:pStyle w:val="Zhlav"/>
      <w:rPr>
        <w:sz w:val="21"/>
        <w:szCs w:val="21"/>
      </w:rPr>
    </w:pPr>
    <w:r w:rsidRPr="00853085">
      <w:rPr>
        <w:noProof/>
        <w:sz w:val="21"/>
        <w:szCs w:val="21"/>
        <w:lang w:val="en-GB" w:eastAsia="en-GB"/>
      </w:rPr>
      <w:drawing>
        <wp:inline distT="0" distB="0" distL="0" distR="0" wp14:anchorId="02407012" wp14:editId="7D180DEB">
          <wp:extent cx="5886450" cy="952500"/>
          <wp:effectExtent l="0" t="0" r="0" b="0"/>
          <wp:docPr id="2" name="Obrázek 2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3085">
      <w:rPr>
        <w:rFonts w:ascii="Myriad Pro" w:hAnsi="Myriad Pro"/>
        <w:noProof/>
        <w:sz w:val="21"/>
        <w:szCs w:val="21"/>
        <w:lang w:val="en-GB" w:eastAsia="en-GB"/>
      </w:rPr>
      <w:drawing>
        <wp:inline distT="0" distB="0" distL="0" distR="0" wp14:anchorId="1EDAF719" wp14:editId="514634C0">
          <wp:extent cx="5891530" cy="952500"/>
          <wp:effectExtent l="0" t="0" r="0" b="0"/>
          <wp:docPr id="1" name="Obrázek 1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7EBC"/>
    <w:multiLevelType w:val="multilevel"/>
    <w:tmpl w:val="47EE0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0576DF"/>
    <w:multiLevelType w:val="multilevel"/>
    <w:tmpl w:val="5BB6A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DB7AFD"/>
    <w:multiLevelType w:val="multilevel"/>
    <w:tmpl w:val="ED0EC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806048B"/>
    <w:multiLevelType w:val="multilevel"/>
    <w:tmpl w:val="DB525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CD47F2"/>
    <w:multiLevelType w:val="multilevel"/>
    <w:tmpl w:val="BC524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D171D"/>
    <w:multiLevelType w:val="hybridMultilevel"/>
    <w:tmpl w:val="BC5244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4"/>
    <w:rsid w:val="00016D7E"/>
    <w:rsid w:val="0002282C"/>
    <w:rsid w:val="0002342B"/>
    <w:rsid w:val="000306B7"/>
    <w:rsid w:val="00034D3D"/>
    <w:rsid w:val="00037E8B"/>
    <w:rsid w:val="000441EF"/>
    <w:rsid w:val="00063EA6"/>
    <w:rsid w:val="00067312"/>
    <w:rsid w:val="00085B61"/>
    <w:rsid w:val="00095611"/>
    <w:rsid w:val="000962BE"/>
    <w:rsid w:val="00097A8F"/>
    <w:rsid w:val="000B045B"/>
    <w:rsid w:val="000C73BA"/>
    <w:rsid w:val="000D44AF"/>
    <w:rsid w:val="000E0C20"/>
    <w:rsid w:val="000E0D4C"/>
    <w:rsid w:val="000E7108"/>
    <w:rsid w:val="000E7517"/>
    <w:rsid w:val="000F1B08"/>
    <w:rsid w:val="00120474"/>
    <w:rsid w:val="001317DD"/>
    <w:rsid w:val="0013782E"/>
    <w:rsid w:val="00146F12"/>
    <w:rsid w:val="001472E5"/>
    <w:rsid w:val="001478F4"/>
    <w:rsid w:val="00152B45"/>
    <w:rsid w:val="001903D8"/>
    <w:rsid w:val="00197647"/>
    <w:rsid w:val="001A21D5"/>
    <w:rsid w:val="001A5FEB"/>
    <w:rsid w:val="001B773F"/>
    <w:rsid w:val="001D0688"/>
    <w:rsid w:val="001D1948"/>
    <w:rsid w:val="001F4003"/>
    <w:rsid w:val="00205464"/>
    <w:rsid w:val="0024218B"/>
    <w:rsid w:val="002503F0"/>
    <w:rsid w:val="00251426"/>
    <w:rsid w:val="00253A82"/>
    <w:rsid w:val="002627BE"/>
    <w:rsid w:val="002854F4"/>
    <w:rsid w:val="00287F73"/>
    <w:rsid w:val="002A6623"/>
    <w:rsid w:val="002C7FB7"/>
    <w:rsid w:val="002F2D27"/>
    <w:rsid w:val="0031128F"/>
    <w:rsid w:val="00321405"/>
    <w:rsid w:val="00324E49"/>
    <w:rsid w:val="00336169"/>
    <w:rsid w:val="003534CF"/>
    <w:rsid w:val="00355CDF"/>
    <w:rsid w:val="00372720"/>
    <w:rsid w:val="003855A8"/>
    <w:rsid w:val="00392572"/>
    <w:rsid w:val="003C2732"/>
    <w:rsid w:val="003C72D3"/>
    <w:rsid w:val="003D19FE"/>
    <w:rsid w:val="003D4251"/>
    <w:rsid w:val="003E23D0"/>
    <w:rsid w:val="003F5C1D"/>
    <w:rsid w:val="00411FE1"/>
    <w:rsid w:val="0041455E"/>
    <w:rsid w:val="00415EDC"/>
    <w:rsid w:val="00425994"/>
    <w:rsid w:val="004437E4"/>
    <w:rsid w:val="0047294E"/>
    <w:rsid w:val="0047432C"/>
    <w:rsid w:val="004A029F"/>
    <w:rsid w:val="004A267F"/>
    <w:rsid w:val="004B5604"/>
    <w:rsid w:val="004B7C5A"/>
    <w:rsid w:val="004D02B7"/>
    <w:rsid w:val="004D2CEC"/>
    <w:rsid w:val="004D3225"/>
    <w:rsid w:val="004E5112"/>
    <w:rsid w:val="004F2057"/>
    <w:rsid w:val="004F54B4"/>
    <w:rsid w:val="0054513A"/>
    <w:rsid w:val="00547EC7"/>
    <w:rsid w:val="00553767"/>
    <w:rsid w:val="0057773E"/>
    <w:rsid w:val="00581D47"/>
    <w:rsid w:val="005C195F"/>
    <w:rsid w:val="005D2024"/>
    <w:rsid w:val="005E0EBA"/>
    <w:rsid w:val="005F3462"/>
    <w:rsid w:val="00612B3A"/>
    <w:rsid w:val="0062547B"/>
    <w:rsid w:val="00635E47"/>
    <w:rsid w:val="00642C8A"/>
    <w:rsid w:val="00653D4B"/>
    <w:rsid w:val="006636C6"/>
    <w:rsid w:val="00670996"/>
    <w:rsid w:val="00675A7D"/>
    <w:rsid w:val="0067745E"/>
    <w:rsid w:val="00682258"/>
    <w:rsid w:val="0068662E"/>
    <w:rsid w:val="00687AA9"/>
    <w:rsid w:val="006A2B2E"/>
    <w:rsid w:val="006B2306"/>
    <w:rsid w:val="006B27B9"/>
    <w:rsid w:val="006C1248"/>
    <w:rsid w:val="006D038C"/>
    <w:rsid w:val="006F2AA7"/>
    <w:rsid w:val="00721644"/>
    <w:rsid w:val="00727D1E"/>
    <w:rsid w:val="007351D4"/>
    <w:rsid w:val="00742ADF"/>
    <w:rsid w:val="00792A60"/>
    <w:rsid w:val="007A0A1D"/>
    <w:rsid w:val="007A63C1"/>
    <w:rsid w:val="007A6E6D"/>
    <w:rsid w:val="007E1B00"/>
    <w:rsid w:val="007E3086"/>
    <w:rsid w:val="007E754B"/>
    <w:rsid w:val="007F55A7"/>
    <w:rsid w:val="007F606D"/>
    <w:rsid w:val="007F65FB"/>
    <w:rsid w:val="00826F65"/>
    <w:rsid w:val="00830E69"/>
    <w:rsid w:val="00853085"/>
    <w:rsid w:val="00891F15"/>
    <w:rsid w:val="008A71A9"/>
    <w:rsid w:val="008A790B"/>
    <w:rsid w:val="008B2871"/>
    <w:rsid w:val="008C0752"/>
    <w:rsid w:val="008F1B90"/>
    <w:rsid w:val="008F68BF"/>
    <w:rsid w:val="0090283F"/>
    <w:rsid w:val="00906822"/>
    <w:rsid w:val="00910AB7"/>
    <w:rsid w:val="009134AB"/>
    <w:rsid w:val="0091610F"/>
    <w:rsid w:val="00924888"/>
    <w:rsid w:val="009338CB"/>
    <w:rsid w:val="009348E6"/>
    <w:rsid w:val="00937FF2"/>
    <w:rsid w:val="00940BBE"/>
    <w:rsid w:val="0095190B"/>
    <w:rsid w:val="009562F4"/>
    <w:rsid w:val="009708C6"/>
    <w:rsid w:val="0099068D"/>
    <w:rsid w:val="00991063"/>
    <w:rsid w:val="009B1720"/>
    <w:rsid w:val="009B2F6A"/>
    <w:rsid w:val="009B3FFE"/>
    <w:rsid w:val="009B4BCE"/>
    <w:rsid w:val="009B6FDE"/>
    <w:rsid w:val="009B7D94"/>
    <w:rsid w:val="009C218D"/>
    <w:rsid w:val="009C6656"/>
    <w:rsid w:val="009D28E8"/>
    <w:rsid w:val="009E14A4"/>
    <w:rsid w:val="009E5571"/>
    <w:rsid w:val="009F3E9B"/>
    <w:rsid w:val="00A00EA0"/>
    <w:rsid w:val="00A1575D"/>
    <w:rsid w:val="00A15D12"/>
    <w:rsid w:val="00A168E4"/>
    <w:rsid w:val="00A16920"/>
    <w:rsid w:val="00A51007"/>
    <w:rsid w:val="00A620E6"/>
    <w:rsid w:val="00A62661"/>
    <w:rsid w:val="00A67E61"/>
    <w:rsid w:val="00A83757"/>
    <w:rsid w:val="00A91BE6"/>
    <w:rsid w:val="00A9797B"/>
    <w:rsid w:val="00AB3FBF"/>
    <w:rsid w:val="00AC6790"/>
    <w:rsid w:val="00AE07CD"/>
    <w:rsid w:val="00B11F36"/>
    <w:rsid w:val="00B2058A"/>
    <w:rsid w:val="00B2558D"/>
    <w:rsid w:val="00B37B38"/>
    <w:rsid w:val="00B41BC0"/>
    <w:rsid w:val="00B62901"/>
    <w:rsid w:val="00B63502"/>
    <w:rsid w:val="00B65538"/>
    <w:rsid w:val="00B82B57"/>
    <w:rsid w:val="00B91317"/>
    <w:rsid w:val="00B92FDF"/>
    <w:rsid w:val="00BF0EEA"/>
    <w:rsid w:val="00C013FE"/>
    <w:rsid w:val="00C1098E"/>
    <w:rsid w:val="00C342DC"/>
    <w:rsid w:val="00C42B79"/>
    <w:rsid w:val="00C66690"/>
    <w:rsid w:val="00C93009"/>
    <w:rsid w:val="00CB430D"/>
    <w:rsid w:val="00CB6C36"/>
    <w:rsid w:val="00CE22D3"/>
    <w:rsid w:val="00CE52DB"/>
    <w:rsid w:val="00CF1ECA"/>
    <w:rsid w:val="00D01451"/>
    <w:rsid w:val="00D13532"/>
    <w:rsid w:val="00D14C6C"/>
    <w:rsid w:val="00D3375D"/>
    <w:rsid w:val="00D3796D"/>
    <w:rsid w:val="00D44D79"/>
    <w:rsid w:val="00D57522"/>
    <w:rsid w:val="00D57EB3"/>
    <w:rsid w:val="00D71A17"/>
    <w:rsid w:val="00D854DA"/>
    <w:rsid w:val="00D91740"/>
    <w:rsid w:val="00D97C35"/>
    <w:rsid w:val="00DF3F1D"/>
    <w:rsid w:val="00E0357F"/>
    <w:rsid w:val="00E579A9"/>
    <w:rsid w:val="00E63C1E"/>
    <w:rsid w:val="00E81A85"/>
    <w:rsid w:val="00EB40DD"/>
    <w:rsid w:val="00EE154D"/>
    <w:rsid w:val="00EE2B04"/>
    <w:rsid w:val="00EF7BB0"/>
    <w:rsid w:val="00F06EA0"/>
    <w:rsid w:val="00F120AD"/>
    <w:rsid w:val="00F15FF1"/>
    <w:rsid w:val="00F21D13"/>
    <w:rsid w:val="00F36520"/>
    <w:rsid w:val="00F47BDF"/>
    <w:rsid w:val="00F51120"/>
    <w:rsid w:val="00F72A67"/>
    <w:rsid w:val="00F84881"/>
    <w:rsid w:val="00F911FD"/>
    <w:rsid w:val="00F97EF4"/>
    <w:rsid w:val="00FB26F2"/>
    <w:rsid w:val="00FB2A8C"/>
    <w:rsid w:val="00FB50BB"/>
    <w:rsid w:val="00FB7FE5"/>
    <w:rsid w:val="00FC7439"/>
    <w:rsid w:val="00FD0C4F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E4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720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91610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9161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1B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B2F6A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675A7D"/>
    <w:rPr>
      <w:sz w:val="22"/>
      <w:szCs w:val="22"/>
    </w:rPr>
  </w:style>
  <w:style w:type="paragraph" w:customStyle="1" w:styleId="WW-Vchoz">
    <w:name w:val="WW-Výchozí"/>
    <w:uiPriority w:val="99"/>
    <w:rsid w:val="006D038C"/>
    <w:pPr>
      <w:tabs>
        <w:tab w:val="left" w:pos="708"/>
      </w:tabs>
      <w:suppressAutoHyphens/>
      <w:spacing w:before="120" w:line="100" w:lineRule="atLeast"/>
      <w:jc w:val="both"/>
    </w:pPr>
    <w:rPr>
      <w:rFonts w:ascii="Times New Roman" w:hAnsi="Times New Roman"/>
      <w:color w:val="00000A"/>
      <w:sz w:val="24"/>
      <w:szCs w:val="24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6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2164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E7517"/>
    <w:rPr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177">
                  <w:marLeft w:val="0"/>
                  <w:marRight w:val="0"/>
                  <w:marTop w:val="10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83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405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uha\AppData\Local\Temp\ft-hlavickovy-papir-zakladni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356F-9705-468B-B213-F97C6772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915E9-6F3B-4FE5-8B73-4BDFD9D15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A67A4-6303-44FD-9212-2DA5702E0438}">
  <ds:schemaRefs>
    <ds:schemaRef ds:uri="http://schemas.microsoft.com/office/2006/metadata/properties"/>
    <ds:schemaRef ds:uri="http://www.w3.org/XML/1998/namespace"/>
    <ds:schemaRef ds:uri="http://purl.org/dc/elements/1.1/"/>
    <ds:schemaRef ds:uri="6e0fb9b0-b993-473a-b020-0e26f7bcde7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B17D46-4746-4F4D-9582-11BAA68A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ft-hlavickovy-papir-zakladni-en</Template>
  <TotalTime>0</TotalTime>
  <Pages>1</Pages>
  <Words>393</Words>
  <Characters>2320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2025-02-13T06:53:00Z</dcterms:created>
  <dcterms:modified xsi:type="dcterms:W3CDTF">2025-02-13T06:53:00Z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