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>SIVV Projekty s.r.o.</w:t>
            </w:r>
          </w:p>
        </w:tc>
      </w:tr>
      <w:tr w:rsidR="0036669C" w:rsidRPr="0036669C" w:rsidTr="007A4C1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>Únorová ev. 2788/28</w:t>
            </w:r>
          </w:p>
        </w:tc>
      </w:tr>
      <w:tr w:rsidR="0036669C" w:rsidRPr="0036669C" w:rsidTr="007A4C1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>321  00  Plzeň</w:t>
            </w:r>
          </w:p>
        </w:tc>
      </w:tr>
      <w:tr w:rsidR="0036669C" w:rsidRPr="0036669C" w:rsidTr="007A4C1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>IČ: 21261504</w:t>
            </w:r>
          </w:p>
        </w:tc>
      </w:tr>
      <w:tr w:rsidR="0036669C" w:rsidRPr="0036669C" w:rsidTr="007A4C19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2217" w:type="dxa"/>
            <w:gridSpan w:val="5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12.02.2025</w:t>
            </w:r>
          </w:p>
        </w:tc>
        <w:tc>
          <w:tcPr>
            <w:tcW w:w="6264" w:type="dxa"/>
            <w:gridSpan w:val="12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2216" w:type="dxa"/>
            <w:gridSpan w:val="5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1"/>
                <w:lang w:eastAsia="cs-CZ"/>
              </w:rPr>
              <w:t>OBJ70-45948/2025</w:t>
            </w:r>
          </w:p>
        </w:tc>
        <w:tc>
          <w:tcPr>
            <w:tcW w:w="867" w:type="dxa"/>
            <w:gridSpan w:val="3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36669C" w:rsidRPr="0036669C" w:rsidTr="007A4C19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36669C" w:rsidRPr="0036669C" w:rsidTr="007A4C19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TDI - Mlýnské nábřeží - oprava nátěrů zábradlí, dle předložené cenové nabídky.</w:t>
            </w:r>
            <w:r w:rsidRPr="0036669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DPH..</w:t>
            </w:r>
            <w:r w:rsidRPr="0036669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po dobu trvání akce - 15.4.2025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66 320,1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15.04.2025</w:t>
            </w:r>
          </w:p>
        </w:tc>
      </w:tr>
      <w:tr w:rsidR="0036669C" w:rsidRPr="0036669C" w:rsidTr="007A4C19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481" w:type="dxa"/>
            <w:gridSpan w:val="2"/>
          </w:tcPr>
          <w:p w:rsidR="0036669C" w:rsidRPr="0036669C" w:rsidRDefault="0036669C" w:rsidP="0036669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36669C" w:rsidRPr="0036669C" w:rsidTr="007A4C19">
        <w:trPr>
          <w:cantSplit/>
        </w:trPr>
        <w:tc>
          <w:tcPr>
            <w:tcW w:w="963" w:type="dxa"/>
            <w:gridSpan w:val="3"/>
          </w:tcPr>
          <w:p w:rsidR="0036669C" w:rsidRPr="0036669C" w:rsidRDefault="0036669C" w:rsidP="0036669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1927" w:type="dxa"/>
            <w:gridSpan w:val="4"/>
          </w:tcPr>
          <w:p w:rsidR="0036669C" w:rsidRPr="0036669C" w:rsidRDefault="0036669C" w:rsidP="0036669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36669C" w:rsidRPr="0036669C" w:rsidTr="007A4C19">
        <w:trPr>
          <w:cantSplit/>
        </w:trPr>
        <w:tc>
          <w:tcPr>
            <w:tcW w:w="385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6669C" w:rsidRPr="0036669C" w:rsidTr="007A4C19">
        <w:trPr>
          <w:cantSplit/>
        </w:trPr>
        <w:tc>
          <w:tcPr>
            <w:tcW w:w="385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36669C" w:rsidRPr="0036669C" w:rsidTr="007A4C19">
        <w:trPr>
          <w:cantSplit/>
        </w:trPr>
        <w:tc>
          <w:tcPr>
            <w:tcW w:w="385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6669C" w:rsidRPr="0036669C" w:rsidTr="007A4C19">
        <w:trPr>
          <w:cantSplit/>
        </w:trPr>
        <w:tc>
          <w:tcPr>
            <w:tcW w:w="385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6669C" w:rsidRPr="0036669C" w:rsidTr="007A4C19">
        <w:trPr>
          <w:cantSplit/>
        </w:trPr>
        <w:tc>
          <w:tcPr>
            <w:tcW w:w="385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6669C" w:rsidRPr="0036669C" w:rsidTr="007A4C19">
        <w:trPr>
          <w:cantSplit/>
        </w:trPr>
        <w:tc>
          <w:tcPr>
            <w:tcW w:w="385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36669C" w:rsidRPr="0036669C" w:rsidTr="007A4C19">
        <w:trPr>
          <w:cantSplit/>
        </w:trPr>
        <w:tc>
          <w:tcPr>
            <w:tcW w:w="385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6669C" w:rsidRPr="0036669C" w:rsidTr="007A4C19">
        <w:trPr>
          <w:cantSplit/>
        </w:trPr>
        <w:tc>
          <w:tcPr>
            <w:tcW w:w="385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6669C" w:rsidRPr="0036669C" w:rsidTr="007A4C19">
        <w:trPr>
          <w:cantSplit/>
        </w:trPr>
        <w:tc>
          <w:tcPr>
            <w:tcW w:w="385" w:type="dxa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21261504, konstantní symbol 1148, specifický symbol 00254657 (§ 109a zákona o DPH).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9636" w:type="dxa"/>
            <w:gridSpan w:val="18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36669C" w:rsidRPr="0036669C" w:rsidTr="007A4C19">
        <w:trPr>
          <w:cantSplit/>
        </w:trPr>
        <w:tc>
          <w:tcPr>
            <w:tcW w:w="4818" w:type="dxa"/>
            <w:gridSpan w:val="9"/>
            <w:vAlign w:val="bottom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36669C" w:rsidRPr="0036669C" w:rsidRDefault="0036669C" w:rsidP="0036669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36669C" w:rsidRPr="0036669C" w:rsidTr="007A4C19">
        <w:trPr>
          <w:cantSplit/>
        </w:trPr>
        <w:tc>
          <w:tcPr>
            <w:tcW w:w="4818" w:type="dxa"/>
            <w:gridSpan w:val="9"/>
          </w:tcPr>
          <w:p w:rsidR="0036669C" w:rsidRPr="0036669C" w:rsidRDefault="0036669C" w:rsidP="0036669C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36669C" w:rsidRPr="0036669C" w:rsidRDefault="0036669C" w:rsidP="0036669C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36669C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36669C" w:rsidRPr="0036669C" w:rsidRDefault="0036669C" w:rsidP="0036669C">
      <w:pPr>
        <w:rPr>
          <w:rFonts w:eastAsiaTheme="minorEastAsia" w:cs="Times New Roman"/>
          <w:lang w:eastAsia="cs-CZ"/>
        </w:rPr>
      </w:pPr>
    </w:p>
    <w:p w:rsidR="00261E2E" w:rsidRDefault="00261E2E">
      <w:bookmarkStart w:id="0" w:name="_GoBack"/>
      <w:bookmarkEnd w:id="0"/>
    </w:p>
    <w:sectPr w:rsidR="00261E2E" w:rsidSect="00BD6FED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9C"/>
    <w:rsid w:val="00261E2E"/>
    <w:rsid w:val="003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FD8B7-9A82-46E5-B609-F4DAF22F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2025-02-12T15:40:00Z</dcterms:created>
  <dcterms:modified xsi:type="dcterms:W3CDTF">2025-02-12T15:41:00Z</dcterms:modified>
</cp:coreProperties>
</file>