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59B8" w14:textId="77777777" w:rsidR="009446DC" w:rsidRPr="00DD4909" w:rsidRDefault="009446DC" w:rsidP="004A16DF">
      <w:pPr>
        <w:spacing w:line="276" w:lineRule="auto"/>
        <w:contextualSpacing/>
        <w:rPr>
          <w:rFonts w:ascii="Arial" w:hAnsi="Arial" w:cs="Arial"/>
          <w:b/>
          <w:sz w:val="28"/>
          <w:szCs w:val="28"/>
        </w:rPr>
      </w:pPr>
    </w:p>
    <w:p w14:paraId="503A350E" w14:textId="77777777" w:rsidR="00B30BB7" w:rsidRDefault="00B30BB7" w:rsidP="004A16DF">
      <w:pPr>
        <w:spacing w:line="276" w:lineRule="auto"/>
        <w:contextualSpacing/>
        <w:jc w:val="center"/>
        <w:rPr>
          <w:rFonts w:ascii="Arial" w:hAnsi="Arial" w:cs="Arial"/>
          <w:b/>
          <w:sz w:val="28"/>
          <w:szCs w:val="28"/>
        </w:rPr>
      </w:pPr>
    </w:p>
    <w:p w14:paraId="6E58B36E" w14:textId="77777777" w:rsidR="00B30BB7" w:rsidRDefault="007644E2" w:rsidP="004A16DF">
      <w:pPr>
        <w:spacing w:line="276" w:lineRule="auto"/>
        <w:contextualSpacing/>
        <w:jc w:val="center"/>
        <w:rPr>
          <w:rFonts w:ascii="Arial" w:hAnsi="Arial" w:cs="Arial"/>
          <w:b/>
          <w:sz w:val="28"/>
          <w:szCs w:val="28"/>
        </w:rPr>
      </w:pPr>
      <w:r w:rsidRPr="00DD4909">
        <w:rPr>
          <w:rFonts w:ascii="Arial" w:hAnsi="Arial" w:cs="Arial"/>
          <w:b/>
          <w:sz w:val="28"/>
          <w:szCs w:val="28"/>
        </w:rPr>
        <w:t xml:space="preserve">Smlouva </w:t>
      </w:r>
    </w:p>
    <w:p w14:paraId="0F4E823D" w14:textId="7DE8FDAC" w:rsidR="007644E2" w:rsidRPr="00DD4909" w:rsidRDefault="007644E2" w:rsidP="004A16DF">
      <w:pPr>
        <w:spacing w:line="276" w:lineRule="auto"/>
        <w:contextualSpacing/>
        <w:jc w:val="center"/>
        <w:rPr>
          <w:rFonts w:ascii="Arial" w:hAnsi="Arial" w:cs="Arial"/>
          <w:b/>
          <w:sz w:val="28"/>
          <w:szCs w:val="28"/>
        </w:rPr>
      </w:pPr>
      <w:r w:rsidRPr="00DD4909">
        <w:rPr>
          <w:rFonts w:ascii="Arial" w:hAnsi="Arial" w:cs="Arial"/>
          <w:b/>
          <w:sz w:val="28"/>
          <w:szCs w:val="28"/>
        </w:rPr>
        <w:t xml:space="preserve">na dodávku </w:t>
      </w:r>
      <w:r w:rsidR="00AA369E">
        <w:rPr>
          <w:rFonts w:ascii="Arial" w:hAnsi="Arial" w:cs="Arial"/>
          <w:b/>
          <w:sz w:val="28"/>
          <w:szCs w:val="28"/>
        </w:rPr>
        <w:t>audiovizuálního</w:t>
      </w:r>
      <w:r w:rsidR="00AA369E" w:rsidRPr="00AA369E">
        <w:rPr>
          <w:rFonts w:ascii="Arial" w:hAnsi="Arial" w:cs="Arial"/>
          <w:b/>
          <w:sz w:val="28"/>
          <w:szCs w:val="28"/>
        </w:rPr>
        <w:t xml:space="preserve"> obsahu pro expozici Langweilova modelu</w:t>
      </w:r>
      <w:r w:rsidRPr="00DD4909">
        <w:rPr>
          <w:rFonts w:ascii="Arial" w:hAnsi="Arial" w:cs="Arial"/>
          <w:b/>
          <w:sz w:val="28"/>
          <w:szCs w:val="28"/>
        </w:rPr>
        <w:t xml:space="preserve"> a </w:t>
      </w:r>
      <w:r w:rsidR="00DD4909">
        <w:rPr>
          <w:rFonts w:ascii="Arial" w:hAnsi="Arial" w:cs="Arial"/>
          <w:b/>
          <w:sz w:val="28"/>
          <w:szCs w:val="28"/>
        </w:rPr>
        <w:t xml:space="preserve">poskytování </w:t>
      </w:r>
      <w:r w:rsidRPr="00DD4909">
        <w:rPr>
          <w:rFonts w:ascii="Arial" w:hAnsi="Arial" w:cs="Arial"/>
          <w:b/>
          <w:sz w:val="28"/>
          <w:szCs w:val="28"/>
        </w:rPr>
        <w:t>souvisejících služeb</w:t>
      </w:r>
    </w:p>
    <w:p w14:paraId="51E726C4" w14:textId="2B82BA51" w:rsidR="007644E2" w:rsidRPr="00DD4909" w:rsidRDefault="00C3748E" w:rsidP="004A16DF">
      <w:pPr>
        <w:spacing w:line="276" w:lineRule="auto"/>
        <w:contextualSpacing/>
        <w:jc w:val="center"/>
        <w:rPr>
          <w:rFonts w:ascii="Arial" w:hAnsi="Arial" w:cs="Arial"/>
          <w:b/>
          <w:sz w:val="28"/>
          <w:szCs w:val="28"/>
        </w:rPr>
      </w:pPr>
      <w:r w:rsidRPr="003E347C">
        <w:rPr>
          <w:rFonts w:ascii="Arial" w:hAnsi="Arial" w:cs="Arial"/>
          <w:b/>
          <w:sz w:val="28"/>
          <w:szCs w:val="28"/>
        </w:rPr>
        <w:t>MUZ</w:t>
      </w:r>
      <w:r w:rsidR="003E347C" w:rsidRPr="003E347C">
        <w:rPr>
          <w:rFonts w:ascii="Arial" w:hAnsi="Arial" w:cs="Arial"/>
          <w:b/>
          <w:sz w:val="28"/>
          <w:szCs w:val="28"/>
        </w:rPr>
        <w:t>/037</w:t>
      </w:r>
      <w:r w:rsidRPr="003E347C">
        <w:rPr>
          <w:rFonts w:ascii="Arial" w:hAnsi="Arial" w:cs="Arial"/>
          <w:b/>
          <w:sz w:val="28"/>
          <w:szCs w:val="28"/>
        </w:rPr>
        <w:t>/20</w:t>
      </w:r>
      <w:r w:rsidR="00DD4909" w:rsidRPr="003E347C">
        <w:rPr>
          <w:rFonts w:ascii="Arial" w:hAnsi="Arial" w:cs="Arial"/>
          <w:b/>
          <w:sz w:val="28"/>
          <w:szCs w:val="28"/>
        </w:rPr>
        <w:t>2</w:t>
      </w:r>
      <w:r w:rsidR="003E347C" w:rsidRPr="003E347C">
        <w:rPr>
          <w:rFonts w:ascii="Arial" w:hAnsi="Arial" w:cs="Arial"/>
          <w:b/>
          <w:sz w:val="28"/>
          <w:szCs w:val="28"/>
        </w:rPr>
        <w:t>5</w:t>
      </w:r>
    </w:p>
    <w:p w14:paraId="31161461" w14:textId="77777777" w:rsidR="00C83252" w:rsidRDefault="00C83252"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7E1D6761" w14:textId="77777777" w:rsidR="0084101D" w:rsidRPr="00DD4909" w:rsidRDefault="0084101D"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3EF6677F" w14:textId="77777777" w:rsidR="00B851BF" w:rsidRPr="00DD4909" w:rsidRDefault="00B851BF" w:rsidP="004A16DF">
      <w:pPr>
        <w:tabs>
          <w:tab w:val="left" w:pos="1095"/>
        </w:tabs>
        <w:spacing w:line="276" w:lineRule="auto"/>
        <w:contextualSpacing/>
        <w:rPr>
          <w:rFonts w:ascii="Arial" w:hAnsi="Arial" w:cs="Arial"/>
          <w:sz w:val="22"/>
          <w:szCs w:val="22"/>
        </w:rPr>
      </w:pPr>
      <w:r w:rsidRPr="00DD4909">
        <w:rPr>
          <w:rFonts w:ascii="Arial" w:hAnsi="Arial" w:cs="Arial"/>
          <w:sz w:val="22"/>
          <w:szCs w:val="22"/>
        </w:rPr>
        <w:tab/>
      </w:r>
    </w:p>
    <w:p w14:paraId="1C3E9DEB" w14:textId="77777777" w:rsidR="007644E2" w:rsidRPr="00DD4909" w:rsidRDefault="007644E2" w:rsidP="004A16DF">
      <w:pPr>
        <w:spacing w:line="276" w:lineRule="auto"/>
        <w:contextualSpacing/>
        <w:outlineLvl w:val="0"/>
        <w:rPr>
          <w:rFonts w:ascii="Arial" w:hAnsi="Arial" w:cs="Arial"/>
          <w:b/>
          <w:sz w:val="22"/>
          <w:szCs w:val="22"/>
        </w:rPr>
      </w:pPr>
      <w:r w:rsidRPr="00DD4909">
        <w:rPr>
          <w:rFonts w:ascii="Arial" w:hAnsi="Arial" w:cs="Arial"/>
          <w:sz w:val="22"/>
          <w:szCs w:val="22"/>
        </w:rPr>
        <w:t xml:space="preserve">Objednatel: </w:t>
      </w:r>
      <w:r w:rsidRPr="00DD4909">
        <w:rPr>
          <w:rFonts w:ascii="Arial" w:hAnsi="Arial" w:cs="Arial"/>
          <w:sz w:val="22"/>
          <w:szCs w:val="22"/>
        </w:rPr>
        <w:tab/>
      </w:r>
      <w:r w:rsidRPr="00DD4909">
        <w:rPr>
          <w:rFonts w:ascii="Arial" w:hAnsi="Arial" w:cs="Arial"/>
          <w:b/>
          <w:sz w:val="22"/>
          <w:szCs w:val="22"/>
        </w:rPr>
        <w:tab/>
        <w:t>Muzeum hlavního města Prahy, příspěvková organizace</w:t>
      </w:r>
    </w:p>
    <w:p w14:paraId="293D13C5" w14:textId="5F2CD102"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4253A27C"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Kožná 475</w:t>
      </w:r>
      <w:r w:rsidR="00CF5131">
        <w:rPr>
          <w:rFonts w:ascii="Arial" w:hAnsi="Arial" w:cs="Arial"/>
          <w:sz w:val="22"/>
          <w:szCs w:val="22"/>
        </w:rPr>
        <w:t>/1</w:t>
      </w:r>
      <w:r w:rsidRPr="00DD4909">
        <w:rPr>
          <w:rFonts w:ascii="Arial" w:hAnsi="Arial" w:cs="Arial"/>
          <w:sz w:val="22"/>
          <w:szCs w:val="22"/>
        </w:rPr>
        <w:t xml:space="preserve">, 110 01 Praha </w:t>
      </w:r>
    </w:p>
    <w:p w14:paraId="67B7FD37" w14:textId="2716CF1B"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0A0F3761" w14:textId="6E08F65A"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Dodavatel: </w:t>
      </w:r>
      <w:r>
        <w:rPr>
          <w:rFonts w:ascii="Arial" w:hAnsi="Arial" w:cs="Arial"/>
          <w:sz w:val="22"/>
          <w:szCs w:val="22"/>
        </w:rPr>
        <w:tab/>
      </w:r>
      <w:r>
        <w:rPr>
          <w:rFonts w:ascii="Arial" w:hAnsi="Arial" w:cs="Arial"/>
          <w:sz w:val="22"/>
          <w:szCs w:val="22"/>
        </w:rPr>
        <w:tab/>
      </w:r>
      <w:r w:rsidRPr="00B30BB7">
        <w:rPr>
          <w:rFonts w:ascii="Arial" w:hAnsi="Arial" w:cs="Arial"/>
          <w:b/>
          <w:bCs/>
          <w:sz w:val="22"/>
          <w:szCs w:val="22"/>
        </w:rPr>
        <w:t xml:space="preserve">Pink </w:t>
      </w:r>
      <w:proofErr w:type="spellStart"/>
      <w:r w:rsidRPr="00B30BB7">
        <w:rPr>
          <w:rFonts w:ascii="Arial" w:hAnsi="Arial" w:cs="Arial"/>
          <w:b/>
          <w:bCs/>
          <w:sz w:val="22"/>
          <w:szCs w:val="22"/>
        </w:rPr>
        <w:t>Productions</w:t>
      </w:r>
      <w:proofErr w:type="spellEnd"/>
      <w:r w:rsidRPr="00B30BB7">
        <w:rPr>
          <w:rFonts w:ascii="Arial" w:hAnsi="Arial" w:cs="Arial"/>
          <w:b/>
          <w:bCs/>
          <w:sz w:val="22"/>
          <w:szCs w:val="22"/>
        </w:rPr>
        <w:t>, s.r.o.</w:t>
      </w:r>
    </w:p>
    <w:p w14:paraId="04CC49BB" w14:textId="53231F73"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Pr="00B30BB7">
        <w:rPr>
          <w:rFonts w:ascii="Arial" w:hAnsi="Arial" w:cs="Arial"/>
          <w:sz w:val="22"/>
          <w:szCs w:val="22"/>
        </w:rPr>
        <w:t>Veverkova 765/23, Holešovice, 170 00 Praha 7</w:t>
      </w:r>
    </w:p>
    <w:p w14:paraId="2C352E11" w14:textId="3B7AAE5F"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r w:rsidRPr="00B30BB7">
        <w:rPr>
          <w:rFonts w:ascii="Arial" w:hAnsi="Arial" w:cs="Arial"/>
          <w:sz w:val="22"/>
          <w:szCs w:val="22"/>
        </w:rPr>
        <w:t>29015243</w:t>
      </w:r>
    </w:p>
    <w:p w14:paraId="0F351407" w14:textId="6E1608F0"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Pr="00B30BB7">
        <w:rPr>
          <w:rFonts w:ascii="Arial" w:hAnsi="Arial" w:cs="Arial"/>
          <w:sz w:val="22"/>
          <w:szCs w:val="22"/>
        </w:rPr>
        <w:t>CZ29015243</w:t>
      </w:r>
    </w:p>
    <w:p w14:paraId="024E18EE" w14:textId="6ADAFB9F"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zastoupený: </w:t>
      </w:r>
      <w:r>
        <w:rPr>
          <w:rFonts w:ascii="Arial" w:hAnsi="Arial" w:cs="Arial"/>
          <w:sz w:val="22"/>
          <w:szCs w:val="22"/>
        </w:rPr>
        <w:tab/>
      </w:r>
      <w:r>
        <w:rPr>
          <w:rFonts w:ascii="Arial" w:hAnsi="Arial" w:cs="Arial"/>
          <w:sz w:val="22"/>
          <w:szCs w:val="22"/>
        </w:rPr>
        <w:tab/>
      </w:r>
      <w:r w:rsidRPr="00B30BB7">
        <w:rPr>
          <w:rFonts w:ascii="Arial" w:hAnsi="Arial" w:cs="Arial"/>
          <w:sz w:val="22"/>
          <w:szCs w:val="22"/>
        </w:rPr>
        <w:t>Alžbětou Karáskovou, jednatelkou</w:t>
      </w:r>
    </w:p>
    <w:p w14:paraId="091F0169" w14:textId="23730DCC" w:rsidR="00B30BB7" w:rsidRPr="00B30BB7"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bankovní spojení: </w:t>
      </w:r>
      <w:r>
        <w:rPr>
          <w:rFonts w:ascii="Arial" w:hAnsi="Arial" w:cs="Arial"/>
          <w:sz w:val="22"/>
          <w:szCs w:val="22"/>
        </w:rPr>
        <w:tab/>
      </w:r>
      <w:proofErr w:type="spellStart"/>
      <w:r>
        <w:rPr>
          <w:rFonts w:ascii="Arial" w:hAnsi="Arial" w:cs="Arial"/>
          <w:sz w:val="22"/>
          <w:szCs w:val="22"/>
        </w:rPr>
        <w:t>č.ú</w:t>
      </w:r>
      <w:proofErr w:type="spellEnd"/>
      <w:r>
        <w:rPr>
          <w:rFonts w:ascii="Arial" w:hAnsi="Arial" w:cs="Arial"/>
          <w:sz w:val="22"/>
          <w:szCs w:val="22"/>
        </w:rPr>
        <w:t xml:space="preserve">. </w:t>
      </w:r>
      <w:r w:rsidRPr="00B30BB7">
        <w:rPr>
          <w:rFonts w:ascii="Arial" w:hAnsi="Arial" w:cs="Arial"/>
          <w:sz w:val="22"/>
          <w:szCs w:val="22"/>
        </w:rPr>
        <w:t>43-6296530277/0100</w:t>
      </w:r>
      <w:r>
        <w:rPr>
          <w:rFonts w:ascii="Arial" w:hAnsi="Arial" w:cs="Arial"/>
          <w:sz w:val="22"/>
          <w:szCs w:val="22"/>
        </w:rPr>
        <w:t xml:space="preserve">, </w:t>
      </w:r>
      <w:r w:rsidRPr="00B30BB7">
        <w:rPr>
          <w:rFonts w:ascii="Arial" w:hAnsi="Arial" w:cs="Arial"/>
          <w:sz w:val="22"/>
          <w:szCs w:val="22"/>
        </w:rPr>
        <w:t>Komerční banka, a.s.</w:t>
      </w:r>
    </w:p>
    <w:p w14:paraId="127E23C8" w14:textId="45702C0F" w:rsidR="00B30BB7" w:rsidRPr="00DD4909" w:rsidRDefault="00B30BB7" w:rsidP="00B30BB7">
      <w:pPr>
        <w:spacing w:line="276" w:lineRule="auto"/>
        <w:contextualSpacing/>
        <w:rPr>
          <w:rFonts w:ascii="Arial" w:hAnsi="Arial" w:cs="Arial"/>
          <w:sz w:val="22"/>
          <w:szCs w:val="22"/>
        </w:rPr>
      </w:pPr>
      <w:r w:rsidRPr="00B30BB7">
        <w:rPr>
          <w:rFonts w:ascii="Arial" w:hAnsi="Arial" w:cs="Arial"/>
          <w:sz w:val="22"/>
          <w:szCs w:val="22"/>
        </w:rPr>
        <w:t xml:space="preserve">zapsaný v OR: </w:t>
      </w:r>
      <w:r>
        <w:rPr>
          <w:rFonts w:ascii="Arial" w:hAnsi="Arial" w:cs="Arial"/>
          <w:sz w:val="22"/>
          <w:szCs w:val="22"/>
        </w:rPr>
        <w:tab/>
      </w:r>
      <w:r w:rsidRPr="00B30BB7">
        <w:rPr>
          <w:rFonts w:ascii="Arial" w:hAnsi="Arial" w:cs="Arial"/>
          <w:sz w:val="22"/>
          <w:szCs w:val="22"/>
        </w:rPr>
        <w:t>u Městského soudu v Praze Oddíl C, vložka 160071</w:t>
      </w:r>
    </w:p>
    <w:p w14:paraId="334E6165" w14:textId="77777777" w:rsidR="00C83252" w:rsidRDefault="00C83252"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707430F7" w14:textId="77777777" w:rsidR="0084101D" w:rsidRPr="00DD4909" w:rsidRDefault="0084101D"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53CFAA1" w14:textId="77777777" w:rsidR="00C82D23" w:rsidRPr="00DD4909" w:rsidRDefault="00C82D23" w:rsidP="004A16DF">
      <w:pPr>
        <w:spacing w:line="276" w:lineRule="auto"/>
        <w:contextualSpacing/>
        <w:rPr>
          <w:rFonts w:ascii="Arial" w:hAnsi="Arial" w:cs="Arial"/>
          <w:sz w:val="22"/>
          <w:szCs w:val="22"/>
        </w:rPr>
      </w:pPr>
    </w:p>
    <w:p w14:paraId="7F67BE16" w14:textId="77777777" w:rsidR="00E642DD" w:rsidRPr="00DD4909" w:rsidRDefault="00E642DD" w:rsidP="004A16DF">
      <w:pPr>
        <w:spacing w:line="276" w:lineRule="auto"/>
        <w:contextualSpacing/>
        <w:rPr>
          <w:rFonts w:ascii="Arial" w:hAnsi="Arial" w:cs="Arial"/>
          <w:sz w:val="22"/>
          <w:szCs w:val="22"/>
        </w:rPr>
      </w:pPr>
    </w:p>
    <w:p w14:paraId="49F45CC2" w14:textId="77777777" w:rsidR="0084101D" w:rsidRPr="00DD4909" w:rsidRDefault="0084101D" w:rsidP="004A16DF">
      <w:pPr>
        <w:spacing w:line="276" w:lineRule="auto"/>
        <w:contextualSpacing/>
        <w:rPr>
          <w:rFonts w:ascii="Arial" w:hAnsi="Arial" w:cs="Arial"/>
          <w:sz w:val="22"/>
          <w:szCs w:val="22"/>
        </w:rPr>
      </w:pPr>
    </w:p>
    <w:p w14:paraId="3E97679A" w14:textId="77777777" w:rsidR="0084101D" w:rsidRPr="00DD4909" w:rsidRDefault="0084101D" w:rsidP="004A16DF">
      <w:pPr>
        <w:spacing w:line="276" w:lineRule="auto"/>
        <w:contextualSpacing/>
        <w:rPr>
          <w:rFonts w:ascii="Arial" w:hAnsi="Arial" w:cs="Arial"/>
          <w:sz w:val="22"/>
          <w:szCs w:val="22"/>
        </w:rPr>
      </w:pPr>
    </w:p>
    <w:p w14:paraId="516E52B7" w14:textId="77777777" w:rsidR="0084101D" w:rsidRPr="00DD4909" w:rsidRDefault="0084101D" w:rsidP="004A16DF">
      <w:pPr>
        <w:spacing w:line="276" w:lineRule="auto"/>
        <w:contextualSpacing/>
        <w:rPr>
          <w:rFonts w:ascii="Arial" w:hAnsi="Arial" w:cs="Arial"/>
          <w:sz w:val="22"/>
          <w:szCs w:val="22"/>
        </w:rPr>
      </w:pPr>
    </w:p>
    <w:p w14:paraId="1068132C" w14:textId="77777777" w:rsidR="0084101D" w:rsidRPr="00DD4909" w:rsidRDefault="0084101D" w:rsidP="004A16DF">
      <w:pPr>
        <w:spacing w:line="276" w:lineRule="auto"/>
        <w:contextualSpacing/>
        <w:rPr>
          <w:rFonts w:ascii="Arial" w:hAnsi="Arial" w:cs="Arial"/>
          <w:sz w:val="22"/>
          <w:szCs w:val="22"/>
        </w:rPr>
      </w:pPr>
    </w:p>
    <w:p w14:paraId="08B685CF" w14:textId="77777777" w:rsidR="00DD4909" w:rsidRDefault="00DD4909" w:rsidP="004A16DF">
      <w:pPr>
        <w:spacing w:line="276" w:lineRule="auto"/>
        <w:contextualSpacing/>
        <w:rPr>
          <w:rFonts w:ascii="Arial" w:hAnsi="Arial" w:cs="Arial"/>
          <w:b/>
        </w:rPr>
      </w:pPr>
      <w:r>
        <w:rPr>
          <w:rFonts w:ascii="Arial" w:hAnsi="Arial" w:cs="Arial"/>
          <w:b/>
        </w:rPr>
        <w:br w:type="page"/>
      </w: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lastRenderedPageBreak/>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31579544" w:rsidR="0079215B" w:rsidRPr="00DD4909" w:rsidRDefault="007644E2" w:rsidP="004A16DF">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 xml:space="preserve">Tato smlouva na </w:t>
      </w:r>
      <w:r w:rsidR="00AA369E" w:rsidRPr="00AA369E">
        <w:rPr>
          <w:rFonts w:ascii="Arial" w:hAnsi="Arial" w:cs="Arial"/>
          <w:sz w:val="22"/>
          <w:szCs w:val="22"/>
        </w:rPr>
        <w:t>audiovizuálního obsahu pro expozici Langweilova modelu a poskytování souvisejících služeb</w:t>
      </w:r>
      <w:r w:rsidRPr="00DD4909">
        <w:rPr>
          <w:rFonts w:ascii="Arial" w:hAnsi="Arial" w:cs="Arial"/>
          <w:sz w:val="22"/>
          <w:szCs w:val="22"/>
        </w:rPr>
        <w:t xml:space="preserve"> se uzavírá na základě výsledku zadávacího řízení Objednatele na </w:t>
      </w:r>
      <w:r w:rsidR="00A15A35">
        <w:rPr>
          <w:rFonts w:ascii="Arial" w:hAnsi="Arial" w:cs="Arial"/>
          <w:sz w:val="22"/>
          <w:szCs w:val="22"/>
        </w:rPr>
        <w:t>na</w:t>
      </w:r>
      <w:r w:rsidRPr="00DD4909">
        <w:rPr>
          <w:rFonts w:ascii="Arial" w:hAnsi="Arial" w:cs="Arial"/>
          <w:sz w:val="22"/>
          <w:szCs w:val="22"/>
        </w:rPr>
        <w:t xml:space="preserve">dlimitní veřejnou zakázku </w:t>
      </w:r>
      <w:r w:rsidR="00C3748E" w:rsidRPr="00DD4909">
        <w:rPr>
          <w:rFonts w:ascii="Arial" w:hAnsi="Arial" w:cs="Arial"/>
          <w:sz w:val="22"/>
          <w:szCs w:val="22"/>
        </w:rPr>
        <w:t xml:space="preserve">ev. číslo </w:t>
      </w:r>
      <w:r w:rsidR="008B2599">
        <w:rPr>
          <w:rFonts w:ascii="Arial" w:hAnsi="Arial" w:cs="Arial"/>
          <w:sz w:val="22"/>
          <w:szCs w:val="22"/>
        </w:rPr>
        <w:t>69/2024</w:t>
      </w:r>
      <w:r w:rsidR="00C3748E" w:rsidRPr="00DD4909">
        <w:rPr>
          <w:rFonts w:ascii="Arial" w:hAnsi="Arial" w:cs="Arial"/>
          <w:sz w:val="22"/>
          <w:szCs w:val="22"/>
        </w:rPr>
        <w:t xml:space="preserve"> </w:t>
      </w:r>
      <w:r w:rsidRPr="00DD4909">
        <w:rPr>
          <w:rFonts w:ascii="Arial" w:hAnsi="Arial" w:cs="Arial"/>
          <w:sz w:val="22"/>
          <w:szCs w:val="22"/>
        </w:rPr>
        <w:t xml:space="preserve">na </w:t>
      </w:r>
      <w:r w:rsidR="00055397">
        <w:rPr>
          <w:rFonts w:ascii="Arial" w:hAnsi="Arial" w:cs="Arial"/>
          <w:sz w:val="22"/>
          <w:szCs w:val="22"/>
        </w:rPr>
        <w:t>služby</w:t>
      </w:r>
      <w:r w:rsidRPr="00DD4909">
        <w:rPr>
          <w:rFonts w:ascii="Arial" w:hAnsi="Arial" w:cs="Arial"/>
          <w:sz w:val="22"/>
          <w:szCs w:val="22"/>
        </w:rPr>
        <w:t xml:space="preserve"> s názvem </w:t>
      </w:r>
      <w:r w:rsidRPr="009C0E6D">
        <w:rPr>
          <w:rFonts w:ascii="Arial" w:hAnsi="Arial" w:cs="Arial"/>
          <w:sz w:val="22"/>
          <w:szCs w:val="22"/>
        </w:rPr>
        <w:t>„</w:t>
      </w:r>
      <w:r w:rsidR="00AA369E" w:rsidRPr="00AA369E">
        <w:rPr>
          <w:rFonts w:ascii="Arial" w:hAnsi="Arial" w:cs="Arial"/>
          <w:sz w:val="22"/>
          <w:szCs w:val="22"/>
        </w:rPr>
        <w:t>Dodání AV obsahu pro expozici Langweilova modelu</w:t>
      </w:r>
      <w:r w:rsidRPr="009C0E6D">
        <w:rPr>
          <w:rFonts w:ascii="Arial" w:hAnsi="Arial" w:cs="Arial"/>
          <w:sz w:val="22"/>
          <w:szCs w:val="22"/>
        </w:rPr>
        <w:t>“</w:t>
      </w:r>
      <w:r w:rsidRPr="00DD4909">
        <w:rPr>
          <w:rFonts w:ascii="Arial" w:hAnsi="Arial" w:cs="Arial"/>
          <w:sz w:val="22"/>
          <w:szCs w:val="22"/>
        </w:rPr>
        <w:t xml:space="preserve"> (dále </w:t>
      </w:r>
      <w:r w:rsidR="00C83252">
        <w:rPr>
          <w:rFonts w:ascii="Arial" w:hAnsi="Arial" w:cs="Arial"/>
          <w:sz w:val="22"/>
          <w:szCs w:val="22"/>
        </w:rPr>
        <w:t>jen</w:t>
      </w:r>
      <w:r w:rsidRPr="00DD4909">
        <w:rPr>
          <w:rFonts w:ascii="Arial" w:hAnsi="Arial" w:cs="Arial"/>
          <w:sz w:val="22"/>
          <w:szCs w:val="22"/>
        </w:rPr>
        <w:t xml:space="preserve"> „</w:t>
      </w:r>
      <w:r w:rsidRPr="00C60266">
        <w:rPr>
          <w:rFonts w:ascii="Arial" w:hAnsi="Arial" w:cs="Arial"/>
          <w:b/>
          <w:bCs/>
          <w:sz w:val="22"/>
          <w:szCs w:val="22"/>
        </w:rPr>
        <w:t>veřejná zakázka</w:t>
      </w:r>
      <w:r w:rsidRPr="00DD4909">
        <w:rPr>
          <w:rFonts w:ascii="Arial" w:hAnsi="Arial" w:cs="Arial"/>
          <w:sz w:val="22"/>
          <w:szCs w:val="22"/>
        </w:rPr>
        <w:t>“)</w:t>
      </w:r>
      <w:r w:rsidR="00486B1A" w:rsidRPr="00DD4909">
        <w:rPr>
          <w:rFonts w:ascii="Arial" w:hAnsi="Arial" w:cs="Arial"/>
          <w:sz w:val="22"/>
          <w:szCs w:val="22"/>
        </w:rPr>
        <w:t>, zadávanou v</w:t>
      </w:r>
      <w:r w:rsidR="00A15A35">
        <w:rPr>
          <w:rFonts w:ascii="Arial" w:hAnsi="Arial" w:cs="Arial"/>
          <w:sz w:val="22"/>
          <w:szCs w:val="22"/>
        </w:rPr>
        <w:t xml:space="preserve"> otevřeném</w:t>
      </w:r>
      <w:r w:rsidR="00486B1A" w:rsidRPr="00DD4909">
        <w:rPr>
          <w:rFonts w:ascii="Arial" w:hAnsi="Arial" w:cs="Arial"/>
          <w:sz w:val="22"/>
          <w:szCs w:val="22"/>
        </w:rPr>
        <w:t xml:space="preserve"> řízení</w:t>
      </w:r>
      <w:r w:rsidR="00EE760B" w:rsidRPr="00DD4909">
        <w:rPr>
          <w:rFonts w:ascii="Arial" w:hAnsi="Arial" w:cs="Arial"/>
          <w:sz w:val="22"/>
          <w:szCs w:val="22"/>
        </w:rPr>
        <w:t xml:space="preserve"> dle ustanovení §</w:t>
      </w:r>
      <w:r w:rsidR="00DD4909">
        <w:rPr>
          <w:rFonts w:ascii="Arial" w:hAnsi="Arial" w:cs="Arial"/>
          <w:sz w:val="22"/>
          <w:szCs w:val="22"/>
        </w:rPr>
        <w:t> </w:t>
      </w:r>
      <w:r w:rsidR="00A15A35">
        <w:rPr>
          <w:rFonts w:ascii="Arial" w:hAnsi="Arial" w:cs="Arial"/>
          <w:sz w:val="22"/>
          <w:szCs w:val="22"/>
        </w:rPr>
        <w:t>55</w:t>
      </w:r>
      <w:r w:rsidR="00EE760B" w:rsidRPr="00DD4909">
        <w:rPr>
          <w:rFonts w:ascii="Arial" w:hAnsi="Arial" w:cs="Arial"/>
          <w:sz w:val="22"/>
          <w:szCs w:val="22"/>
        </w:rPr>
        <w:t xml:space="preserve"> a násl.</w:t>
      </w:r>
      <w:r w:rsidR="0079215B" w:rsidRPr="00DD4909">
        <w:rPr>
          <w:rFonts w:ascii="Arial" w:hAnsi="Arial" w:cs="Arial"/>
          <w:sz w:val="22"/>
          <w:szCs w:val="22"/>
        </w:rPr>
        <w:t xml:space="preserve"> </w:t>
      </w:r>
      <w:r w:rsidR="0080624B" w:rsidRPr="00DD4909">
        <w:rPr>
          <w:rFonts w:ascii="Arial" w:hAnsi="Arial" w:cs="Arial"/>
          <w:sz w:val="22"/>
          <w:szCs w:val="22"/>
        </w:rPr>
        <w:t xml:space="preserve">zák. č. 134/2016 Sb., o zadávání veřejných zakázek, ve znění pozdějších předpisů (dále </w:t>
      </w:r>
      <w:r w:rsidR="00C83252">
        <w:rPr>
          <w:rFonts w:ascii="Arial" w:hAnsi="Arial" w:cs="Arial"/>
          <w:sz w:val="22"/>
          <w:szCs w:val="22"/>
        </w:rPr>
        <w:t>jen</w:t>
      </w:r>
      <w:r w:rsidR="0080624B" w:rsidRPr="00DD4909">
        <w:rPr>
          <w:rFonts w:ascii="Arial" w:hAnsi="Arial" w:cs="Arial"/>
          <w:sz w:val="22"/>
          <w:szCs w:val="22"/>
        </w:rPr>
        <w:t xml:space="preserve"> „</w:t>
      </w:r>
      <w:r w:rsidR="0080624B" w:rsidRPr="00C60266">
        <w:rPr>
          <w:rFonts w:ascii="Arial" w:hAnsi="Arial" w:cs="Arial"/>
          <w:b/>
          <w:bCs/>
          <w:sz w:val="22"/>
          <w:szCs w:val="22"/>
        </w:rPr>
        <w:t>ZZVZ</w:t>
      </w:r>
      <w:r w:rsidR="0080624B" w:rsidRPr="00DD4909">
        <w:rPr>
          <w:rFonts w:ascii="Arial" w:hAnsi="Arial" w:cs="Arial"/>
          <w:sz w:val="22"/>
          <w:szCs w:val="22"/>
        </w:rPr>
        <w:t>“)</w:t>
      </w:r>
      <w:r w:rsidR="004E489C" w:rsidRPr="00DD4909">
        <w:rPr>
          <w:rFonts w:ascii="Arial" w:hAnsi="Arial" w:cs="Arial"/>
          <w:sz w:val="22"/>
          <w:szCs w:val="22"/>
        </w:rPr>
        <w:t xml:space="preserve"> </w:t>
      </w:r>
      <w:r w:rsidR="00BA3DDE" w:rsidRPr="00DD4909">
        <w:rPr>
          <w:rFonts w:ascii="Arial" w:hAnsi="Arial" w:cs="Arial"/>
          <w:sz w:val="22"/>
          <w:szCs w:val="22"/>
        </w:rPr>
        <w:t>a 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1107B120" w:rsidR="00023FA6" w:rsidRPr="00DD4909" w:rsidRDefault="00023FA6" w:rsidP="004A16DF">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Při vý</w:t>
      </w:r>
      <w:r w:rsidR="00B544CC" w:rsidRPr="00DD4909">
        <w:rPr>
          <w:rFonts w:ascii="Arial" w:hAnsi="Arial" w:cs="Arial"/>
          <w:sz w:val="22"/>
          <w:szCs w:val="22"/>
        </w:rPr>
        <w:t>kladu obsahu této smlouvy jsou s</w:t>
      </w:r>
      <w:r w:rsidRPr="00DD4909">
        <w:rPr>
          <w:rFonts w:ascii="Arial" w:hAnsi="Arial" w:cs="Arial"/>
          <w:sz w:val="22"/>
          <w:szCs w:val="22"/>
        </w:rPr>
        <w:t>mluvní strany povinny přihlížet k zadávacím podmínkám vztahujícím se k zadávacímu řízení na veřejnou zakázku a k účelu daného zadávacího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6B3657AA" w14:textId="7D432403" w:rsidR="003035AB" w:rsidRPr="00DD4909" w:rsidRDefault="003035AB"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 xml:space="preserve">jinou osobou je omezeno podmínkami uvedenými v zadávací dokumentaci na veřejnou zakázku, 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r w:rsidR="003E347C" w:rsidRPr="00DD4909">
        <w:rPr>
          <w:rFonts w:ascii="Arial" w:hAnsi="Arial" w:cs="Arial"/>
          <w:sz w:val="22"/>
          <w:szCs w:val="22"/>
        </w:rPr>
        <w:t>Dodavatel,</w:t>
      </w:r>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24DD34BF" w14:textId="77777777" w:rsidR="004A16DF" w:rsidRPr="004A16DF" w:rsidRDefault="004A16DF" w:rsidP="004A16DF">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0B256BB7" w:rsidR="0083517E" w:rsidRPr="00DD4909" w:rsidRDefault="00163A0A"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A2770" w:rsidRPr="00DD4909">
        <w:rPr>
          <w:rFonts w:ascii="Arial" w:hAnsi="Arial" w:cs="Arial"/>
          <w:sz w:val="22"/>
          <w:szCs w:val="22"/>
        </w:rPr>
        <w:t xml:space="preserve"> prohlašuje, že vůči němu není vydáno </w:t>
      </w:r>
      <w:r w:rsidR="003E347C" w:rsidRPr="00DD4909">
        <w:rPr>
          <w:rFonts w:ascii="Arial" w:hAnsi="Arial" w:cs="Arial"/>
          <w:sz w:val="22"/>
          <w:szCs w:val="22"/>
        </w:rPr>
        <w:t>žádné,</w:t>
      </w:r>
      <w:r w:rsidR="005A2770" w:rsidRPr="00DD4909">
        <w:rPr>
          <w:rFonts w:ascii="Arial" w:hAnsi="Arial" w:cs="Arial"/>
          <w:sz w:val="22"/>
          <w:szCs w:val="22"/>
        </w:rPr>
        <w:t xml:space="preserve"> by</w:t>
      </w:r>
      <w:r w:rsidR="00110F17" w:rsidRPr="00DD4909">
        <w:rPr>
          <w:rFonts w:ascii="Arial" w:hAnsi="Arial" w:cs="Arial"/>
          <w:sz w:val="22"/>
          <w:szCs w:val="22"/>
        </w:rPr>
        <w:t>ť nepravomocné rozhodnutí soudu či správního orgánu nebo rozhodnutí rozhodce na plnění, které by mohlo být důvodem soudního výkonu rozhodnutí či vedení exekučního řízení ohle</w:t>
      </w:r>
      <w:r w:rsidR="00737326" w:rsidRPr="00DD4909">
        <w:rPr>
          <w:rFonts w:ascii="Arial" w:hAnsi="Arial" w:cs="Arial"/>
          <w:sz w:val="22"/>
          <w:szCs w:val="22"/>
        </w:rPr>
        <w:t xml:space="preserve">dně majetku </w:t>
      </w:r>
      <w:r w:rsidRPr="00DD4909">
        <w:rPr>
          <w:rFonts w:ascii="Arial" w:hAnsi="Arial" w:cs="Arial"/>
          <w:sz w:val="22"/>
          <w:szCs w:val="22"/>
        </w:rPr>
        <w:t>Dodavatel</w:t>
      </w:r>
      <w:r w:rsidR="00737326" w:rsidRPr="00DD4909">
        <w:rPr>
          <w:rFonts w:ascii="Arial" w:hAnsi="Arial" w:cs="Arial"/>
          <w:sz w:val="22"/>
          <w:szCs w:val="22"/>
        </w:rPr>
        <w:t xml:space="preserve">e nebo by </w:t>
      </w:r>
      <w:r w:rsidR="00853CCE" w:rsidRPr="00DD4909">
        <w:rPr>
          <w:rFonts w:ascii="Arial" w:hAnsi="Arial" w:cs="Arial"/>
          <w:sz w:val="22"/>
          <w:szCs w:val="22"/>
        </w:rPr>
        <w:t>mohlo,</w:t>
      </w:r>
      <w:r w:rsidR="00110F17" w:rsidRPr="00DD4909">
        <w:rPr>
          <w:rFonts w:ascii="Arial" w:hAnsi="Arial" w:cs="Arial"/>
          <w:sz w:val="22"/>
          <w:szCs w:val="22"/>
        </w:rPr>
        <w:t xml:space="preserve"> jakkoliv negativně ovlivnit schopnost </w:t>
      </w:r>
      <w:r w:rsidRPr="00DD4909">
        <w:rPr>
          <w:rFonts w:ascii="Arial" w:hAnsi="Arial" w:cs="Arial"/>
          <w:sz w:val="22"/>
          <w:szCs w:val="22"/>
        </w:rPr>
        <w:t>Dodavatel</w:t>
      </w:r>
      <w:r w:rsidR="00110F17" w:rsidRPr="00DD4909">
        <w:rPr>
          <w:rFonts w:ascii="Arial" w:hAnsi="Arial" w:cs="Arial"/>
          <w:sz w:val="22"/>
          <w:szCs w:val="22"/>
        </w:rPr>
        <w:t>e dostát svým závazkům z této smlouvy. Zároveň</w:t>
      </w:r>
      <w:r w:rsidR="0053097E" w:rsidRPr="00DD4909">
        <w:rPr>
          <w:rFonts w:ascii="Arial" w:hAnsi="Arial" w:cs="Arial"/>
          <w:sz w:val="22"/>
          <w:szCs w:val="22"/>
        </w:rPr>
        <w:t xml:space="preserve"> </w:t>
      </w:r>
      <w:r w:rsidRPr="00DD4909">
        <w:rPr>
          <w:rFonts w:ascii="Arial" w:hAnsi="Arial" w:cs="Arial"/>
          <w:sz w:val="22"/>
          <w:szCs w:val="22"/>
        </w:rPr>
        <w:t>Dodavatel</w:t>
      </w:r>
      <w:r w:rsidR="0053097E" w:rsidRPr="00DD4909">
        <w:rPr>
          <w:rFonts w:ascii="Arial" w:hAnsi="Arial" w:cs="Arial"/>
          <w:sz w:val="22"/>
          <w:szCs w:val="22"/>
        </w:rPr>
        <w:t xml:space="preserve"> prohlašuje, že vůči němu nebylo zahájeno jakékoliv řízení, které by mohlo negativně ovlivnit závazek </w:t>
      </w:r>
      <w:r w:rsidRPr="00DD4909">
        <w:rPr>
          <w:rFonts w:ascii="Arial" w:hAnsi="Arial" w:cs="Arial"/>
          <w:sz w:val="22"/>
          <w:szCs w:val="22"/>
        </w:rPr>
        <w:t>Dodavatel</w:t>
      </w:r>
      <w:r w:rsidR="0053097E" w:rsidRPr="00DD4909">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19582C32" w14:textId="439BE76A" w:rsidR="006B721D" w:rsidRPr="00DD4909" w:rsidRDefault="0053097E"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prohlašují, že veškeré identifikační údaje uvedené v této smlouvě</w:t>
      </w:r>
      <w:r w:rsidR="00191525" w:rsidRPr="00DD4909">
        <w:rPr>
          <w:rFonts w:ascii="Arial" w:hAnsi="Arial" w:cs="Arial"/>
          <w:sz w:val="22"/>
          <w:szCs w:val="22"/>
        </w:rPr>
        <w:t xml:space="preserve"> odpovídají aktuálnímu stavu a že jakékoliv změny údajů uvedených v této smlouvě, jež </w:t>
      </w:r>
      <w:r w:rsidR="00191525" w:rsidRPr="00DD4909">
        <w:rPr>
          <w:rFonts w:ascii="Arial" w:hAnsi="Arial" w:cs="Arial"/>
          <w:sz w:val="22"/>
          <w:szCs w:val="22"/>
        </w:rPr>
        <w:lastRenderedPageBreak/>
        <w:t>nastanou v době účinnosti této smlouvy, jsou smluvní strany povinny bez zbytečného odkladu písemně sdělit druhé smluvní straně způsobem stanoveným pro komunikaci smluvních stran touto smlouvou.</w:t>
      </w:r>
    </w:p>
    <w:p w14:paraId="66A43AFA" w14:textId="77777777" w:rsidR="006B721D" w:rsidRPr="00DD4909" w:rsidRDefault="006B721D" w:rsidP="004A16DF">
      <w:pPr>
        <w:spacing w:line="276" w:lineRule="auto"/>
        <w:ind w:left="360"/>
        <w:contextualSpacing/>
        <w:jc w:val="both"/>
        <w:rPr>
          <w:rFonts w:ascii="Arial" w:hAnsi="Arial" w:cs="Arial"/>
          <w:sz w:val="22"/>
          <w:szCs w:val="22"/>
        </w:rPr>
      </w:pPr>
    </w:p>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0" w:name="_Ref461445819"/>
    </w:p>
    <w:p w14:paraId="74B3E87E" w14:textId="02C1B075" w:rsidR="00AA369E" w:rsidRPr="00A15A35" w:rsidRDefault="00B46433" w:rsidP="00AA369E">
      <w:pPr>
        <w:pStyle w:val="Bezmezer"/>
        <w:numPr>
          <w:ilvl w:val="0"/>
          <w:numId w:val="2"/>
        </w:numPr>
        <w:spacing w:line="276" w:lineRule="auto"/>
        <w:ind w:left="567" w:hanging="567"/>
        <w:contextualSpacing/>
        <w:jc w:val="both"/>
        <w:rPr>
          <w:rFonts w:ascii="Arial" w:hAnsi="Arial" w:cs="Arial"/>
          <w:bCs/>
          <w:sz w:val="22"/>
          <w:szCs w:val="22"/>
        </w:rPr>
      </w:pPr>
      <w:r w:rsidRPr="00DD4909">
        <w:rPr>
          <w:rFonts w:ascii="Arial" w:hAnsi="Arial" w:cs="Arial"/>
          <w:sz w:val="22"/>
          <w:szCs w:val="22"/>
        </w:rPr>
        <w:t xml:space="preserve">Předmětem této smlouvy je závazek </w:t>
      </w:r>
      <w:r w:rsidR="00163A0A" w:rsidRPr="00DD4909">
        <w:rPr>
          <w:rFonts w:ascii="Arial" w:hAnsi="Arial" w:cs="Arial"/>
          <w:sz w:val="22"/>
          <w:szCs w:val="22"/>
        </w:rPr>
        <w:t>Dodavatel</w:t>
      </w:r>
      <w:r w:rsidR="00ED7BAC" w:rsidRPr="00DD4909">
        <w:rPr>
          <w:rFonts w:ascii="Arial" w:hAnsi="Arial" w:cs="Arial"/>
          <w:sz w:val="22"/>
          <w:szCs w:val="22"/>
        </w:rPr>
        <w:t xml:space="preserve">e </w:t>
      </w:r>
      <w:r w:rsidR="00AA369E">
        <w:rPr>
          <w:rFonts w:ascii="Arial" w:hAnsi="Arial" w:cs="Arial"/>
          <w:sz w:val="22"/>
          <w:szCs w:val="22"/>
        </w:rPr>
        <w:t>dodat Objednateli následující plnění a poskytnout mu s tím související služby:</w:t>
      </w:r>
    </w:p>
    <w:p w14:paraId="4FFB6DEA" w14:textId="685BF51B" w:rsidR="006C593F" w:rsidRDefault="006C593F">
      <w:pPr>
        <w:pStyle w:val="Bezmezer"/>
        <w:numPr>
          <w:ilvl w:val="0"/>
          <w:numId w:val="22"/>
        </w:numPr>
        <w:spacing w:line="276" w:lineRule="auto"/>
        <w:ind w:left="1134" w:hanging="567"/>
        <w:contextualSpacing/>
        <w:jc w:val="both"/>
        <w:rPr>
          <w:rFonts w:ascii="Arial" w:hAnsi="Arial" w:cs="Arial"/>
          <w:bCs/>
          <w:sz w:val="22"/>
          <w:szCs w:val="22"/>
        </w:rPr>
      </w:pPr>
      <w:r w:rsidRPr="006C593F">
        <w:rPr>
          <w:rFonts w:ascii="Arial" w:hAnsi="Arial" w:cs="Arial"/>
          <w:bCs/>
          <w:sz w:val="22"/>
          <w:szCs w:val="22"/>
        </w:rPr>
        <w:t>výroba a dodávka návrhu audiovizuálního obsahu pro expozici Langweilova modelu ve formě scénářů ke každé z definovaných AV položek</w:t>
      </w:r>
      <w:r>
        <w:rPr>
          <w:rFonts w:ascii="Arial" w:hAnsi="Arial" w:cs="Arial"/>
          <w:bCs/>
          <w:sz w:val="22"/>
          <w:szCs w:val="22"/>
        </w:rPr>
        <w:t xml:space="preserve"> dle Přílohy č. </w:t>
      </w:r>
      <w:r w:rsidR="0058664F">
        <w:rPr>
          <w:rFonts w:ascii="Arial" w:hAnsi="Arial" w:cs="Arial"/>
          <w:bCs/>
          <w:sz w:val="22"/>
          <w:szCs w:val="22"/>
        </w:rPr>
        <w:t>1</w:t>
      </w:r>
      <w:r w:rsidR="00E3023D">
        <w:rPr>
          <w:rFonts w:ascii="Arial" w:hAnsi="Arial" w:cs="Arial"/>
          <w:bCs/>
          <w:sz w:val="22"/>
          <w:szCs w:val="22"/>
        </w:rPr>
        <w:t xml:space="preserve"> této smlouvy</w:t>
      </w:r>
      <w:r w:rsidRPr="006C593F">
        <w:rPr>
          <w:rFonts w:ascii="Arial" w:hAnsi="Arial" w:cs="Arial"/>
          <w:bCs/>
          <w:sz w:val="22"/>
          <w:szCs w:val="22"/>
        </w:rPr>
        <w:t>; návrh textových panelů a grafických prvků v expozici, návrh nastavení světelných hladin</w:t>
      </w:r>
      <w:r>
        <w:rPr>
          <w:rFonts w:ascii="Arial" w:hAnsi="Arial" w:cs="Arial"/>
          <w:bCs/>
          <w:sz w:val="22"/>
          <w:szCs w:val="22"/>
        </w:rPr>
        <w:t xml:space="preserve"> dle Přílohy č. </w:t>
      </w:r>
      <w:r w:rsidR="0058664F">
        <w:rPr>
          <w:rFonts w:ascii="Arial" w:hAnsi="Arial" w:cs="Arial"/>
          <w:bCs/>
          <w:sz w:val="22"/>
          <w:szCs w:val="22"/>
        </w:rPr>
        <w:t>1</w:t>
      </w:r>
      <w:r w:rsidR="00E3023D">
        <w:rPr>
          <w:rFonts w:ascii="Arial" w:hAnsi="Arial" w:cs="Arial"/>
          <w:bCs/>
          <w:sz w:val="22"/>
          <w:szCs w:val="22"/>
        </w:rPr>
        <w:t xml:space="preserve"> této smlouvy;</w:t>
      </w:r>
    </w:p>
    <w:p w14:paraId="48A5D7EE" w14:textId="2AD70658" w:rsidR="00D76476" w:rsidRPr="00D76476" w:rsidRDefault="00D76476" w:rsidP="0058664F">
      <w:pPr>
        <w:pStyle w:val="Bezmezer"/>
        <w:numPr>
          <w:ilvl w:val="0"/>
          <w:numId w:val="22"/>
        </w:numPr>
        <w:spacing w:line="276" w:lineRule="auto"/>
        <w:ind w:left="1134" w:hanging="567"/>
        <w:contextualSpacing/>
        <w:jc w:val="both"/>
        <w:rPr>
          <w:rFonts w:ascii="Arial" w:hAnsi="Arial" w:cs="Arial"/>
          <w:bCs/>
          <w:sz w:val="22"/>
          <w:szCs w:val="22"/>
        </w:rPr>
      </w:pPr>
      <w:r w:rsidRPr="006C593F">
        <w:rPr>
          <w:rFonts w:ascii="Arial" w:hAnsi="Arial" w:cs="Arial"/>
          <w:bCs/>
          <w:sz w:val="22"/>
          <w:szCs w:val="22"/>
        </w:rPr>
        <w:t xml:space="preserve">výroba a dodávka návrhu audiovizuálního obsahu pro expozici Langweilova modelu ve formě </w:t>
      </w:r>
      <w:proofErr w:type="spellStart"/>
      <w:r w:rsidRPr="006C593F">
        <w:rPr>
          <w:rFonts w:ascii="Arial" w:hAnsi="Arial" w:cs="Arial"/>
          <w:bCs/>
          <w:sz w:val="22"/>
          <w:szCs w:val="22"/>
        </w:rPr>
        <w:t>storyboardů</w:t>
      </w:r>
      <w:proofErr w:type="spellEnd"/>
      <w:r w:rsidRPr="006C593F">
        <w:rPr>
          <w:rFonts w:ascii="Arial" w:hAnsi="Arial" w:cs="Arial"/>
          <w:bCs/>
          <w:sz w:val="22"/>
          <w:szCs w:val="22"/>
        </w:rPr>
        <w:t xml:space="preserve"> ke každé z definovaných AV položek</w:t>
      </w:r>
      <w:r>
        <w:rPr>
          <w:rFonts w:ascii="Arial" w:hAnsi="Arial" w:cs="Arial"/>
          <w:bCs/>
          <w:sz w:val="22"/>
          <w:szCs w:val="22"/>
        </w:rPr>
        <w:t xml:space="preserve"> dle Přílohy č. </w:t>
      </w:r>
      <w:r w:rsidR="0058664F">
        <w:rPr>
          <w:rFonts w:ascii="Arial" w:hAnsi="Arial" w:cs="Arial"/>
          <w:bCs/>
          <w:sz w:val="22"/>
          <w:szCs w:val="22"/>
        </w:rPr>
        <w:t>1</w:t>
      </w:r>
      <w:r>
        <w:rPr>
          <w:rFonts w:ascii="Arial" w:hAnsi="Arial" w:cs="Arial"/>
          <w:bCs/>
          <w:sz w:val="22"/>
          <w:szCs w:val="22"/>
        </w:rPr>
        <w:t xml:space="preserve"> této smlouvy</w:t>
      </w:r>
      <w:r w:rsidRPr="006C593F">
        <w:rPr>
          <w:rFonts w:ascii="Arial" w:hAnsi="Arial" w:cs="Arial"/>
          <w:bCs/>
          <w:sz w:val="22"/>
          <w:szCs w:val="22"/>
        </w:rPr>
        <w:t>;</w:t>
      </w:r>
    </w:p>
    <w:p w14:paraId="7BB4851E" w14:textId="75D8D9B4" w:rsidR="006C593F" w:rsidRPr="006C593F" w:rsidRDefault="006C593F" w:rsidP="0058664F">
      <w:pPr>
        <w:pStyle w:val="Bezmezer"/>
        <w:numPr>
          <w:ilvl w:val="0"/>
          <w:numId w:val="22"/>
        </w:numPr>
        <w:spacing w:line="276" w:lineRule="auto"/>
        <w:ind w:left="1134" w:hanging="567"/>
        <w:contextualSpacing/>
        <w:jc w:val="both"/>
        <w:rPr>
          <w:rFonts w:ascii="Arial" w:hAnsi="Arial" w:cs="Arial"/>
          <w:bCs/>
          <w:sz w:val="22"/>
          <w:szCs w:val="22"/>
        </w:rPr>
      </w:pPr>
      <w:r w:rsidRPr="006C593F">
        <w:rPr>
          <w:rFonts w:ascii="Arial" w:hAnsi="Arial" w:cs="Arial"/>
          <w:bCs/>
          <w:sz w:val="22"/>
          <w:szCs w:val="22"/>
        </w:rPr>
        <w:t xml:space="preserve">výroba a dodávka audiovizuálního a grafického obsahu pro expozici Langweilova modelu dle zadání vycházejícího z předem schválených </w:t>
      </w:r>
      <w:proofErr w:type="spellStart"/>
      <w:r w:rsidR="00D76476">
        <w:rPr>
          <w:rFonts w:ascii="Arial" w:hAnsi="Arial" w:cs="Arial"/>
          <w:bCs/>
          <w:sz w:val="22"/>
          <w:szCs w:val="22"/>
        </w:rPr>
        <w:t>storyboardů</w:t>
      </w:r>
      <w:proofErr w:type="spellEnd"/>
      <w:r>
        <w:rPr>
          <w:rFonts w:ascii="Arial" w:hAnsi="Arial" w:cs="Arial"/>
          <w:bCs/>
          <w:sz w:val="22"/>
          <w:szCs w:val="22"/>
        </w:rPr>
        <w:t xml:space="preserve"> dle bodu </w:t>
      </w:r>
      <w:r w:rsidR="00D76476">
        <w:rPr>
          <w:rFonts w:ascii="Arial" w:hAnsi="Arial" w:cs="Arial"/>
          <w:bCs/>
          <w:sz w:val="22"/>
          <w:szCs w:val="22"/>
        </w:rPr>
        <w:t>b</w:t>
      </w:r>
      <w:r>
        <w:rPr>
          <w:rFonts w:ascii="Arial" w:hAnsi="Arial" w:cs="Arial"/>
          <w:bCs/>
          <w:sz w:val="22"/>
          <w:szCs w:val="22"/>
        </w:rPr>
        <w:t>)</w:t>
      </w:r>
      <w:r w:rsidR="00E3023D">
        <w:rPr>
          <w:rFonts w:ascii="Arial" w:hAnsi="Arial" w:cs="Arial"/>
          <w:bCs/>
          <w:sz w:val="22"/>
          <w:szCs w:val="22"/>
        </w:rPr>
        <w:t>;</w:t>
      </w:r>
    </w:p>
    <w:p w14:paraId="5763CB4E" w14:textId="667BF29C" w:rsidR="006C593F" w:rsidRPr="006C593F" w:rsidRDefault="006C593F" w:rsidP="0058664F">
      <w:pPr>
        <w:pStyle w:val="Bezmezer"/>
        <w:numPr>
          <w:ilvl w:val="0"/>
          <w:numId w:val="22"/>
        </w:numPr>
        <w:spacing w:line="276" w:lineRule="auto"/>
        <w:ind w:left="1134" w:hanging="567"/>
        <w:contextualSpacing/>
        <w:jc w:val="both"/>
        <w:rPr>
          <w:rFonts w:ascii="Arial" w:hAnsi="Arial" w:cs="Arial"/>
          <w:bCs/>
          <w:sz w:val="22"/>
          <w:szCs w:val="22"/>
        </w:rPr>
      </w:pPr>
      <w:r w:rsidRPr="006C593F">
        <w:rPr>
          <w:rFonts w:ascii="Arial" w:hAnsi="Arial" w:cs="Arial"/>
          <w:bCs/>
          <w:sz w:val="22"/>
          <w:szCs w:val="22"/>
        </w:rPr>
        <w:t>umístění a instalace vytvořeného obsahu do expozice a expoziční architektury, jeho testování v</w:t>
      </w:r>
      <w:r w:rsidR="003655C1">
        <w:rPr>
          <w:rFonts w:ascii="Arial" w:hAnsi="Arial" w:cs="Arial"/>
          <w:bCs/>
          <w:sz w:val="22"/>
          <w:szCs w:val="22"/>
        </w:rPr>
        <w:t> </w:t>
      </w:r>
      <w:r w:rsidRPr="006C593F">
        <w:rPr>
          <w:rFonts w:ascii="Arial" w:hAnsi="Arial" w:cs="Arial"/>
          <w:bCs/>
          <w:sz w:val="22"/>
          <w:szCs w:val="22"/>
        </w:rPr>
        <w:t>prostoru</w:t>
      </w:r>
      <w:r w:rsidR="003655C1">
        <w:rPr>
          <w:rFonts w:ascii="Arial" w:hAnsi="Arial" w:cs="Arial"/>
          <w:bCs/>
          <w:sz w:val="22"/>
          <w:szCs w:val="22"/>
        </w:rPr>
        <w:t xml:space="preserve"> a </w:t>
      </w:r>
      <w:r w:rsidRPr="006C593F">
        <w:rPr>
          <w:rFonts w:ascii="Arial" w:hAnsi="Arial" w:cs="Arial"/>
          <w:bCs/>
          <w:sz w:val="22"/>
          <w:szCs w:val="22"/>
        </w:rPr>
        <w:t>finálního nastavení včetně nastavení světelných hladin</w:t>
      </w:r>
      <w:r>
        <w:rPr>
          <w:rFonts w:ascii="Arial" w:hAnsi="Arial" w:cs="Arial"/>
          <w:bCs/>
          <w:sz w:val="22"/>
          <w:szCs w:val="22"/>
        </w:rPr>
        <w:t xml:space="preserve"> </w:t>
      </w:r>
      <w:r w:rsidR="00A52F95">
        <w:rPr>
          <w:rFonts w:ascii="Arial" w:hAnsi="Arial" w:cs="Arial"/>
          <w:bCs/>
          <w:sz w:val="22"/>
          <w:szCs w:val="22"/>
        </w:rPr>
        <w:t>vycházející z</w:t>
      </w:r>
      <w:r>
        <w:rPr>
          <w:rFonts w:ascii="Arial" w:hAnsi="Arial" w:cs="Arial"/>
          <w:bCs/>
          <w:sz w:val="22"/>
          <w:szCs w:val="22"/>
        </w:rPr>
        <w:t xml:space="preserve"> bodu </w:t>
      </w:r>
      <w:r w:rsidR="00853A0F">
        <w:rPr>
          <w:rFonts w:ascii="Arial" w:hAnsi="Arial" w:cs="Arial"/>
          <w:bCs/>
          <w:sz w:val="22"/>
          <w:szCs w:val="22"/>
        </w:rPr>
        <w:t xml:space="preserve">a), </w:t>
      </w:r>
      <w:r w:rsidR="00D76476">
        <w:rPr>
          <w:rFonts w:ascii="Arial" w:hAnsi="Arial" w:cs="Arial"/>
          <w:bCs/>
          <w:sz w:val="22"/>
          <w:szCs w:val="22"/>
        </w:rPr>
        <w:t>c</w:t>
      </w:r>
      <w:r>
        <w:rPr>
          <w:rFonts w:ascii="Arial" w:hAnsi="Arial" w:cs="Arial"/>
          <w:bCs/>
          <w:sz w:val="22"/>
          <w:szCs w:val="22"/>
        </w:rPr>
        <w:t>)</w:t>
      </w:r>
      <w:r w:rsidR="00E3023D">
        <w:rPr>
          <w:rFonts w:ascii="Arial" w:hAnsi="Arial" w:cs="Arial"/>
          <w:bCs/>
          <w:sz w:val="22"/>
          <w:szCs w:val="22"/>
        </w:rPr>
        <w:t>,</w:t>
      </w:r>
      <w:r w:rsidR="00A52F95">
        <w:rPr>
          <w:rFonts w:ascii="Arial" w:hAnsi="Arial" w:cs="Arial"/>
          <w:bCs/>
          <w:sz w:val="22"/>
          <w:szCs w:val="22"/>
        </w:rPr>
        <w:t xml:space="preserve"> Přílohy č. </w:t>
      </w:r>
      <w:r w:rsidR="0058664F">
        <w:rPr>
          <w:rFonts w:ascii="Arial" w:hAnsi="Arial" w:cs="Arial"/>
          <w:bCs/>
          <w:sz w:val="22"/>
          <w:szCs w:val="22"/>
        </w:rPr>
        <w:t>1</w:t>
      </w:r>
      <w:r w:rsidR="00A52F95">
        <w:rPr>
          <w:rFonts w:ascii="Arial" w:hAnsi="Arial" w:cs="Arial"/>
          <w:bCs/>
          <w:sz w:val="22"/>
          <w:szCs w:val="22"/>
        </w:rPr>
        <w:t xml:space="preserve"> a Přílohy č.</w:t>
      </w:r>
      <w:r w:rsidR="00E3023D">
        <w:rPr>
          <w:rFonts w:ascii="Arial" w:hAnsi="Arial" w:cs="Arial"/>
          <w:bCs/>
          <w:sz w:val="22"/>
          <w:szCs w:val="22"/>
        </w:rPr>
        <w:t xml:space="preserve"> </w:t>
      </w:r>
      <w:r w:rsidR="0058664F">
        <w:rPr>
          <w:rFonts w:ascii="Arial" w:hAnsi="Arial" w:cs="Arial"/>
          <w:bCs/>
          <w:sz w:val="22"/>
          <w:szCs w:val="22"/>
        </w:rPr>
        <w:t>2</w:t>
      </w:r>
      <w:r w:rsidR="00E3023D">
        <w:rPr>
          <w:rFonts w:ascii="Arial" w:hAnsi="Arial" w:cs="Arial"/>
          <w:bCs/>
          <w:sz w:val="22"/>
          <w:szCs w:val="22"/>
        </w:rPr>
        <w:t xml:space="preserve"> této smlouvy.</w:t>
      </w:r>
    </w:p>
    <w:p w14:paraId="61048031" w14:textId="77777777" w:rsidR="00462F61" w:rsidRDefault="00462F61" w:rsidP="004A16DF">
      <w:pPr>
        <w:pStyle w:val="Bezmezer"/>
        <w:spacing w:line="276" w:lineRule="auto"/>
        <w:ind w:left="567"/>
        <w:contextualSpacing/>
        <w:jc w:val="both"/>
        <w:rPr>
          <w:rFonts w:ascii="Arial" w:hAnsi="Arial" w:cs="Arial"/>
          <w:sz w:val="22"/>
          <w:szCs w:val="22"/>
        </w:rPr>
      </w:pPr>
    </w:p>
    <w:p w14:paraId="6AE5412A" w14:textId="37164365" w:rsidR="008147FA" w:rsidRPr="009C0E6D" w:rsidRDefault="008147FA" w:rsidP="004A16DF">
      <w:pPr>
        <w:pStyle w:val="Bezmezer"/>
        <w:numPr>
          <w:ilvl w:val="0"/>
          <w:numId w:val="2"/>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technických požadavků</w:t>
      </w:r>
      <w:r w:rsidRPr="009C0E6D">
        <w:rPr>
          <w:rFonts w:ascii="Arial" w:hAnsi="Arial" w:cs="Arial"/>
          <w:sz w:val="22"/>
          <w:szCs w:val="22"/>
        </w:rPr>
        <w:t xml:space="preserve"> je uvedeno</w:t>
      </w:r>
      <w:r w:rsidR="00536EB3" w:rsidRPr="009C0E6D">
        <w:rPr>
          <w:rFonts w:ascii="Arial" w:hAnsi="Arial" w:cs="Arial"/>
          <w:sz w:val="22"/>
          <w:szCs w:val="22"/>
        </w:rPr>
        <w:t xml:space="preserve"> </w:t>
      </w:r>
      <w:r w:rsidRPr="009C0E6D">
        <w:rPr>
          <w:rFonts w:ascii="Arial" w:hAnsi="Arial" w:cs="Arial"/>
          <w:sz w:val="22"/>
          <w:szCs w:val="22"/>
        </w:rPr>
        <w:t xml:space="preserve">v </w:t>
      </w:r>
      <w:r w:rsidR="00AA369E">
        <w:rPr>
          <w:rFonts w:ascii="Arial" w:hAnsi="Arial" w:cs="Arial"/>
          <w:sz w:val="22"/>
          <w:szCs w:val="22"/>
        </w:rPr>
        <w:t>p</w:t>
      </w:r>
      <w:r w:rsidR="00AA369E" w:rsidRPr="00AA369E">
        <w:rPr>
          <w:rFonts w:ascii="Arial" w:hAnsi="Arial" w:cs="Arial"/>
          <w:sz w:val="22"/>
          <w:szCs w:val="22"/>
        </w:rPr>
        <w:t xml:space="preserve">říloze č. 1 této </w:t>
      </w:r>
      <w:r w:rsidR="00AA369E">
        <w:rPr>
          <w:rFonts w:ascii="Arial" w:hAnsi="Arial" w:cs="Arial"/>
          <w:sz w:val="22"/>
          <w:szCs w:val="22"/>
        </w:rPr>
        <w:t>smlouvy</w:t>
      </w:r>
      <w:r w:rsidR="00AA369E" w:rsidRPr="00AA369E">
        <w:rPr>
          <w:rFonts w:ascii="Arial" w:hAnsi="Arial" w:cs="Arial"/>
          <w:sz w:val="22"/>
          <w:szCs w:val="22"/>
        </w:rPr>
        <w:t xml:space="preserve"> (</w:t>
      </w:r>
      <w:r w:rsidR="00E3023D" w:rsidRPr="00E3023D">
        <w:rPr>
          <w:rFonts w:ascii="Arial" w:hAnsi="Arial" w:cs="Arial"/>
          <w:sz w:val="22"/>
          <w:szCs w:val="22"/>
        </w:rPr>
        <w:t>Libreto a technická specifikace plnění</w:t>
      </w:r>
      <w:r w:rsidR="00AA369E" w:rsidRPr="00AA369E">
        <w:rPr>
          <w:rFonts w:ascii="Arial" w:hAnsi="Arial" w:cs="Arial"/>
          <w:sz w:val="22"/>
          <w:szCs w:val="22"/>
        </w:rPr>
        <w:t>)</w:t>
      </w:r>
      <w:r w:rsidR="00E3023D">
        <w:rPr>
          <w:rFonts w:ascii="Arial" w:hAnsi="Arial" w:cs="Arial"/>
          <w:sz w:val="22"/>
          <w:szCs w:val="22"/>
        </w:rPr>
        <w:t xml:space="preserve"> a</w:t>
      </w:r>
      <w:r w:rsidR="00AA369E" w:rsidRPr="00AA369E">
        <w:rPr>
          <w:rFonts w:ascii="Arial" w:hAnsi="Arial" w:cs="Arial"/>
          <w:sz w:val="22"/>
          <w:szCs w:val="22"/>
        </w:rPr>
        <w:t xml:space="preserve"> v Příloze č. </w:t>
      </w:r>
      <w:r w:rsidR="0058664F">
        <w:rPr>
          <w:rFonts w:ascii="Arial" w:hAnsi="Arial" w:cs="Arial"/>
          <w:sz w:val="22"/>
          <w:szCs w:val="22"/>
        </w:rPr>
        <w:t>2</w:t>
      </w:r>
      <w:r w:rsidR="00AA369E" w:rsidRPr="00AA369E">
        <w:rPr>
          <w:rFonts w:ascii="Arial" w:hAnsi="Arial" w:cs="Arial"/>
          <w:sz w:val="22"/>
          <w:szCs w:val="22"/>
        </w:rPr>
        <w:t xml:space="preserve"> této </w:t>
      </w:r>
      <w:r w:rsidR="00AA369E">
        <w:rPr>
          <w:rFonts w:ascii="Arial" w:hAnsi="Arial" w:cs="Arial"/>
          <w:sz w:val="22"/>
          <w:szCs w:val="22"/>
        </w:rPr>
        <w:t>smlouvy</w:t>
      </w:r>
      <w:r w:rsidR="00AA369E" w:rsidRPr="00AA369E">
        <w:rPr>
          <w:rFonts w:ascii="Arial" w:hAnsi="Arial" w:cs="Arial"/>
          <w:sz w:val="22"/>
          <w:szCs w:val="22"/>
        </w:rPr>
        <w:t xml:space="preserve"> (</w:t>
      </w:r>
      <w:r w:rsidR="00E3023D">
        <w:rPr>
          <w:rFonts w:ascii="Arial" w:hAnsi="Arial" w:cs="Arial"/>
          <w:sz w:val="22"/>
          <w:szCs w:val="22"/>
        </w:rPr>
        <w:t>Položkový soupis plnění</w:t>
      </w:r>
      <w:r w:rsidR="00AA369E" w:rsidRPr="00AA369E">
        <w:rPr>
          <w:rFonts w:ascii="Arial" w:hAnsi="Arial" w:cs="Arial"/>
          <w:sz w:val="22"/>
          <w:szCs w:val="22"/>
        </w:rPr>
        <w:t>)</w:t>
      </w:r>
      <w:r w:rsidR="00536EB3" w:rsidRPr="009C0E6D">
        <w:rPr>
          <w:rFonts w:ascii="Arial" w:hAnsi="Arial" w:cs="Arial"/>
          <w:sz w:val="22"/>
          <w:szCs w:val="22"/>
        </w:rPr>
        <w:t>.</w:t>
      </w:r>
    </w:p>
    <w:bookmarkEnd w:id="0"/>
    <w:p w14:paraId="16A00B90" w14:textId="77777777" w:rsidR="004A16DF" w:rsidRPr="009C0E6D" w:rsidRDefault="004A16DF" w:rsidP="004A16DF">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4BBBEB43"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w:t>
      </w:r>
      <w:r w:rsidR="00D666AE">
        <w:rPr>
          <w:rFonts w:ascii="Arial" w:hAnsi="Arial" w:cs="Arial"/>
          <w:b/>
          <w:sz w:val="22"/>
          <w:szCs w:val="22"/>
        </w:rPr>
        <w:t xml:space="preserve"> A</w:t>
      </w:r>
      <w:r w:rsidRPr="009C0E6D">
        <w:rPr>
          <w:rFonts w:ascii="Arial" w:hAnsi="Arial" w:cs="Arial"/>
          <w:b/>
          <w:sz w:val="22"/>
          <w:szCs w:val="22"/>
        </w:rPr>
        <w:t xml:space="preserve">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02FD84C8" w14:textId="6E1029CB" w:rsidR="00E642DD" w:rsidRPr="009C0E6D" w:rsidRDefault="00A0603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Místem</w:t>
      </w:r>
      <w:r w:rsidR="004B1D10" w:rsidRPr="009C0E6D">
        <w:rPr>
          <w:rFonts w:ascii="Arial" w:hAnsi="Arial" w:cs="Arial"/>
          <w:sz w:val="22"/>
          <w:szCs w:val="22"/>
        </w:rPr>
        <w:t xml:space="preserve"> poskytnutí</w:t>
      </w:r>
      <w:r w:rsidRPr="009C0E6D">
        <w:rPr>
          <w:rFonts w:ascii="Arial" w:hAnsi="Arial" w:cs="Arial"/>
          <w:sz w:val="22"/>
          <w:szCs w:val="22"/>
        </w:rPr>
        <w:t xml:space="preserve"> </w:t>
      </w:r>
      <w:r w:rsidR="004A16DF" w:rsidRPr="009C0E6D">
        <w:rPr>
          <w:rFonts w:ascii="Arial" w:hAnsi="Arial" w:cs="Arial"/>
          <w:sz w:val="22"/>
          <w:szCs w:val="22"/>
        </w:rPr>
        <w:t>plnění</w:t>
      </w:r>
      <w:r w:rsidR="0011652F" w:rsidRPr="009C0E6D">
        <w:rPr>
          <w:rFonts w:ascii="Arial" w:hAnsi="Arial" w:cs="Arial"/>
          <w:sz w:val="22"/>
          <w:szCs w:val="22"/>
        </w:rPr>
        <w:t xml:space="preserve"> </w:t>
      </w:r>
      <w:r w:rsidR="00CC4651" w:rsidRPr="009C0E6D">
        <w:rPr>
          <w:rFonts w:ascii="Arial" w:hAnsi="Arial" w:cs="Arial"/>
          <w:sz w:val="22"/>
          <w:szCs w:val="22"/>
        </w:rPr>
        <w:t>je</w:t>
      </w:r>
      <w:r w:rsidR="00754EC3" w:rsidRPr="009C0E6D">
        <w:rPr>
          <w:rFonts w:ascii="Arial" w:hAnsi="Arial" w:cs="Arial"/>
          <w:sz w:val="22"/>
          <w:szCs w:val="22"/>
        </w:rPr>
        <w:t xml:space="preserve"> </w:t>
      </w:r>
      <w:r w:rsidR="00AA369E" w:rsidRPr="00AA369E">
        <w:rPr>
          <w:rFonts w:ascii="Arial" w:hAnsi="Arial" w:cs="Arial"/>
          <w:sz w:val="22"/>
          <w:szCs w:val="22"/>
        </w:rPr>
        <w:t>hlavní budova Muzea hlavního města Prahy na adrese Na Poříčí 1554/52, 180 00 Praha 8 – Nové Město</w:t>
      </w:r>
      <w:r w:rsidR="00AA369E">
        <w:rPr>
          <w:rFonts w:ascii="Arial" w:hAnsi="Arial" w:cs="Arial"/>
          <w:sz w:val="22"/>
          <w:szCs w:val="22"/>
        </w:rPr>
        <w:t>.</w:t>
      </w:r>
    </w:p>
    <w:p w14:paraId="1BCCE54A"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7FF42ACD" w14:textId="77777777" w:rsidR="00D666AE" w:rsidRPr="00D666AE" w:rsidRDefault="00163A0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Dodavatel</w:t>
      </w:r>
      <w:r w:rsidR="00AE219F" w:rsidRPr="009C0E6D">
        <w:rPr>
          <w:rFonts w:ascii="Arial" w:hAnsi="Arial" w:cs="Arial"/>
          <w:sz w:val="22"/>
          <w:szCs w:val="22"/>
        </w:rPr>
        <w:t xml:space="preserve"> se zavazuje poskytnout </w:t>
      </w:r>
      <w:r w:rsidR="004A16DF" w:rsidRPr="009C0E6D">
        <w:rPr>
          <w:rFonts w:ascii="Arial" w:hAnsi="Arial" w:cs="Arial"/>
          <w:sz w:val="22"/>
          <w:szCs w:val="22"/>
        </w:rPr>
        <w:t xml:space="preserve">plnění </w:t>
      </w:r>
      <w:r w:rsidR="00A15A35" w:rsidRPr="009C0E6D">
        <w:rPr>
          <w:rFonts w:ascii="Arial" w:hAnsi="Arial" w:cs="Arial"/>
          <w:sz w:val="22"/>
          <w:szCs w:val="22"/>
        </w:rPr>
        <w:t>svým jménem a na svůj náklad, vlastní odpovědnost a na své nebezpečí</w:t>
      </w:r>
      <w:r w:rsidR="00D666AE">
        <w:rPr>
          <w:rFonts w:ascii="Arial" w:hAnsi="Arial" w:cs="Arial"/>
          <w:sz w:val="22"/>
          <w:szCs w:val="22"/>
        </w:rPr>
        <w:t>.</w:t>
      </w:r>
      <w:r w:rsidR="00A15A35" w:rsidRPr="009C0E6D">
        <w:rPr>
          <w:rFonts w:ascii="Arial" w:hAnsi="Arial" w:cs="Arial"/>
          <w:sz w:val="22"/>
          <w:szCs w:val="22"/>
        </w:rPr>
        <w:t xml:space="preserve"> </w:t>
      </w:r>
    </w:p>
    <w:p w14:paraId="551B0670" w14:textId="77777777" w:rsidR="00D666AE" w:rsidRDefault="00D666AE" w:rsidP="00D666AE">
      <w:pPr>
        <w:pStyle w:val="Odstavecseseznamem"/>
        <w:rPr>
          <w:rFonts w:ascii="Arial" w:hAnsi="Arial" w:cs="Arial"/>
          <w:sz w:val="22"/>
          <w:szCs w:val="22"/>
        </w:rPr>
      </w:pPr>
    </w:p>
    <w:p w14:paraId="771339B8" w14:textId="708D3968" w:rsidR="00D666AE" w:rsidRPr="00D666AE" w:rsidRDefault="00D666AE" w:rsidP="004A16DF">
      <w:pPr>
        <w:pStyle w:val="Bezmezer"/>
        <w:numPr>
          <w:ilvl w:val="0"/>
          <w:numId w:val="5"/>
        </w:numPr>
        <w:spacing w:line="276" w:lineRule="auto"/>
        <w:ind w:left="567" w:hanging="567"/>
        <w:contextualSpacing/>
        <w:jc w:val="both"/>
        <w:rPr>
          <w:rFonts w:ascii="Arial" w:hAnsi="Arial" w:cs="Arial"/>
          <w:b/>
          <w:sz w:val="22"/>
          <w:szCs w:val="22"/>
        </w:rPr>
      </w:pPr>
      <w:r>
        <w:rPr>
          <w:rFonts w:ascii="Arial" w:hAnsi="Arial" w:cs="Arial"/>
          <w:sz w:val="22"/>
          <w:szCs w:val="22"/>
        </w:rPr>
        <w:t>Dodavatel se zavazuje poskytnout plnění dle této smlouvy v následujících lhůtách:</w:t>
      </w:r>
    </w:p>
    <w:p w14:paraId="379A4AE5" w14:textId="77777777" w:rsidR="00D666AE" w:rsidRDefault="00D666AE" w:rsidP="00D666AE">
      <w:pPr>
        <w:pStyle w:val="Odstavecseseznamem"/>
        <w:rPr>
          <w:rFonts w:ascii="Arial" w:hAnsi="Arial" w:cs="Arial"/>
          <w:sz w:val="22"/>
          <w:szCs w:val="22"/>
        </w:rPr>
      </w:pPr>
    </w:p>
    <w:p w14:paraId="76506A61" w14:textId="0665B6DC" w:rsidR="00D666AE" w:rsidRPr="00D666AE" w:rsidRDefault="00D666AE" w:rsidP="00D666AE">
      <w:pPr>
        <w:pStyle w:val="Bezmezer"/>
        <w:numPr>
          <w:ilvl w:val="0"/>
          <w:numId w:val="25"/>
        </w:numPr>
        <w:spacing w:line="276" w:lineRule="auto"/>
        <w:ind w:left="1134" w:hanging="567"/>
        <w:contextualSpacing/>
        <w:jc w:val="both"/>
        <w:rPr>
          <w:rFonts w:ascii="Arial" w:hAnsi="Arial" w:cs="Arial"/>
          <w:b/>
          <w:sz w:val="22"/>
          <w:szCs w:val="22"/>
        </w:rPr>
      </w:pPr>
      <w:r>
        <w:rPr>
          <w:rFonts w:ascii="Arial" w:hAnsi="Arial" w:cs="Arial"/>
          <w:sz w:val="22"/>
          <w:szCs w:val="22"/>
        </w:rPr>
        <w:t xml:space="preserve">plnění </w:t>
      </w:r>
      <w:r w:rsidR="004A16DF" w:rsidRPr="009C0E6D">
        <w:rPr>
          <w:rFonts w:ascii="Arial" w:hAnsi="Arial" w:cs="Arial"/>
          <w:sz w:val="22"/>
          <w:szCs w:val="22"/>
        </w:rPr>
        <w:t xml:space="preserve">dle </w:t>
      </w:r>
      <w:r w:rsidR="00A15A35">
        <w:rPr>
          <w:rFonts w:ascii="Arial" w:hAnsi="Arial" w:cs="Arial"/>
          <w:sz w:val="22"/>
          <w:szCs w:val="22"/>
        </w:rPr>
        <w:t xml:space="preserve">čl. III. odst. 1. písm. a) </w:t>
      </w:r>
      <w:r w:rsidR="004A16DF" w:rsidRPr="009C0E6D">
        <w:rPr>
          <w:rFonts w:ascii="Arial" w:hAnsi="Arial" w:cs="Arial"/>
          <w:sz w:val="22"/>
          <w:szCs w:val="22"/>
        </w:rPr>
        <w:t xml:space="preserve">této </w:t>
      </w:r>
      <w:r w:rsidRPr="009C0E6D">
        <w:rPr>
          <w:rFonts w:ascii="Arial" w:hAnsi="Arial" w:cs="Arial"/>
          <w:sz w:val="22"/>
          <w:szCs w:val="22"/>
        </w:rPr>
        <w:t xml:space="preserve">smlouvy </w:t>
      </w:r>
      <w:r>
        <w:rPr>
          <w:rFonts w:ascii="Arial" w:hAnsi="Arial" w:cs="Arial"/>
          <w:sz w:val="22"/>
          <w:szCs w:val="22"/>
        </w:rPr>
        <w:t xml:space="preserve">nejpozději do </w:t>
      </w:r>
      <w:r w:rsidR="006C593F">
        <w:rPr>
          <w:rFonts w:ascii="Arial" w:hAnsi="Arial" w:cs="Arial"/>
          <w:sz w:val="22"/>
          <w:szCs w:val="22"/>
        </w:rPr>
        <w:t xml:space="preserve">30 dnů </w:t>
      </w:r>
      <w:r w:rsidRPr="009C0E6D">
        <w:rPr>
          <w:rFonts w:ascii="Arial" w:hAnsi="Arial" w:cs="Arial"/>
          <w:sz w:val="22"/>
          <w:szCs w:val="22"/>
        </w:rPr>
        <w:t xml:space="preserve">od </w:t>
      </w:r>
      <w:r>
        <w:rPr>
          <w:rFonts w:ascii="Arial" w:hAnsi="Arial" w:cs="Arial"/>
          <w:sz w:val="22"/>
          <w:szCs w:val="22"/>
        </w:rPr>
        <w:t>nabytí účinnosti</w:t>
      </w:r>
      <w:r w:rsidRPr="009C0E6D">
        <w:rPr>
          <w:rFonts w:ascii="Arial" w:hAnsi="Arial" w:cs="Arial"/>
          <w:sz w:val="22"/>
          <w:szCs w:val="22"/>
        </w:rPr>
        <w:t xml:space="preserve"> této smlouvy</w:t>
      </w:r>
      <w:r>
        <w:rPr>
          <w:rFonts w:ascii="Arial" w:hAnsi="Arial" w:cs="Arial"/>
          <w:sz w:val="22"/>
          <w:szCs w:val="22"/>
        </w:rPr>
        <w:t>;</w:t>
      </w:r>
    </w:p>
    <w:p w14:paraId="18EFC822" w14:textId="2C1DBF66" w:rsidR="00D666AE" w:rsidRPr="00D666AE" w:rsidRDefault="00D666AE" w:rsidP="00D666AE">
      <w:pPr>
        <w:pStyle w:val="Bezmezer"/>
        <w:numPr>
          <w:ilvl w:val="0"/>
          <w:numId w:val="25"/>
        </w:numPr>
        <w:spacing w:line="276" w:lineRule="auto"/>
        <w:ind w:left="1134" w:hanging="567"/>
        <w:contextualSpacing/>
        <w:jc w:val="both"/>
        <w:rPr>
          <w:rFonts w:ascii="Arial" w:hAnsi="Arial" w:cs="Arial"/>
          <w:b/>
          <w:sz w:val="22"/>
          <w:szCs w:val="22"/>
        </w:rPr>
      </w:pPr>
      <w:r>
        <w:rPr>
          <w:rFonts w:ascii="Arial" w:hAnsi="Arial" w:cs="Arial"/>
          <w:sz w:val="22"/>
          <w:szCs w:val="22"/>
        </w:rPr>
        <w:t xml:space="preserve">plnění </w:t>
      </w:r>
      <w:r w:rsidRPr="009C0E6D">
        <w:rPr>
          <w:rFonts w:ascii="Arial" w:hAnsi="Arial" w:cs="Arial"/>
          <w:sz w:val="22"/>
          <w:szCs w:val="22"/>
        </w:rPr>
        <w:t xml:space="preserve">dle </w:t>
      </w:r>
      <w:r>
        <w:rPr>
          <w:rFonts w:ascii="Arial" w:hAnsi="Arial" w:cs="Arial"/>
          <w:sz w:val="22"/>
          <w:szCs w:val="22"/>
        </w:rPr>
        <w:t xml:space="preserve">čl. III. odst. 1. písm. b) </w:t>
      </w:r>
      <w:r w:rsidRPr="009C0E6D">
        <w:rPr>
          <w:rFonts w:ascii="Arial" w:hAnsi="Arial" w:cs="Arial"/>
          <w:sz w:val="22"/>
          <w:szCs w:val="22"/>
        </w:rPr>
        <w:t xml:space="preserve">této smlouvy </w:t>
      </w:r>
      <w:r>
        <w:rPr>
          <w:rFonts w:ascii="Arial" w:hAnsi="Arial" w:cs="Arial"/>
          <w:sz w:val="22"/>
          <w:szCs w:val="22"/>
        </w:rPr>
        <w:t xml:space="preserve">nejpozději do </w:t>
      </w:r>
      <w:r w:rsidR="006C593F">
        <w:rPr>
          <w:rFonts w:ascii="Arial" w:hAnsi="Arial" w:cs="Arial"/>
          <w:sz w:val="22"/>
          <w:szCs w:val="22"/>
        </w:rPr>
        <w:t xml:space="preserve">60 dnů </w:t>
      </w:r>
      <w:r w:rsidRPr="009C0E6D">
        <w:rPr>
          <w:rFonts w:ascii="Arial" w:hAnsi="Arial" w:cs="Arial"/>
          <w:sz w:val="22"/>
          <w:szCs w:val="22"/>
        </w:rPr>
        <w:t xml:space="preserve">od </w:t>
      </w:r>
      <w:r>
        <w:rPr>
          <w:rFonts w:ascii="Arial" w:hAnsi="Arial" w:cs="Arial"/>
          <w:sz w:val="22"/>
          <w:szCs w:val="22"/>
        </w:rPr>
        <w:t>nabytí účinnosti</w:t>
      </w:r>
      <w:r w:rsidRPr="009C0E6D">
        <w:rPr>
          <w:rFonts w:ascii="Arial" w:hAnsi="Arial" w:cs="Arial"/>
          <w:sz w:val="22"/>
          <w:szCs w:val="22"/>
        </w:rPr>
        <w:t xml:space="preserve"> této smlouvy</w:t>
      </w:r>
      <w:r>
        <w:rPr>
          <w:rFonts w:ascii="Arial" w:hAnsi="Arial" w:cs="Arial"/>
          <w:sz w:val="22"/>
          <w:szCs w:val="22"/>
        </w:rPr>
        <w:t>;</w:t>
      </w:r>
    </w:p>
    <w:p w14:paraId="395139AE" w14:textId="2779C9C3" w:rsidR="006C593F" w:rsidRPr="0058664F" w:rsidRDefault="006C593F" w:rsidP="006C593F">
      <w:pPr>
        <w:pStyle w:val="Bezmezer"/>
        <w:numPr>
          <w:ilvl w:val="0"/>
          <w:numId w:val="25"/>
        </w:numPr>
        <w:spacing w:line="276" w:lineRule="auto"/>
        <w:ind w:left="1134" w:hanging="567"/>
        <w:contextualSpacing/>
        <w:jc w:val="both"/>
        <w:rPr>
          <w:rFonts w:ascii="Arial" w:hAnsi="Arial" w:cs="Arial"/>
          <w:b/>
          <w:sz w:val="22"/>
          <w:szCs w:val="22"/>
        </w:rPr>
      </w:pPr>
      <w:r>
        <w:rPr>
          <w:rFonts w:ascii="Arial" w:hAnsi="Arial" w:cs="Arial"/>
          <w:sz w:val="22"/>
          <w:szCs w:val="22"/>
        </w:rPr>
        <w:t xml:space="preserve">plnění </w:t>
      </w:r>
      <w:r w:rsidRPr="009C0E6D">
        <w:rPr>
          <w:rFonts w:ascii="Arial" w:hAnsi="Arial" w:cs="Arial"/>
          <w:sz w:val="22"/>
          <w:szCs w:val="22"/>
        </w:rPr>
        <w:t xml:space="preserve">dle </w:t>
      </w:r>
      <w:r>
        <w:rPr>
          <w:rFonts w:ascii="Arial" w:hAnsi="Arial" w:cs="Arial"/>
          <w:sz w:val="22"/>
          <w:szCs w:val="22"/>
        </w:rPr>
        <w:t xml:space="preserve">čl. III. odst. 1. písm. c) </w:t>
      </w:r>
      <w:r w:rsidRPr="009C0E6D">
        <w:rPr>
          <w:rFonts w:ascii="Arial" w:hAnsi="Arial" w:cs="Arial"/>
          <w:sz w:val="22"/>
          <w:szCs w:val="22"/>
        </w:rPr>
        <w:t xml:space="preserve">této smlouvy </w:t>
      </w:r>
      <w:r>
        <w:rPr>
          <w:rFonts w:ascii="Arial" w:hAnsi="Arial" w:cs="Arial"/>
          <w:sz w:val="22"/>
          <w:szCs w:val="22"/>
        </w:rPr>
        <w:t xml:space="preserve">nejpozději do 90 dnů </w:t>
      </w:r>
      <w:r w:rsidRPr="009C0E6D">
        <w:rPr>
          <w:rFonts w:ascii="Arial" w:hAnsi="Arial" w:cs="Arial"/>
          <w:sz w:val="22"/>
          <w:szCs w:val="22"/>
        </w:rPr>
        <w:t xml:space="preserve">od </w:t>
      </w:r>
      <w:r>
        <w:rPr>
          <w:rFonts w:ascii="Arial" w:hAnsi="Arial" w:cs="Arial"/>
          <w:sz w:val="22"/>
          <w:szCs w:val="22"/>
        </w:rPr>
        <w:t>nabytí účinnosti</w:t>
      </w:r>
      <w:r w:rsidRPr="009C0E6D">
        <w:rPr>
          <w:rFonts w:ascii="Arial" w:hAnsi="Arial" w:cs="Arial"/>
          <w:sz w:val="22"/>
          <w:szCs w:val="22"/>
        </w:rPr>
        <w:t xml:space="preserve"> této smlouvy</w:t>
      </w:r>
      <w:r>
        <w:rPr>
          <w:rFonts w:ascii="Arial" w:hAnsi="Arial" w:cs="Arial"/>
          <w:sz w:val="22"/>
          <w:szCs w:val="22"/>
        </w:rPr>
        <w:t>;</w:t>
      </w:r>
    </w:p>
    <w:p w14:paraId="17A0A2EE" w14:textId="36D52D49" w:rsidR="00D76476" w:rsidRPr="00663917" w:rsidRDefault="00D76476" w:rsidP="00663917">
      <w:pPr>
        <w:pStyle w:val="Bezmezer"/>
        <w:numPr>
          <w:ilvl w:val="0"/>
          <w:numId w:val="25"/>
        </w:numPr>
        <w:spacing w:line="276" w:lineRule="auto"/>
        <w:ind w:left="1134" w:hanging="567"/>
        <w:contextualSpacing/>
        <w:jc w:val="both"/>
        <w:rPr>
          <w:rFonts w:ascii="Arial" w:hAnsi="Arial" w:cs="Arial"/>
          <w:b/>
          <w:sz w:val="22"/>
          <w:szCs w:val="22"/>
        </w:rPr>
      </w:pPr>
      <w:r>
        <w:rPr>
          <w:rFonts w:ascii="Arial" w:hAnsi="Arial" w:cs="Arial"/>
          <w:sz w:val="22"/>
          <w:szCs w:val="22"/>
        </w:rPr>
        <w:t xml:space="preserve">plnění </w:t>
      </w:r>
      <w:r w:rsidRPr="009C0E6D">
        <w:rPr>
          <w:rFonts w:ascii="Arial" w:hAnsi="Arial" w:cs="Arial"/>
          <w:sz w:val="22"/>
          <w:szCs w:val="22"/>
        </w:rPr>
        <w:t xml:space="preserve">dle </w:t>
      </w:r>
      <w:r>
        <w:rPr>
          <w:rFonts w:ascii="Arial" w:hAnsi="Arial" w:cs="Arial"/>
          <w:sz w:val="22"/>
          <w:szCs w:val="22"/>
        </w:rPr>
        <w:t xml:space="preserve">čl. III. odst. 1. písm. d) </w:t>
      </w:r>
      <w:r w:rsidRPr="009C0E6D">
        <w:rPr>
          <w:rFonts w:ascii="Arial" w:hAnsi="Arial" w:cs="Arial"/>
          <w:sz w:val="22"/>
          <w:szCs w:val="22"/>
        </w:rPr>
        <w:t xml:space="preserve">této smlouvy </w:t>
      </w:r>
      <w:r>
        <w:rPr>
          <w:rFonts w:ascii="Arial" w:hAnsi="Arial" w:cs="Arial"/>
          <w:sz w:val="22"/>
          <w:szCs w:val="22"/>
        </w:rPr>
        <w:t xml:space="preserve">nejpozději do 120 dnů </w:t>
      </w:r>
      <w:r w:rsidRPr="009C0E6D">
        <w:rPr>
          <w:rFonts w:ascii="Arial" w:hAnsi="Arial" w:cs="Arial"/>
          <w:sz w:val="22"/>
          <w:szCs w:val="22"/>
        </w:rPr>
        <w:t xml:space="preserve">od </w:t>
      </w:r>
      <w:r>
        <w:rPr>
          <w:rFonts w:ascii="Arial" w:hAnsi="Arial" w:cs="Arial"/>
          <w:sz w:val="22"/>
          <w:szCs w:val="22"/>
        </w:rPr>
        <w:t>nabytí účinnosti</w:t>
      </w:r>
      <w:r w:rsidRPr="009C0E6D">
        <w:rPr>
          <w:rFonts w:ascii="Arial" w:hAnsi="Arial" w:cs="Arial"/>
          <w:sz w:val="22"/>
          <w:szCs w:val="22"/>
        </w:rPr>
        <w:t xml:space="preserve"> této smlouvy</w:t>
      </w:r>
      <w:r w:rsidR="00663917">
        <w:rPr>
          <w:rFonts w:ascii="Arial" w:hAnsi="Arial" w:cs="Arial"/>
          <w:b/>
          <w:sz w:val="22"/>
          <w:szCs w:val="22"/>
        </w:rPr>
        <w:t>.</w:t>
      </w:r>
    </w:p>
    <w:p w14:paraId="311764F9" w14:textId="77777777" w:rsidR="00D666AE" w:rsidRDefault="00D666AE" w:rsidP="00D666AE">
      <w:pPr>
        <w:pStyle w:val="Bezmezer"/>
        <w:spacing w:line="276" w:lineRule="auto"/>
        <w:contextualSpacing/>
        <w:jc w:val="both"/>
        <w:rPr>
          <w:rFonts w:ascii="Arial" w:hAnsi="Arial" w:cs="Arial"/>
          <w:b/>
          <w:sz w:val="22"/>
          <w:szCs w:val="22"/>
        </w:rPr>
      </w:pPr>
    </w:p>
    <w:p w14:paraId="1C4CEEB0" w14:textId="6B45DBD2" w:rsidR="00AE219F" w:rsidRPr="00D666AE" w:rsidRDefault="00947DA3" w:rsidP="00D666AE">
      <w:pPr>
        <w:pStyle w:val="Bezmezer"/>
        <w:numPr>
          <w:ilvl w:val="0"/>
          <w:numId w:val="5"/>
        </w:numPr>
        <w:spacing w:line="276" w:lineRule="auto"/>
        <w:ind w:left="567" w:hanging="567"/>
        <w:contextualSpacing/>
        <w:jc w:val="both"/>
        <w:rPr>
          <w:rFonts w:ascii="Arial" w:hAnsi="Arial" w:cs="Arial"/>
          <w:b/>
          <w:sz w:val="22"/>
          <w:szCs w:val="22"/>
        </w:rPr>
      </w:pPr>
      <w:r w:rsidRPr="00D666AE">
        <w:rPr>
          <w:rFonts w:ascii="Arial" w:hAnsi="Arial" w:cs="Arial"/>
          <w:sz w:val="22"/>
          <w:szCs w:val="22"/>
        </w:rPr>
        <w:t xml:space="preserve">Překročení </w:t>
      </w:r>
      <w:r w:rsidR="00D666AE">
        <w:rPr>
          <w:rFonts w:ascii="Arial" w:hAnsi="Arial" w:cs="Arial"/>
          <w:sz w:val="22"/>
          <w:szCs w:val="22"/>
        </w:rPr>
        <w:t>kterékoliv z </w:t>
      </w:r>
      <w:r w:rsidRPr="00D666AE">
        <w:rPr>
          <w:rFonts w:ascii="Arial" w:hAnsi="Arial" w:cs="Arial"/>
          <w:sz w:val="22"/>
          <w:szCs w:val="22"/>
        </w:rPr>
        <w:t>lhůt</w:t>
      </w:r>
      <w:r w:rsidR="00D666AE">
        <w:rPr>
          <w:rFonts w:ascii="Arial" w:hAnsi="Arial" w:cs="Arial"/>
          <w:sz w:val="22"/>
          <w:szCs w:val="22"/>
        </w:rPr>
        <w:t xml:space="preserve"> pro plnění Dodavatele uvedených</w:t>
      </w:r>
      <w:r w:rsidRPr="00D666AE">
        <w:rPr>
          <w:rFonts w:ascii="Arial" w:hAnsi="Arial" w:cs="Arial"/>
          <w:sz w:val="22"/>
          <w:szCs w:val="22"/>
        </w:rPr>
        <w:t xml:space="preserve"> </w:t>
      </w:r>
      <w:r w:rsidR="00D666AE">
        <w:rPr>
          <w:rFonts w:ascii="Arial" w:hAnsi="Arial" w:cs="Arial"/>
          <w:sz w:val="22"/>
          <w:szCs w:val="22"/>
        </w:rPr>
        <w:t xml:space="preserve">v předchozím odstavci této smlouvy </w:t>
      </w:r>
      <w:r w:rsidRPr="00D666AE">
        <w:rPr>
          <w:rFonts w:ascii="Arial" w:hAnsi="Arial" w:cs="Arial"/>
          <w:sz w:val="22"/>
          <w:szCs w:val="22"/>
        </w:rPr>
        <w:t>se pro účely této smlouvy považuje za podstatné porušení této smlouvy.</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lastRenderedPageBreak/>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561ACB83" w14:textId="3FB0C8A8" w:rsidR="00B95250" w:rsidRPr="00AA369E" w:rsidRDefault="0096022B" w:rsidP="00687947">
      <w:pPr>
        <w:numPr>
          <w:ilvl w:val="0"/>
          <w:numId w:val="4"/>
        </w:numPr>
        <w:spacing w:line="276" w:lineRule="auto"/>
        <w:ind w:left="567" w:hanging="567"/>
        <w:contextualSpacing/>
        <w:jc w:val="both"/>
        <w:rPr>
          <w:rFonts w:ascii="Arial" w:eastAsia="Calibri" w:hAnsi="Arial" w:cs="Arial"/>
          <w:sz w:val="22"/>
          <w:szCs w:val="22"/>
          <w:lang w:eastAsia="en-US"/>
        </w:rPr>
      </w:pPr>
      <w:r w:rsidRPr="00AA369E">
        <w:rPr>
          <w:rFonts w:ascii="Arial" w:eastAsia="Calibri" w:hAnsi="Arial" w:cs="Arial"/>
          <w:sz w:val="22"/>
          <w:szCs w:val="22"/>
          <w:lang w:eastAsia="en-US"/>
        </w:rPr>
        <w:t xml:space="preserve">Smluvní strany se dohodly, že </w:t>
      </w:r>
      <w:r w:rsidR="00163A0A" w:rsidRPr="00AA369E">
        <w:rPr>
          <w:rFonts w:ascii="Arial" w:eastAsia="Calibri" w:hAnsi="Arial" w:cs="Arial"/>
          <w:sz w:val="22"/>
          <w:szCs w:val="22"/>
          <w:lang w:eastAsia="en-US"/>
        </w:rPr>
        <w:t>Dodavatel</w:t>
      </w:r>
      <w:r w:rsidRPr="00AA369E">
        <w:rPr>
          <w:rFonts w:ascii="Arial" w:eastAsia="Calibri" w:hAnsi="Arial" w:cs="Arial"/>
          <w:sz w:val="22"/>
          <w:szCs w:val="22"/>
          <w:lang w:eastAsia="en-US"/>
        </w:rPr>
        <w:t xml:space="preserve">i náleží </w:t>
      </w:r>
      <w:r w:rsidR="00AE219F" w:rsidRPr="00AA369E">
        <w:rPr>
          <w:rFonts w:ascii="Arial" w:eastAsia="Calibri" w:hAnsi="Arial" w:cs="Arial"/>
          <w:sz w:val="22"/>
          <w:szCs w:val="22"/>
          <w:lang w:eastAsia="en-US"/>
        </w:rPr>
        <w:t>za</w:t>
      </w:r>
      <w:r w:rsidR="004B1D10" w:rsidRPr="00AA369E">
        <w:rPr>
          <w:rFonts w:ascii="Arial" w:eastAsia="Calibri" w:hAnsi="Arial" w:cs="Arial"/>
          <w:sz w:val="22"/>
          <w:szCs w:val="22"/>
          <w:lang w:eastAsia="en-US"/>
        </w:rPr>
        <w:t xml:space="preserve"> poskytnutí</w:t>
      </w:r>
      <w:r w:rsidR="00AA369E" w:rsidRPr="00AA369E">
        <w:rPr>
          <w:rFonts w:ascii="Arial" w:eastAsia="Calibri" w:hAnsi="Arial" w:cs="Arial"/>
          <w:sz w:val="22"/>
          <w:szCs w:val="22"/>
          <w:lang w:eastAsia="en-US"/>
        </w:rPr>
        <w:t xml:space="preserve"> plnění dle této smlouvy částka </w:t>
      </w:r>
      <w:r w:rsidRPr="00AA369E">
        <w:rPr>
          <w:rFonts w:ascii="Arial" w:eastAsia="Calibri" w:hAnsi="Arial" w:cs="Arial"/>
          <w:sz w:val="22"/>
          <w:szCs w:val="22"/>
          <w:lang w:eastAsia="en-US"/>
        </w:rPr>
        <w:t xml:space="preserve">ve </w:t>
      </w:r>
      <w:r w:rsidR="00D5626D" w:rsidRPr="00AA369E">
        <w:rPr>
          <w:rFonts w:ascii="Arial" w:eastAsia="Calibri" w:hAnsi="Arial" w:cs="Arial"/>
          <w:sz w:val="22"/>
          <w:szCs w:val="22"/>
          <w:lang w:eastAsia="en-US"/>
        </w:rPr>
        <w:t xml:space="preserve">výši </w:t>
      </w:r>
      <w:proofErr w:type="gramStart"/>
      <w:r w:rsidR="00B30BB7" w:rsidRPr="00B30BB7">
        <w:rPr>
          <w:rFonts w:ascii="Arial" w:eastAsia="Calibri" w:hAnsi="Arial" w:cs="Arial"/>
          <w:sz w:val="22"/>
          <w:szCs w:val="22"/>
          <w:lang w:eastAsia="en-US"/>
        </w:rPr>
        <w:t>9</w:t>
      </w:r>
      <w:r w:rsidR="00B30BB7">
        <w:rPr>
          <w:rFonts w:ascii="Arial" w:eastAsia="Calibri" w:hAnsi="Arial" w:cs="Arial"/>
          <w:sz w:val="22"/>
          <w:szCs w:val="22"/>
          <w:lang w:eastAsia="en-US"/>
        </w:rPr>
        <w:t>.</w:t>
      </w:r>
      <w:r w:rsidR="00B30BB7" w:rsidRPr="00B30BB7">
        <w:rPr>
          <w:rFonts w:ascii="Arial" w:eastAsia="Calibri" w:hAnsi="Arial" w:cs="Arial"/>
          <w:sz w:val="22"/>
          <w:szCs w:val="22"/>
          <w:lang w:eastAsia="en-US"/>
        </w:rPr>
        <w:t>995</w:t>
      </w:r>
      <w:r w:rsidR="00B30BB7">
        <w:rPr>
          <w:rFonts w:ascii="Arial" w:eastAsia="Calibri" w:hAnsi="Arial" w:cs="Arial"/>
          <w:sz w:val="22"/>
          <w:szCs w:val="22"/>
          <w:lang w:eastAsia="en-US"/>
        </w:rPr>
        <w:t>.</w:t>
      </w:r>
      <w:r w:rsidR="00B30BB7" w:rsidRPr="00B30BB7">
        <w:rPr>
          <w:rFonts w:ascii="Arial" w:eastAsia="Calibri" w:hAnsi="Arial" w:cs="Arial"/>
          <w:sz w:val="22"/>
          <w:szCs w:val="22"/>
          <w:lang w:eastAsia="en-US"/>
        </w:rPr>
        <w:t>500</w:t>
      </w:r>
      <w:r w:rsidR="00B30BB7">
        <w:rPr>
          <w:rFonts w:ascii="Arial" w:eastAsia="Calibri" w:hAnsi="Arial" w:cs="Arial"/>
          <w:sz w:val="22"/>
          <w:szCs w:val="22"/>
          <w:lang w:eastAsia="en-US"/>
        </w:rPr>
        <w:t>,-</w:t>
      </w:r>
      <w:proofErr w:type="gramEnd"/>
      <w:r w:rsidR="00B30BB7" w:rsidRPr="00B30BB7">
        <w:rPr>
          <w:rFonts w:ascii="Arial" w:eastAsia="Calibri" w:hAnsi="Arial" w:cs="Arial"/>
          <w:sz w:val="22"/>
          <w:szCs w:val="22"/>
          <w:lang w:eastAsia="en-US"/>
        </w:rPr>
        <w:t xml:space="preserve"> Kč bez DPH, </w:t>
      </w:r>
      <w:r w:rsidR="00853CCE" w:rsidRPr="00B30BB7">
        <w:rPr>
          <w:rFonts w:ascii="Arial" w:eastAsia="Calibri" w:hAnsi="Arial" w:cs="Arial"/>
          <w:sz w:val="22"/>
          <w:szCs w:val="22"/>
          <w:lang w:eastAsia="en-US"/>
        </w:rPr>
        <w:t>2</w:t>
      </w:r>
      <w:r w:rsidR="00853CCE">
        <w:rPr>
          <w:rFonts w:ascii="Arial" w:eastAsia="Calibri" w:hAnsi="Arial" w:cs="Arial"/>
          <w:sz w:val="22"/>
          <w:szCs w:val="22"/>
          <w:lang w:eastAsia="en-US"/>
        </w:rPr>
        <w:t>.</w:t>
      </w:r>
      <w:r w:rsidR="00853CCE" w:rsidRPr="00B30BB7">
        <w:rPr>
          <w:rFonts w:ascii="Arial" w:eastAsia="Calibri" w:hAnsi="Arial" w:cs="Arial"/>
          <w:sz w:val="22"/>
          <w:szCs w:val="22"/>
          <w:lang w:eastAsia="en-US"/>
        </w:rPr>
        <w:t>099</w:t>
      </w:r>
      <w:r w:rsidR="00853CCE">
        <w:rPr>
          <w:rFonts w:ascii="Arial" w:eastAsia="Calibri" w:hAnsi="Arial" w:cs="Arial"/>
          <w:sz w:val="22"/>
          <w:szCs w:val="22"/>
          <w:lang w:eastAsia="en-US"/>
        </w:rPr>
        <w:t>.</w:t>
      </w:r>
      <w:r w:rsidR="00853CCE" w:rsidRPr="00B30BB7">
        <w:rPr>
          <w:rFonts w:ascii="Arial" w:eastAsia="Calibri" w:hAnsi="Arial" w:cs="Arial"/>
          <w:sz w:val="22"/>
          <w:szCs w:val="22"/>
          <w:lang w:eastAsia="en-US"/>
        </w:rPr>
        <w:t>055</w:t>
      </w:r>
      <w:r w:rsidR="00853CCE">
        <w:rPr>
          <w:rFonts w:ascii="Arial" w:eastAsia="Calibri" w:hAnsi="Arial" w:cs="Arial"/>
          <w:sz w:val="22"/>
          <w:szCs w:val="22"/>
          <w:lang w:eastAsia="en-US"/>
        </w:rPr>
        <w:t>, -</w:t>
      </w:r>
      <w:r w:rsidR="00B30BB7" w:rsidRPr="00B30BB7">
        <w:rPr>
          <w:rFonts w:ascii="Arial" w:eastAsia="Calibri" w:hAnsi="Arial" w:cs="Arial"/>
          <w:sz w:val="22"/>
          <w:szCs w:val="22"/>
          <w:lang w:eastAsia="en-US"/>
        </w:rPr>
        <w:t xml:space="preserve"> Kč DPH, </w:t>
      </w:r>
      <w:r w:rsidR="003E347C" w:rsidRPr="00B30BB7">
        <w:rPr>
          <w:rFonts w:ascii="Arial" w:eastAsia="Calibri" w:hAnsi="Arial" w:cs="Arial"/>
          <w:sz w:val="22"/>
          <w:szCs w:val="22"/>
          <w:lang w:eastAsia="en-US"/>
        </w:rPr>
        <w:t>12</w:t>
      </w:r>
      <w:r w:rsidR="003E347C">
        <w:rPr>
          <w:rFonts w:ascii="Arial" w:eastAsia="Calibri" w:hAnsi="Arial" w:cs="Arial"/>
          <w:sz w:val="22"/>
          <w:szCs w:val="22"/>
          <w:lang w:eastAsia="en-US"/>
        </w:rPr>
        <w:t>.</w:t>
      </w:r>
      <w:r w:rsidR="003E347C" w:rsidRPr="00B30BB7">
        <w:rPr>
          <w:rFonts w:ascii="Arial" w:eastAsia="Calibri" w:hAnsi="Arial" w:cs="Arial"/>
          <w:sz w:val="22"/>
          <w:szCs w:val="22"/>
          <w:lang w:eastAsia="en-US"/>
        </w:rPr>
        <w:t>094</w:t>
      </w:r>
      <w:r w:rsidR="003E347C">
        <w:rPr>
          <w:rFonts w:ascii="Arial" w:eastAsia="Calibri" w:hAnsi="Arial" w:cs="Arial"/>
          <w:sz w:val="22"/>
          <w:szCs w:val="22"/>
          <w:lang w:eastAsia="en-US"/>
        </w:rPr>
        <w:t>.</w:t>
      </w:r>
      <w:r w:rsidR="003E347C" w:rsidRPr="00B30BB7">
        <w:rPr>
          <w:rFonts w:ascii="Arial" w:eastAsia="Calibri" w:hAnsi="Arial" w:cs="Arial"/>
          <w:sz w:val="22"/>
          <w:szCs w:val="22"/>
          <w:lang w:eastAsia="en-US"/>
        </w:rPr>
        <w:t>555</w:t>
      </w:r>
      <w:r w:rsidR="003E347C">
        <w:rPr>
          <w:rFonts w:ascii="Arial" w:eastAsia="Calibri" w:hAnsi="Arial" w:cs="Arial"/>
          <w:sz w:val="22"/>
          <w:szCs w:val="22"/>
          <w:lang w:eastAsia="en-US"/>
        </w:rPr>
        <w:t>, -</w:t>
      </w:r>
      <w:r w:rsidR="00B30BB7" w:rsidRPr="00B30BB7">
        <w:rPr>
          <w:rFonts w:ascii="Arial" w:eastAsia="Calibri" w:hAnsi="Arial" w:cs="Arial"/>
          <w:sz w:val="22"/>
          <w:szCs w:val="22"/>
          <w:lang w:eastAsia="en-US"/>
        </w:rPr>
        <w:t xml:space="preserve"> Kč včetně DPH</w:t>
      </w:r>
      <w:r w:rsidR="00512023" w:rsidRPr="00AA369E">
        <w:rPr>
          <w:rFonts w:ascii="Arial" w:eastAsia="Calibri" w:hAnsi="Arial" w:cs="Arial"/>
          <w:sz w:val="22"/>
          <w:szCs w:val="22"/>
          <w:lang w:eastAsia="en-US"/>
        </w:rPr>
        <w:t xml:space="preserve"> (dále jen </w:t>
      </w:r>
      <w:r w:rsidR="00AE219F" w:rsidRPr="00AA369E">
        <w:rPr>
          <w:rFonts w:ascii="Arial" w:eastAsia="Calibri" w:hAnsi="Arial" w:cs="Arial"/>
          <w:sz w:val="22"/>
          <w:szCs w:val="22"/>
          <w:lang w:eastAsia="en-US"/>
        </w:rPr>
        <w:t>„</w:t>
      </w:r>
      <w:r w:rsidR="004A16DF" w:rsidRPr="00AA369E">
        <w:rPr>
          <w:rFonts w:ascii="Arial" w:eastAsia="Calibri" w:hAnsi="Arial" w:cs="Arial"/>
          <w:b/>
          <w:bCs/>
          <w:sz w:val="22"/>
          <w:szCs w:val="22"/>
          <w:lang w:eastAsia="en-US"/>
        </w:rPr>
        <w:t>Cena plnění</w:t>
      </w:r>
      <w:r w:rsidR="004B1D10" w:rsidRPr="00AA369E">
        <w:rPr>
          <w:rFonts w:ascii="Arial" w:eastAsia="Calibri" w:hAnsi="Arial" w:cs="Arial"/>
          <w:sz w:val="22"/>
          <w:szCs w:val="22"/>
          <w:lang w:eastAsia="en-US"/>
        </w:rPr>
        <w:t>“)</w:t>
      </w:r>
      <w:r w:rsidR="004A16DF" w:rsidRPr="00AA369E">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100DFAEE" w:rsidR="00C41A15" w:rsidRPr="00D0375C" w:rsidRDefault="00124ECD" w:rsidP="00D0375C">
      <w:pPr>
        <w:pStyle w:val="Odstavecseseznamem"/>
        <w:numPr>
          <w:ilvl w:val="0"/>
          <w:numId w:val="24"/>
        </w:numPr>
        <w:spacing w:line="276" w:lineRule="auto"/>
        <w:ind w:left="567" w:hanging="567"/>
        <w:contextualSpacing/>
        <w:jc w:val="both"/>
        <w:rPr>
          <w:rFonts w:ascii="Arial" w:eastAsia="Calibri" w:hAnsi="Arial" w:cs="Arial"/>
          <w:sz w:val="22"/>
          <w:szCs w:val="22"/>
          <w:lang w:eastAsia="en-US"/>
        </w:rPr>
      </w:pPr>
      <w:r w:rsidRPr="00D0375C">
        <w:rPr>
          <w:rFonts w:ascii="Arial" w:eastAsia="Calibri" w:hAnsi="Arial" w:cs="Arial"/>
          <w:sz w:val="22"/>
          <w:szCs w:val="22"/>
          <w:lang w:eastAsia="en-US"/>
        </w:rPr>
        <w:t xml:space="preserve">Smluvní strany se výslovně dohodly na tom, že </w:t>
      </w:r>
      <w:r w:rsidR="004A16DF" w:rsidRPr="00D0375C">
        <w:rPr>
          <w:rFonts w:ascii="Arial" w:eastAsia="Calibri" w:hAnsi="Arial" w:cs="Arial"/>
          <w:sz w:val="22"/>
          <w:szCs w:val="22"/>
          <w:lang w:eastAsia="en-US"/>
        </w:rPr>
        <w:t>Cena plnění</w:t>
      </w:r>
      <w:r w:rsidR="003331F6" w:rsidRPr="00D0375C">
        <w:rPr>
          <w:rFonts w:ascii="Arial" w:eastAsia="Calibri" w:hAnsi="Arial" w:cs="Arial"/>
          <w:sz w:val="22"/>
          <w:szCs w:val="22"/>
          <w:lang w:eastAsia="en-US"/>
        </w:rPr>
        <w:t xml:space="preserve"> </w:t>
      </w:r>
      <w:r w:rsidRPr="00D0375C">
        <w:rPr>
          <w:rFonts w:ascii="Arial" w:eastAsia="Calibri" w:hAnsi="Arial" w:cs="Arial"/>
          <w:sz w:val="22"/>
          <w:szCs w:val="22"/>
          <w:lang w:eastAsia="en-US"/>
        </w:rPr>
        <w:t xml:space="preserve">zahrnuje </w:t>
      </w:r>
      <w:r w:rsidR="00B95250" w:rsidRPr="00D0375C">
        <w:rPr>
          <w:rFonts w:ascii="Arial" w:eastAsia="Calibri" w:hAnsi="Arial" w:cs="Arial"/>
          <w:sz w:val="22"/>
          <w:szCs w:val="22"/>
          <w:lang w:eastAsia="en-US"/>
        </w:rPr>
        <w:t xml:space="preserve">veškeré služby, dodávky, </w:t>
      </w:r>
      <w:r w:rsidR="00626ABD" w:rsidRPr="00D0375C">
        <w:rPr>
          <w:rFonts w:ascii="Arial" w:eastAsia="Calibri" w:hAnsi="Arial" w:cs="Arial"/>
          <w:sz w:val="22"/>
          <w:szCs w:val="22"/>
          <w:lang w:eastAsia="en-US"/>
        </w:rPr>
        <w:t xml:space="preserve">náklady, </w:t>
      </w:r>
      <w:r w:rsidR="00B95250" w:rsidRPr="00D0375C">
        <w:rPr>
          <w:rFonts w:ascii="Arial" w:eastAsia="Calibri" w:hAnsi="Arial" w:cs="Arial"/>
          <w:sz w:val="22"/>
          <w:szCs w:val="22"/>
          <w:lang w:eastAsia="en-US"/>
        </w:rPr>
        <w:t>poplatky, výkony a další činnosti nutné pro řádné</w:t>
      </w:r>
      <w:r w:rsidR="004B1D10" w:rsidRPr="00D0375C">
        <w:rPr>
          <w:rFonts w:ascii="Arial" w:eastAsia="Calibri" w:hAnsi="Arial" w:cs="Arial"/>
          <w:sz w:val="22"/>
          <w:szCs w:val="22"/>
          <w:lang w:eastAsia="en-US"/>
        </w:rPr>
        <w:t xml:space="preserve"> poskytnutí</w:t>
      </w:r>
      <w:r w:rsidR="00B95250" w:rsidRPr="00D0375C">
        <w:rPr>
          <w:rFonts w:ascii="Arial" w:eastAsia="Calibri" w:hAnsi="Arial" w:cs="Arial"/>
          <w:sz w:val="22"/>
          <w:szCs w:val="22"/>
          <w:lang w:eastAsia="en-US"/>
        </w:rPr>
        <w:t xml:space="preserve"> </w:t>
      </w:r>
      <w:r w:rsidR="004A16DF" w:rsidRPr="00D0375C">
        <w:rPr>
          <w:rFonts w:ascii="Arial" w:eastAsia="Calibri" w:hAnsi="Arial" w:cs="Arial"/>
          <w:sz w:val="22"/>
          <w:szCs w:val="22"/>
          <w:lang w:eastAsia="en-US"/>
        </w:rPr>
        <w:t>plnění dle této smlouvy</w:t>
      </w:r>
      <w:r w:rsidR="004B1D10" w:rsidRPr="00D0375C">
        <w:rPr>
          <w:rFonts w:ascii="Arial" w:eastAsia="Calibri" w:hAnsi="Arial" w:cs="Arial"/>
          <w:sz w:val="22"/>
          <w:szCs w:val="22"/>
          <w:lang w:eastAsia="en-US"/>
        </w:rPr>
        <w:t xml:space="preserve"> </w:t>
      </w:r>
      <w:r w:rsidR="00A64817" w:rsidRPr="00D0375C">
        <w:rPr>
          <w:rFonts w:ascii="Arial" w:eastAsia="Calibri" w:hAnsi="Arial" w:cs="Arial"/>
          <w:sz w:val="22"/>
          <w:szCs w:val="22"/>
          <w:lang w:eastAsia="en-US"/>
        </w:rPr>
        <w:t xml:space="preserve">včetně takových, které nejsou v této smlouvě </w:t>
      </w:r>
      <w:r w:rsidR="004A16DF" w:rsidRPr="00D0375C">
        <w:rPr>
          <w:rFonts w:ascii="Arial" w:eastAsia="Calibri" w:hAnsi="Arial" w:cs="Arial"/>
          <w:sz w:val="22"/>
          <w:szCs w:val="22"/>
          <w:lang w:eastAsia="en-US"/>
        </w:rPr>
        <w:t xml:space="preserve">výslovně </w:t>
      </w:r>
      <w:r w:rsidR="00A64817" w:rsidRPr="00D0375C">
        <w:rPr>
          <w:rFonts w:ascii="Arial" w:eastAsia="Calibri" w:hAnsi="Arial" w:cs="Arial"/>
          <w:sz w:val="22"/>
          <w:szCs w:val="22"/>
          <w:lang w:eastAsia="en-US"/>
        </w:rPr>
        <w:t xml:space="preserve">uvedeny, avšak </w:t>
      </w:r>
      <w:r w:rsidR="00163A0A" w:rsidRPr="00D0375C">
        <w:rPr>
          <w:rFonts w:ascii="Arial" w:eastAsia="Calibri" w:hAnsi="Arial" w:cs="Arial"/>
          <w:sz w:val="22"/>
          <w:szCs w:val="22"/>
          <w:lang w:eastAsia="en-US"/>
        </w:rPr>
        <w:t>Dodavatel</w:t>
      </w:r>
      <w:r w:rsidR="00A64817" w:rsidRPr="00D0375C">
        <w:rPr>
          <w:rFonts w:ascii="Arial" w:eastAsia="Calibri" w:hAnsi="Arial" w:cs="Arial"/>
          <w:sz w:val="22"/>
          <w:szCs w:val="22"/>
          <w:lang w:eastAsia="en-US"/>
        </w:rPr>
        <w:t xml:space="preserve"> jako odborník jednající s náležitou péčí o nich ví nebo by vědět měl</w:t>
      </w:r>
      <w:r w:rsidR="0007524E" w:rsidRPr="00D0375C">
        <w:rPr>
          <w:rFonts w:ascii="Arial" w:eastAsia="Calibri" w:hAnsi="Arial" w:cs="Arial"/>
          <w:sz w:val="22"/>
          <w:szCs w:val="22"/>
          <w:lang w:eastAsia="en-US"/>
        </w:rPr>
        <w:t xml:space="preserve"> a mohl,</w:t>
      </w:r>
      <w:r w:rsidR="00A64817" w:rsidRPr="00D0375C">
        <w:rPr>
          <w:rFonts w:ascii="Arial" w:eastAsia="Calibri" w:hAnsi="Arial" w:cs="Arial"/>
          <w:sz w:val="22"/>
          <w:szCs w:val="22"/>
          <w:lang w:eastAsia="en-US"/>
        </w:rPr>
        <w:t xml:space="preserve"> že jsou nezbytné pro řádné</w:t>
      </w:r>
      <w:r w:rsidR="004B1D10" w:rsidRPr="00D0375C">
        <w:rPr>
          <w:rFonts w:ascii="Arial" w:eastAsia="Calibri" w:hAnsi="Arial" w:cs="Arial"/>
          <w:sz w:val="22"/>
          <w:szCs w:val="22"/>
          <w:lang w:eastAsia="en-US"/>
        </w:rPr>
        <w:t xml:space="preserve"> poskytnutí </w:t>
      </w:r>
      <w:r w:rsidR="004A16DF" w:rsidRPr="00D0375C">
        <w:rPr>
          <w:rFonts w:ascii="Arial" w:eastAsia="Calibri" w:hAnsi="Arial" w:cs="Arial"/>
          <w:sz w:val="22"/>
          <w:szCs w:val="22"/>
          <w:lang w:eastAsia="en-US"/>
        </w:rPr>
        <w:t>plnění dle této smlouvy</w:t>
      </w:r>
      <w:r w:rsidR="00A64817" w:rsidRPr="00D0375C">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D15D5B">
      <w:pPr>
        <w:numPr>
          <w:ilvl w:val="0"/>
          <w:numId w:val="2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D15D5B">
      <w:pPr>
        <w:pStyle w:val="Odstavecseseznamem"/>
        <w:spacing w:line="276" w:lineRule="auto"/>
        <w:ind w:left="567"/>
        <w:contextualSpacing/>
        <w:jc w:val="both"/>
        <w:rPr>
          <w:rFonts w:ascii="Arial" w:eastAsia="Calibri" w:hAnsi="Arial" w:cs="Arial"/>
          <w:sz w:val="22"/>
          <w:szCs w:val="22"/>
          <w:lang w:eastAsia="en-US"/>
        </w:rPr>
      </w:pPr>
    </w:p>
    <w:p w14:paraId="410DFA63" w14:textId="1E844A21" w:rsidR="00D15D5B" w:rsidRPr="0058664F" w:rsidRDefault="004A16DF" w:rsidP="00D15D5B">
      <w:pPr>
        <w:pStyle w:val="Odstavecseseznamem"/>
        <w:numPr>
          <w:ilvl w:val="0"/>
          <w:numId w:val="24"/>
        </w:numPr>
        <w:spacing w:line="276" w:lineRule="auto"/>
        <w:ind w:left="567" w:hanging="567"/>
        <w:contextualSpacing/>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Cena </w:t>
      </w:r>
      <w:r w:rsidR="00AA369E" w:rsidRPr="0058664F">
        <w:rPr>
          <w:rFonts w:ascii="Arial" w:eastAsia="Calibri" w:hAnsi="Arial" w:cs="Arial"/>
          <w:sz w:val="22"/>
          <w:szCs w:val="22"/>
          <w:lang w:eastAsia="en-US"/>
        </w:rPr>
        <w:t>plnění</w:t>
      </w:r>
      <w:r w:rsidRPr="0058664F">
        <w:rPr>
          <w:rFonts w:ascii="Arial" w:eastAsia="Calibri" w:hAnsi="Arial" w:cs="Arial"/>
          <w:sz w:val="22"/>
          <w:szCs w:val="22"/>
          <w:lang w:eastAsia="en-US"/>
        </w:rPr>
        <w:t xml:space="preserve"> </w:t>
      </w:r>
      <w:r w:rsidR="004C0C9C" w:rsidRPr="0058664F">
        <w:rPr>
          <w:rFonts w:ascii="Arial" w:eastAsia="Calibri" w:hAnsi="Arial" w:cs="Arial"/>
          <w:sz w:val="22"/>
          <w:szCs w:val="22"/>
          <w:lang w:eastAsia="en-US"/>
        </w:rPr>
        <w:t xml:space="preserve">bude </w:t>
      </w:r>
      <w:r w:rsidR="00163A0A" w:rsidRPr="0058664F">
        <w:rPr>
          <w:rFonts w:ascii="Arial" w:eastAsia="Calibri" w:hAnsi="Arial" w:cs="Arial"/>
          <w:sz w:val="22"/>
          <w:szCs w:val="22"/>
          <w:lang w:eastAsia="en-US"/>
        </w:rPr>
        <w:t>Dodavatel</w:t>
      </w:r>
      <w:r w:rsidR="004C0C9C" w:rsidRPr="0058664F">
        <w:rPr>
          <w:rFonts w:ascii="Arial" w:eastAsia="Calibri" w:hAnsi="Arial" w:cs="Arial"/>
          <w:sz w:val="22"/>
          <w:szCs w:val="22"/>
          <w:lang w:eastAsia="en-US"/>
        </w:rPr>
        <w:t>i uhrazena</w:t>
      </w:r>
      <w:r w:rsidR="00D15D5B">
        <w:rPr>
          <w:rFonts w:ascii="Arial" w:eastAsia="Calibri" w:hAnsi="Arial" w:cs="Arial"/>
          <w:sz w:val="22"/>
          <w:szCs w:val="22"/>
          <w:lang w:eastAsia="en-US"/>
        </w:rPr>
        <w:t xml:space="preserve"> postupně</w:t>
      </w:r>
      <w:r w:rsidR="004C0C9C" w:rsidRPr="0058664F">
        <w:rPr>
          <w:rFonts w:ascii="Arial" w:eastAsia="Calibri" w:hAnsi="Arial" w:cs="Arial"/>
          <w:sz w:val="22"/>
          <w:szCs w:val="22"/>
          <w:lang w:eastAsia="en-US"/>
        </w:rPr>
        <w:t xml:space="preserve"> na základě </w:t>
      </w:r>
      <w:r w:rsidR="00D15D5B" w:rsidRPr="0058664F">
        <w:rPr>
          <w:rFonts w:ascii="Arial" w:eastAsia="Calibri" w:hAnsi="Arial" w:cs="Arial"/>
          <w:sz w:val="22"/>
          <w:szCs w:val="22"/>
          <w:lang w:eastAsia="en-US"/>
        </w:rPr>
        <w:t xml:space="preserve">dílčích </w:t>
      </w:r>
      <w:r w:rsidR="004C0C9C" w:rsidRPr="0058664F">
        <w:rPr>
          <w:rFonts w:ascii="Arial" w:eastAsia="Calibri" w:hAnsi="Arial" w:cs="Arial"/>
          <w:sz w:val="22"/>
          <w:szCs w:val="22"/>
          <w:lang w:eastAsia="en-US"/>
        </w:rPr>
        <w:t>faktur (</w:t>
      </w:r>
      <w:r w:rsidR="00D15D5B" w:rsidRPr="0058664F">
        <w:rPr>
          <w:rFonts w:ascii="Arial" w:eastAsia="Calibri" w:hAnsi="Arial" w:cs="Arial"/>
          <w:sz w:val="22"/>
          <w:szCs w:val="22"/>
          <w:lang w:eastAsia="en-US"/>
        </w:rPr>
        <w:t xml:space="preserve">daňových </w:t>
      </w:r>
      <w:r w:rsidR="004C0C9C" w:rsidRPr="0058664F">
        <w:rPr>
          <w:rFonts w:ascii="Arial" w:eastAsia="Calibri" w:hAnsi="Arial" w:cs="Arial"/>
          <w:sz w:val="22"/>
          <w:szCs w:val="22"/>
          <w:lang w:eastAsia="en-US"/>
        </w:rPr>
        <w:t>doklad</w:t>
      </w:r>
      <w:r w:rsidR="00D15D5B" w:rsidRPr="0058664F">
        <w:rPr>
          <w:rFonts w:ascii="Arial" w:eastAsia="Calibri" w:hAnsi="Arial" w:cs="Arial"/>
          <w:sz w:val="22"/>
          <w:szCs w:val="22"/>
          <w:lang w:eastAsia="en-US"/>
        </w:rPr>
        <w:t>ů</w:t>
      </w:r>
      <w:r w:rsidR="004C0C9C" w:rsidRPr="0058664F">
        <w:rPr>
          <w:rFonts w:ascii="Arial" w:eastAsia="Calibri" w:hAnsi="Arial" w:cs="Arial"/>
          <w:sz w:val="22"/>
          <w:szCs w:val="22"/>
          <w:lang w:eastAsia="en-US"/>
        </w:rPr>
        <w:t xml:space="preserve">) </w:t>
      </w:r>
      <w:r w:rsidR="00D15D5B" w:rsidRPr="0058664F">
        <w:rPr>
          <w:rFonts w:ascii="Arial" w:eastAsia="Calibri" w:hAnsi="Arial" w:cs="Arial"/>
          <w:sz w:val="22"/>
          <w:szCs w:val="22"/>
          <w:lang w:eastAsia="en-US"/>
        </w:rPr>
        <w:t xml:space="preserve">vystavených </w:t>
      </w:r>
      <w:r w:rsidR="00163A0A" w:rsidRPr="0058664F">
        <w:rPr>
          <w:rFonts w:ascii="Arial" w:eastAsia="Calibri" w:hAnsi="Arial" w:cs="Arial"/>
          <w:sz w:val="22"/>
          <w:szCs w:val="22"/>
          <w:lang w:eastAsia="en-US"/>
        </w:rPr>
        <w:t>Dodavatel</w:t>
      </w:r>
      <w:r w:rsidR="00E26736" w:rsidRPr="0058664F">
        <w:rPr>
          <w:rFonts w:ascii="Arial" w:eastAsia="Calibri" w:hAnsi="Arial" w:cs="Arial"/>
          <w:sz w:val="22"/>
          <w:szCs w:val="22"/>
          <w:lang w:eastAsia="en-US"/>
        </w:rPr>
        <w:t xml:space="preserve">em </w:t>
      </w:r>
      <w:r w:rsidR="00D15D5B" w:rsidRPr="0058664F">
        <w:rPr>
          <w:rFonts w:ascii="Arial" w:eastAsia="Calibri" w:hAnsi="Arial" w:cs="Arial"/>
          <w:sz w:val="22"/>
          <w:szCs w:val="22"/>
          <w:lang w:eastAsia="en-US"/>
        </w:rPr>
        <w:t>po dosažení stanovených milníků plnění, kdy Dodavatel vystaví fakturu znějící:</w:t>
      </w:r>
    </w:p>
    <w:p w14:paraId="256DB3B9" w14:textId="77777777" w:rsidR="00D15D5B" w:rsidRPr="0058664F" w:rsidRDefault="00D15D5B" w:rsidP="0058664F">
      <w:pPr>
        <w:pStyle w:val="Odstavecseseznamem"/>
        <w:spacing w:line="276" w:lineRule="auto"/>
        <w:rPr>
          <w:rFonts w:ascii="Arial" w:eastAsia="Calibri" w:hAnsi="Arial" w:cs="Arial"/>
          <w:sz w:val="22"/>
          <w:szCs w:val="22"/>
          <w:lang w:eastAsia="en-US"/>
        </w:rPr>
      </w:pPr>
    </w:p>
    <w:p w14:paraId="619CB4C8" w14:textId="6708B9E0" w:rsidR="00D15D5B" w:rsidRPr="0058664F" w:rsidRDefault="00D15D5B" w:rsidP="0058664F">
      <w:pPr>
        <w:pStyle w:val="Odstavecseseznamem"/>
        <w:numPr>
          <w:ilvl w:val="0"/>
          <w:numId w:val="27"/>
        </w:numPr>
        <w:spacing w:line="276" w:lineRule="auto"/>
        <w:ind w:left="1134" w:hanging="567"/>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na částku ve výši 20 % z Ceny plnění </w:t>
      </w:r>
      <w:r w:rsidRPr="00D15D5B">
        <w:rPr>
          <w:rFonts w:ascii="Arial" w:eastAsia="Calibri" w:hAnsi="Arial" w:cs="Arial"/>
          <w:sz w:val="22"/>
          <w:szCs w:val="22"/>
          <w:lang w:eastAsia="en-US"/>
        </w:rPr>
        <w:t xml:space="preserve">po řádném dodání </w:t>
      </w:r>
      <w:r w:rsidRPr="0058664F">
        <w:rPr>
          <w:rFonts w:ascii="Arial" w:hAnsi="Arial" w:cs="Arial"/>
          <w:sz w:val="22"/>
          <w:szCs w:val="22"/>
        </w:rPr>
        <w:t>plnění dle čl. III. odst. 1. písm. a) této smlouvy;</w:t>
      </w:r>
    </w:p>
    <w:p w14:paraId="2B887AA1" w14:textId="16819F4B" w:rsidR="00D15D5B" w:rsidRPr="0058664F" w:rsidRDefault="00D15D5B" w:rsidP="0058664F">
      <w:pPr>
        <w:pStyle w:val="Odstavecseseznamem"/>
        <w:numPr>
          <w:ilvl w:val="0"/>
          <w:numId w:val="27"/>
        </w:numPr>
        <w:spacing w:line="276" w:lineRule="auto"/>
        <w:ind w:left="1134" w:hanging="567"/>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na částku ve výši 20 % z Ceny plnění </w:t>
      </w:r>
      <w:r w:rsidRPr="00D15D5B">
        <w:rPr>
          <w:rFonts w:ascii="Arial" w:eastAsia="Calibri" w:hAnsi="Arial" w:cs="Arial"/>
          <w:sz w:val="22"/>
          <w:szCs w:val="22"/>
          <w:lang w:eastAsia="en-US"/>
        </w:rPr>
        <w:t xml:space="preserve">po řádném dodání </w:t>
      </w:r>
      <w:r w:rsidRPr="00D15D5B">
        <w:rPr>
          <w:rFonts w:ascii="Arial" w:hAnsi="Arial" w:cs="Arial"/>
          <w:sz w:val="22"/>
          <w:szCs w:val="22"/>
        </w:rPr>
        <w:t xml:space="preserve">plnění dle čl. III. odst. 1. písm. </w:t>
      </w:r>
      <w:r>
        <w:rPr>
          <w:rFonts w:ascii="Arial" w:hAnsi="Arial" w:cs="Arial"/>
          <w:sz w:val="22"/>
          <w:szCs w:val="22"/>
        </w:rPr>
        <w:t xml:space="preserve">a) a </w:t>
      </w:r>
      <w:r w:rsidRPr="00D15D5B">
        <w:rPr>
          <w:rFonts w:ascii="Arial" w:hAnsi="Arial" w:cs="Arial"/>
          <w:sz w:val="22"/>
          <w:szCs w:val="22"/>
        </w:rPr>
        <w:t>b) této smlouvy;</w:t>
      </w:r>
    </w:p>
    <w:p w14:paraId="37DB850B" w14:textId="1EFC13E1" w:rsidR="00D15D5B" w:rsidRPr="0058664F" w:rsidRDefault="00D15D5B" w:rsidP="0058664F">
      <w:pPr>
        <w:pStyle w:val="Odstavecseseznamem"/>
        <w:numPr>
          <w:ilvl w:val="0"/>
          <w:numId w:val="27"/>
        </w:numPr>
        <w:spacing w:line="276" w:lineRule="auto"/>
        <w:ind w:left="1134" w:hanging="567"/>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na částku ve výši 20 % z Ceny plnění </w:t>
      </w:r>
      <w:r w:rsidRPr="00D15D5B">
        <w:rPr>
          <w:rFonts w:ascii="Arial" w:eastAsia="Calibri" w:hAnsi="Arial" w:cs="Arial"/>
          <w:sz w:val="22"/>
          <w:szCs w:val="22"/>
          <w:lang w:eastAsia="en-US"/>
        </w:rPr>
        <w:t xml:space="preserve">po řádném dodání </w:t>
      </w:r>
      <w:r w:rsidRPr="00D15D5B">
        <w:rPr>
          <w:rFonts w:ascii="Arial" w:hAnsi="Arial" w:cs="Arial"/>
          <w:sz w:val="22"/>
          <w:szCs w:val="22"/>
        </w:rPr>
        <w:t xml:space="preserve">plnění dle čl. III. odst. 1. písm. </w:t>
      </w:r>
      <w:r>
        <w:rPr>
          <w:rFonts w:ascii="Arial" w:hAnsi="Arial" w:cs="Arial"/>
          <w:sz w:val="22"/>
          <w:szCs w:val="22"/>
        </w:rPr>
        <w:t xml:space="preserve">a), b) a </w:t>
      </w:r>
      <w:r w:rsidRPr="00D15D5B">
        <w:rPr>
          <w:rFonts w:ascii="Arial" w:hAnsi="Arial" w:cs="Arial"/>
          <w:sz w:val="22"/>
          <w:szCs w:val="22"/>
        </w:rPr>
        <w:t>c) této smlouvy;</w:t>
      </w:r>
    </w:p>
    <w:p w14:paraId="4A039AB3" w14:textId="5762C4FF" w:rsidR="00D15D5B" w:rsidRPr="0058664F" w:rsidRDefault="00D15D5B" w:rsidP="0058664F">
      <w:pPr>
        <w:pStyle w:val="Odstavecseseznamem"/>
        <w:numPr>
          <w:ilvl w:val="0"/>
          <w:numId w:val="27"/>
        </w:numPr>
        <w:spacing w:line="276" w:lineRule="auto"/>
        <w:ind w:left="1134" w:hanging="567"/>
        <w:jc w:val="both"/>
        <w:rPr>
          <w:rFonts w:ascii="Arial" w:eastAsia="Calibri" w:hAnsi="Arial" w:cs="Arial"/>
          <w:sz w:val="22"/>
          <w:szCs w:val="22"/>
          <w:lang w:eastAsia="en-US"/>
        </w:rPr>
      </w:pPr>
      <w:r w:rsidRPr="0058664F">
        <w:rPr>
          <w:rFonts w:ascii="Arial" w:eastAsia="Calibri" w:hAnsi="Arial" w:cs="Arial"/>
          <w:sz w:val="22"/>
          <w:szCs w:val="22"/>
          <w:lang w:eastAsia="en-US"/>
        </w:rPr>
        <w:t xml:space="preserve">na částku ve výši 40 % z Ceny plnění </w:t>
      </w:r>
      <w:r w:rsidRPr="00D15D5B">
        <w:rPr>
          <w:rFonts w:ascii="Arial" w:eastAsia="Calibri" w:hAnsi="Arial" w:cs="Arial"/>
          <w:sz w:val="22"/>
          <w:szCs w:val="22"/>
          <w:lang w:eastAsia="en-US"/>
        </w:rPr>
        <w:t xml:space="preserve">po řádném dodání </w:t>
      </w:r>
      <w:r w:rsidRPr="00D15D5B">
        <w:rPr>
          <w:rFonts w:ascii="Arial" w:hAnsi="Arial" w:cs="Arial"/>
          <w:sz w:val="22"/>
          <w:szCs w:val="22"/>
        </w:rPr>
        <w:t xml:space="preserve">plnění dle čl. III. odst. 1. písm. </w:t>
      </w:r>
      <w:r>
        <w:rPr>
          <w:rFonts w:ascii="Arial" w:hAnsi="Arial" w:cs="Arial"/>
          <w:sz w:val="22"/>
          <w:szCs w:val="22"/>
        </w:rPr>
        <w:t xml:space="preserve">a), b), </w:t>
      </w:r>
      <w:r w:rsidRPr="00D15D5B">
        <w:rPr>
          <w:rFonts w:ascii="Arial" w:hAnsi="Arial" w:cs="Arial"/>
          <w:sz w:val="22"/>
          <w:szCs w:val="22"/>
        </w:rPr>
        <w:t xml:space="preserve">c) </w:t>
      </w:r>
      <w:r>
        <w:rPr>
          <w:rFonts w:ascii="Arial" w:hAnsi="Arial" w:cs="Arial"/>
          <w:sz w:val="22"/>
          <w:szCs w:val="22"/>
        </w:rPr>
        <w:t xml:space="preserve">a </w:t>
      </w:r>
      <w:r w:rsidRPr="00D15D5B">
        <w:rPr>
          <w:rFonts w:ascii="Arial" w:hAnsi="Arial" w:cs="Arial"/>
          <w:sz w:val="22"/>
          <w:szCs w:val="22"/>
        </w:rPr>
        <w:t>d) této smlouvy, tedy po kompletním dodání veškerého plnění Dodavatel</w:t>
      </w:r>
      <w:r>
        <w:rPr>
          <w:rFonts w:ascii="Arial" w:hAnsi="Arial" w:cs="Arial"/>
          <w:sz w:val="22"/>
          <w:szCs w:val="22"/>
        </w:rPr>
        <w:t>e</w:t>
      </w:r>
      <w:r w:rsidRPr="00D15D5B">
        <w:rPr>
          <w:rFonts w:ascii="Arial" w:hAnsi="Arial" w:cs="Arial"/>
          <w:sz w:val="22"/>
          <w:szCs w:val="22"/>
        </w:rPr>
        <w:t xml:space="preserve"> na základě této smlouvy.</w:t>
      </w:r>
    </w:p>
    <w:p w14:paraId="5CB494D2" w14:textId="77777777" w:rsidR="00AA369E" w:rsidRDefault="00AA369E" w:rsidP="0058664F">
      <w:pPr>
        <w:pStyle w:val="Odstavecseseznamem"/>
        <w:spacing w:line="276" w:lineRule="auto"/>
        <w:rPr>
          <w:rFonts w:ascii="Arial" w:hAnsi="Arial" w:cs="Arial"/>
          <w:sz w:val="22"/>
          <w:szCs w:val="22"/>
        </w:rPr>
      </w:pPr>
    </w:p>
    <w:p w14:paraId="78B9FA19" w14:textId="3B2DEBAA" w:rsidR="00534A99" w:rsidRPr="00DD4909" w:rsidRDefault="00534A99" w:rsidP="00D15D5B">
      <w:pPr>
        <w:numPr>
          <w:ilvl w:val="0"/>
          <w:numId w:val="2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Splatnost </w:t>
      </w:r>
      <w:r w:rsidR="00D0375C">
        <w:rPr>
          <w:rFonts w:ascii="Arial" w:hAnsi="Arial" w:cs="Arial"/>
          <w:sz w:val="22"/>
          <w:szCs w:val="22"/>
        </w:rPr>
        <w:t xml:space="preserve">každé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xml:space="preserve">. Doručovací adresa faktury: </w:t>
      </w:r>
      <w:hyperlink r:id="rId8" w:history="1">
        <w:r w:rsidR="004A16DF" w:rsidRPr="00013A09">
          <w:rPr>
            <w:rStyle w:val="Hypertextovodkaz"/>
            <w:rFonts w:ascii="Arial" w:hAnsi="Arial" w:cs="Arial"/>
            <w:sz w:val="22"/>
            <w:szCs w:val="22"/>
          </w:rPr>
          <w:t>faktury@muzeumprahy.cz</w:t>
        </w:r>
      </w:hyperlink>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214E11AD" w14:textId="15B7C7C4" w:rsidR="009012DD" w:rsidRPr="00DD4909" w:rsidRDefault="009012DD" w:rsidP="00D0375C">
      <w:pPr>
        <w:numPr>
          <w:ilvl w:val="0"/>
          <w:numId w:val="2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Faktura musí splňovat veškeré náležitosti podle příslušných účetních a daňových předpisů. V případě, že faktura doručená Objednateli bude mít vady, je Objednatel oprávněn vrátit takovou fakturu </w:t>
      </w:r>
      <w:r w:rsidR="00163A0A" w:rsidRPr="00DD4909">
        <w:rPr>
          <w:rFonts w:ascii="Arial" w:hAnsi="Arial" w:cs="Arial"/>
          <w:sz w:val="22"/>
          <w:szCs w:val="22"/>
        </w:rPr>
        <w:t>Dodavatel</w:t>
      </w:r>
      <w:r w:rsidRPr="00DD4909">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4013C165" w14:textId="77777777" w:rsidR="004A16DF" w:rsidRDefault="004A16DF" w:rsidP="004A16DF">
      <w:pPr>
        <w:spacing w:line="276" w:lineRule="auto"/>
        <w:ind w:left="567"/>
        <w:contextualSpacing/>
        <w:jc w:val="both"/>
        <w:rPr>
          <w:rFonts w:ascii="Arial" w:hAnsi="Arial" w:cs="Arial"/>
          <w:sz w:val="22"/>
          <w:szCs w:val="22"/>
        </w:rPr>
      </w:pPr>
    </w:p>
    <w:p w14:paraId="100461A8" w14:textId="0E8A6357" w:rsidR="00534A99" w:rsidRPr="00DD4909" w:rsidRDefault="009012DD" w:rsidP="00D0375C">
      <w:pPr>
        <w:numPr>
          <w:ilvl w:val="0"/>
          <w:numId w:val="24"/>
        </w:numPr>
        <w:spacing w:line="276" w:lineRule="auto"/>
        <w:ind w:left="567" w:hanging="567"/>
        <w:contextualSpacing/>
        <w:jc w:val="both"/>
        <w:rPr>
          <w:rFonts w:ascii="Arial" w:hAnsi="Arial" w:cs="Arial"/>
          <w:sz w:val="22"/>
          <w:szCs w:val="22"/>
        </w:rPr>
      </w:pPr>
      <w:r w:rsidRPr="00DD4909">
        <w:rPr>
          <w:rFonts w:ascii="Arial" w:hAnsi="Arial" w:cs="Arial"/>
          <w:sz w:val="22"/>
          <w:szCs w:val="22"/>
        </w:rPr>
        <w:t>K</w:t>
      </w:r>
      <w:r w:rsidR="00D15D5B">
        <w:rPr>
          <w:rFonts w:ascii="Arial" w:hAnsi="Arial" w:cs="Arial"/>
          <w:sz w:val="22"/>
          <w:szCs w:val="22"/>
        </w:rPr>
        <w:t>e každé</w:t>
      </w:r>
      <w:r w:rsidRPr="00DD4909">
        <w:rPr>
          <w:rFonts w:ascii="Arial" w:hAnsi="Arial" w:cs="Arial"/>
          <w:sz w:val="22"/>
          <w:szCs w:val="22"/>
        </w:rPr>
        <w:t xml:space="preserve"> </w:t>
      </w:r>
      <w:r w:rsidR="00534A99" w:rsidRPr="00DD4909">
        <w:rPr>
          <w:rFonts w:ascii="Arial" w:hAnsi="Arial" w:cs="Arial"/>
          <w:sz w:val="22"/>
          <w:szCs w:val="22"/>
        </w:rPr>
        <w:t>f</w:t>
      </w:r>
      <w:r w:rsidRPr="00DD4909">
        <w:rPr>
          <w:rFonts w:ascii="Arial" w:hAnsi="Arial" w:cs="Arial"/>
          <w:sz w:val="22"/>
          <w:szCs w:val="22"/>
        </w:rPr>
        <w:t xml:space="preserve">aktuře </w:t>
      </w:r>
      <w:r w:rsidR="00D0375C">
        <w:rPr>
          <w:rFonts w:ascii="Arial" w:hAnsi="Arial" w:cs="Arial"/>
          <w:sz w:val="22"/>
          <w:szCs w:val="22"/>
        </w:rPr>
        <w:t xml:space="preserve">na úhradu </w:t>
      </w:r>
      <w:r w:rsidR="00D15D5B">
        <w:rPr>
          <w:rFonts w:ascii="Arial" w:hAnsi="Arial" w:cs="Arial"/>
          <w:sz w:val="22"/>
          <w:szCs w:val="22"/>
        </w:rPr>
        <w:t xml:space="preserve">příslušné části </w:t>
      </w:r>
      <w:r w:rsidR="00D0375C" w:rsidRPr="00C83252">
        <w:rPr>
          <w:rFonts w:ascii="Arial" w:eastAsia="Calibri" w:hAnsi="Arial" w:cs="Arial"/>
          <w:sz w:val="22"/>
          <w:szCs w:val="22"/>
          <w:lang w:eastAsia="en-US"/>
        </w:rPr>
        <w:t>Cen</w:t>
      </w:r>
      <w:r w:rsidR="00D0375C">
        <w:rPr>
          <w:rFonts w:ascii="Arial" w:eastAsia="Calibri" w:hAnsi="Arial" w:cs="Arial"/>
          <w:sz w:val="22"/>
          <w:szCs w:val="22"/>
          <w:lang w:eastAsia="en-US"/>
        </w:rPr>
        <w:t>y</w:t>
      </w:r>
      <w:r w:rsidR="00D0375C" w:rsidRPr="00C83252">
        <w:rPr>
          <w:rFonts w:ascii="Arial" w:eastAsia="Calibri" w:hAnsi="Arial" w:cs="Arial"/>
          <w:sz w:val="22"/>
          <w:szCs w:val="22"/>
          <w:lang w:eastAsia="en-US"/>
        </w:rPr>
        <w:t xml:space="preserve"> </w:t>
      </w:r>
      <w:r w:rsidR="00055397">
        <w:rPr>
          <w:rFonts w:ascii="Arial" w:eastAsia="Calibri" w:hAnsi="Arial" w:cs="Arial"/>
          <w:sz w:val="22"/>
          <w:szCs w:val="22"/>
          <w:lang w:eastAsia="en-US"/>
        </w:rPr>
        <w:t>služeb</w:t>
      </w:r>
      <w:r w:rsidR="00D0375C" w:rsidRPr="00C83252">
        <w:rPr>
          <w:rFonts w:ascii="Arial" w:eastAsia="Calibri" w:hAnsi="Arial" w:cs="Arial"/>
          <w:sz w:val="22"/>
          <w:szCs w:val="22"/>
          <w:lang w:eastAsia="en-US"/>
        </w:rPr>
        <w:t xml:space="preserve"> </w:t>
      </w:r>
      <w:r w:rsidRPr="00DD4909">
        <w:rPr>
          <w:rFonts w:ascii="Arial" w:hAnsi="Arial" w:cs="Arial"/>
          <w:sz w:val="22"/>
          <w:szCs w:val="22"/>
        </w:rPr>
        <w:t xml:space="preserve">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D15D5B">
        <w:rPr>
          <w:rFonts w:ascii="Arial" w:hAnsi="Arial" w:cs="Arial"/>
          <w:sz w:val="22"/>
          <w:szCs w:val="22"/>
        </w:rPr>
        <w:t xml:space="preserve">fakturovaného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AA369E">
        <w:rPr>
          <w:rFonts w:ascii="Arial" w:hAnsi="Arial" w:cs="Arial"/>
          <w:sz w:val="22"/>
          <w:szCs w:val="22"/>
        </w:rPr>
        <w:t>je</w:t>
      </w:r>
      <w:r w:rsidR="00C83252">
        <w:rPr>
          <w:rFonts w:ascii="Arial" w:hAnsi="Arial" w:cs="Arial"/>
          <w:sz w:val="22"/>
          <w:szCs w:val="22"/>
        </w:rPr>
        <w:t xml:space="preserve"> t</w:t>
      </w:r>
      <w:r w:rsidR="00AA369E">
        <w:rPr>
          <w:rFonts w:ascii="Arial" w:hAnsi="Arial" w:cs="Arial"/>
          <w:sz w:val="22"/>
          <w:szCs w:val="22"/>
        </w:rPr>
        <w:t>en</w:t>
      </w:r>
      <w:r w:rsidR="00C83252">
        <w:rPr>
          <w:rFonts w:ascii="Arial" w:hAnsi="Arial" w:cs="Arial"/>
          <w:sz w:val="22"/>
          <w:szCs w:val="22"/>
        </w:rPr>
        <w:t>to poj</w:t>
      </w:r>
      <w:r w:rsidR="00AA369E">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3E9414E8" w14:textId="476F1DE6" w:rsidR="00835961" w:rsidRPr="00DD4909" w:rsidRDefault="00BC72E2" w:rsidP="00D0375C">
      <w:pPr>
        <w:numPr>
          <w:ilvl w:val="0"/>
          <w:numId w:val="2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lastRenderedPageBreak/>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D0375C">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6F82DACF" w:rsidR="00835961" w:rsidRPr="00DD4909" w:rsidRDefault="00835961" w:rsidP="00D0375C">
      <w:pPr>
        <w:numPr>
          <w:ilvl w:val="0"/>
          <w:numId w:val="2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AA369E">
        <w:rPr>
          <w:rFonts w:ascii="Arial" w:hAnsi="Arial" w:cs="Arial"/>
          <w:sz w:val="22"/>
          <w:szCs w:val="22"/>
        </w:rPr>
        <w:t>5</w:t>
      </w:r>
      <w:r w:rsidR="001035AD" w:rsidRPr="00DD4909">
        <w:rPr>
          <w:rFonts w:ascii="Arial" w:hAnsi="Arial" w:cs="Arial"/>
          <w:sz w:val="22"/>
          <w:szCs w:val="22"/>
        </w:rPr>
        <w:t xml:space="preserve"> této smlouvy.</w:t>
      </w:r>
    </w:p>
    <w:p w14:paraId="6FDEF9A7" w14:textId="77777777" w:rsidR="00585A1D" w:rsidRPr="00DD4909" w:rsidRDefault="00585A1D" w:rsidP="004A16DF">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1BFC83D9" w14:textId="0206CA2E" w:rsidR="00D60C24" w:rsidRPr="00DD4909" w:rsidRDefault="00163A0A"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w:t>
      </w:r>
      <w:proofErr w:type="gramStart"/>
      <w:r w:rsidR="00D60C24" w:rsidRPr="00DD4909">
        <w:rPr>
          <w:rFonts w:ascii="Arial" w:hAnsi="Arial" w:cs="Arial"/>
          <w:sz w:val="22"/>
          <w:szCs w:val="22"/>
        </w:rPr>
        <w:t>sepíší</w:t>
      </w:r>
      <w:proofErr w:type="gramEnd"/>
      <w:r w:rsidR="00D60C24" w:rsidRPr="00DD4909">
        <w:rPr>
          <w:rFonts w:ascii="Arial" w:hAnsi="Arial" w:cs="Arial"/>
          <w:sz w:val="22"/>
          <w:szCs w:val="22"/>
        </w:rPr>
        <w:t xml:space="preserve"> a podepíší při dodání </w:t>
      </w:r>
      <w:r w:rsidR="00943537">
        <w:rPr>
          <w:rFonts w:ascii="Arial" w:hAnsi="Arial" w:cs="Arial"/>
          <w:sz w:val="22"/>
          <w:szCs w:val="22"/>
        </w:rPr>
        <w:t xml:space="preserve">stanovené části </w:t>
      </w:r>
      <w:r w:rsidR="00715D3A">
        <w:rPr>
          <w:rFonts w:ascii="Arial" w:hAnsi="Arial" w:cs="Arial"/>
          <w:sz w:val="22"/>
          <w:szCs w:val="22"/>
        </w:rPr>
        <w:t>plnění</w:t>
      </w:r>
      <w:r w:rsidR="00D60C24" w:rsidRPr="00DD4909">
        <w:rPr>
          <w:rFonts w:ascii="Arial" w:hAnsi="Arial" w:cs="Arial"/>
          <w:sz w:val="22"/>
          <w:szCs w:val="22"/>
        </w:rPr>
        <w:t xml:space="preserve"> </w:t>
      </w:r>
      <w:r w:rsidR="00D0375C" w:rsidRPr="00512023">
        <w:rPr>
          <w:rFonts w:ascii="Arial" w:hAnsi="Arial" w:cs="Arial"/>
          <w:sz w:val="22"/>
          <w:szCs w:val="22"/>
        </w:rPr>
        <w:t xml:space="preserve">dle této smlouvy </w:t>
      </w:r>
      <w:r w:rsidR="00D60C24" w:rsidRPr="00DD4909">
        <w:rPr>
          <w:rFonts w:ascii="Arial" w:hAnsi="Arial" w:cs="Arial"/>
          <w:sz w:val="22"/>
          <w:szCs w:val="22"/>
        </w:rPr>
        <w:t xml:space="preserve">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AA369E">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dodání </w:t>
      </w:r>
      <w:r w:rsidR="00715D3A">
        <w:rPr>
          <w:rFonts w:ascii="Arial" w:hAnsi="Arial" w:cs="Arial"/>
          <w:sz w:val="22"/>
          <w:szCs w:val="22"/>
        </w:rPr>
        <w:t>plnění</w:t>
      </w:r>
      <w:r w:rsidR="00D60C24" w:rsidRPr="00DD4909">
        <w:rPr>
          <w:rFonts w:ascii="Arial" w:hAnsi="Arial" w:cs="Arial"/>
          <w:sz w:val="22"/>
          <w:szCs w:val="22"/>
        </w:rPr>
        <w:t xml:space="preserve"> v průběhu záruční doby.</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39188C7F" w14:textId="77777777" w:rsidR="00D666AE" w:rsidRDefault="009D6776" w:rsidP="00D666AE">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7DD2C863" w14:textId="77777777" w:rsidR="00D666AE" w:rsidRPr="00D666AE" w:rsidRDefault="00D666AE" w:rsidP="00D666AE">
      <w:pPr>
        <w:pStyle w:val="Odstavecseseznamem"/>
        <w:rPr>
          <w:rFonts w:ascii="Arial" w:hAnsi="Arial" w:cs="Arial"/>
          <w:sz w:val="22"/>
          <w:szCs w:val="22"/>
        </w:rPr>
      </w:pPr>
    </w:p>
    <w:p w14:paraId="598680F8" w14:textId="74E746EC" w:rsidR="00D666AE" w:rsidRPr="0058664F" w:rsidRDefault="00D666AE" w:rsidP="00D666AE">
      <w:pPr>
        <w:pStyle w:val="Odstavecseseznamem"/>
        <w:numPr>
          <w:ilvl w:val="0"/>
          <w:numId w:val="7"/>
        </w:numPr>
        <w:spacing w:line="276" w:lineRule="auto"/>
        <w:ind w:left="567" w:hanging="567"/>
        <w:contextualSpacing/>
        <w:jc w:val="both"/>
        <w:rPr>
          <w:rFonts w:ascii="Arial" w:hAnsi="Arial" w:cs="Arial"/>
          <w:sz w:val="22"/>
          <w:szCs w:val="22"/>
        </w:rPr>
      </w:pPr>
      <w:r w:rsidRPr="0058664F">
        <w:rPr>
          <w:rFonts w:ascii="Arial" w:hAnsi="Arial" w:cs="Arial"/>
          <w:sz w:val="22"/>
          <w:szCs w:val="22"/>
        </w:rPr>
        <w:t>Dodavatel se zavazuje poskytnout plnění sjednané touto smlouvou v elektronické formě na vhodném nosiči dat (</w:t>
      </w:r>
      <w:r w:rsidR="003655C1" w:rsidRPr="0058664F">
        <w:rPr>
          <w:rFonts w:ascii="Arial" w:hAnsi="Arial" w:cs="Arial"/>
          <w:sz w:val="22"/>
          <w:szCs w:val="22"/>
        </w:rPr>
        <w:t xml:space="preserve">datový cloud, </w:t>
      </w:r>
      <w:r w:rsidR="0058664F">
        <w:rPr>
          <w:rFonts w:ascii="Arial" w:hAnsi="Arial" w:cs="Arial"/>
          <w:sz w:val="22"/>
          <w:szCs w:val="22"/>
        </w:rPr>
        <w:t xml:space="preserve">externí disk, </w:t>
      </w:r>
      <w:r w:rsidRPr="0058664F">
        <w:rPr>
          <w:rFonts w:ascii="Arial" w:hAnsi="Arial" w:cs="Arial"/>
          <w:sz w:val="22"/>
          <w:szCs w:val="22"/>
        </w:rPr>
        <w:t xml:space="preserve">DVD, flashdisk apod.) ve formátech stanovených Přílohou č. </w:t>
      </w:r>
      <w:r w:rsidR="0058664F">
        <w:rPr>
          <w:rFonts w:ascii="Arial" w:hAnsi="Arial" w:cs="Arial"/>
          <w:sz w:val="22"/>
          <w:szCs w:val="22"/>
        </w:rPr>
        <w:t>2</w:t>
      </w:r>
      <w:r w:rsidRPr="0058664F">
        <w:rPr>
          <w:rFonts w:ascii="Arial" w:hAnsi="Arial" w:cs="Arial"/>
          <w:sz w:val="22"/>
          <w:szCs w:val="22"/>
        </w:rPr>
        <w:t xml:space="preserve"> této smlouvy</w:t>
      </w:r>
      <w:r w:rsidR="006C593F" w:rsidRPr="0058664F">
        <w:rPr>
          <w:rFonts w:ascii="Arial" w:hAnsi="Arial" w:cs="Arial"/>
          <w:sz w:val="22"/>
          <w:szCs w:val="22"/>
        </w:rPr>
        <w:t xml:space="preserve"> a zároveň implementovat obsah do expozice dle Přílohy č. 1 a Přílohy č. </w:t>
      </w:r>
      <w:r w:rsidR="0058664F">
        <w:rPr>
          <w:rFonts w:ascii="Arial" w:hAnsi="Arial" w:cs="Arial"/>
          <w:sz w:val="22"/>
          <w:szCs w:val="22"/>
        </w:rPr>
        <w:t>2</w:t>
      </w:r>
      <w:r w:rsidR="001B4A89" w:rsidRPr="0058664F">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7647C831"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B30BB7">
        <w:rPr>
          <w:rFonts w:ascii="Arial" w:hAnsi="Arial" w:cs="Arial"/>
          <w:b/>
          <w:sz w:val="22"/>
          <w:szCs w:val="22"/>
        </w:rPr>
        <w:t>II</w:t>
      </w:r>
      <w:r w:rsidRPr="00DD4909">
        <w:rPr>
          <w:rFonts w:ascii="Arial" w:hAnsi="Arial" w:cs="Arial"/>
          <w:b/>
          <w:sz w:val="22"/>
          <w:szCs w:val="22"/>
        </w:rPr>
        <w:t>.</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67525AAA"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xml:space="preserve">, nedodržením nebo porušením povinností vyplývajících z této smlouvy. Takto vzniklé škody budou řešeny dle platných právních předpisů. </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2FE84864" w14:textId="7A934D21"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3D52A057" w14:textId="77777777" w:rsidR="002A15F1" w:rsidRDefault="002A15F1" w:rsidP="002A15F1">
      <w:pPr>
        <w:pStyle w:val="Bezmezer"/>
        <w:spacing w:line="276" w:lineRule="auto"/>
        <w:ind w:left="567"/>
        <w:contextualSpacing/>
        <w:jc w:val="both"/>
        <w:rPr>
          <w:rFonts w:ascii="Arial" w:hAnsi="Arial" w:cs="Arial"/>
          <w:sz w:val="22"/>
          <w:szCs w:val="22"/>
        </w:rPr>
      </w:pPr>
    </w:p>
    <w:p w14:paraId="747F5298" w14:textId="0D7E9EDE" w:rsidR="008011AA"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V průběhu realizace</w:t>
      </w:r>
      <w:r w:rsidR="00FE399C" w:rsidRPr="00DD4909">
        <w:rPr>
          <w:rFonts w:ascii="Arial" w:hAnsi="Arial" w:cs="Arial"/>
          <w:sz w:val="22"/>
          <w:szCs w:val="22"/>
        </w:rPr>
        <w:t xml:space="preserve"> všech</w:t>
      </w:r>
      <w:r w:rsidRPr="00DD4909">
        <w:rPr>
          <w:rFonts w:ascii="Arial" w:hAnsi="Arial" w:cs="Arial"/>
          <w:sz w:val="22"/>
          <w:szCs w:val="22"/>
        </w:rPr>
        <w:t xml:space="preserve"> plnění dle této smlouvy je </w:t>
      </w:r>
      <w:r w:rsidR="00163A0A" w:rsidRPr="00DD4909">
        <w:rPr>
          <w:rFonts w:ascii="Arial" w:hAnsi="Arial" w:cs="Arial"/>
          <w:sz w:val="22"/>
          <w:szCs w:val="22"/>
        </w:rPr>
        <w:t>Dodavatel</w:t>
      </w:r>
      <w:r w:rsidRPr="00DD4909">
        <w:rPr>
          <w:rFonts w:ascii="Arial" w:hAnsi="Arial" w:cs="Arial"/>
          <w:sz w:val="22"/>
          <w:szCs w:val="22"/>
        </w:rPr>
        <w:t xml:space="preserve"> povinen účastnit se společných schůzek či konzultací iniciovaných Objednatelem či </w:t>
      </w:r>
      <w:r w:rsidR="00163A0A" w:rsidRPr="00DD4909">
        <w:rPr>
          <w:rFonts w:ascii="Arial" w:hAnsi="Arial" w:cs="Arial"/>
          <w:sz w:val="22"/>
          <w:szCs w:val="22"/>
        </w:rPr>
        <w:t>Dodavatel</w:t>
      </w:r>
      <w:r w:rsidRPr="00DD4909">
        <w:rPr>
          <w:rFonts w:ascii="Arial" w:hAnsi="Arial" w:cs="Arial"/>
          <w:sz w:val="22"/>
          <w:szCs w:val="22"/>
        </w:rPr>
        <w:t xml:space="preserve">em za účelem konzultací realizace </w:t>
      </w:r>
      <w:r w:rsidR="00683CE5" w:rsidRPr="00DD4909">
        <w:rPr>
          <w:rFonts w:ascii="Arial" w:hAnsi="Arial" w:cs="Arial"/>
          <w:sz w:val="22"/>
          <w:szCs w:val="22"/>
        </w:rPr>
        <w:t xml:space="preserve">všech </w:t>
      </w:r>
      <w:r w:rsidRPr="00DD4909">
        <w:rPr>
          <w:rFonts w:ascii="Arial" w:hAnsi="Arial" w:cs="Arial"/>
          <w:sz w:val="22"/>
          <w:szCs w:val="22"/>
        </w:rPr>
        <w:t xml:space="preserve">plnění dle této smlouvy, a to v sídle Objednatele. </w:t>
      </w:r>
    </w:p>
    <w:p w14:paraId="4FF118BD" w14:textId="77777777" w:rsidR="002A15F1" w:rsidRDefault="002A15F1" w:rsidP="002A15F1">
      <w:pPr>
        <w:pStyle w:val="Bezmezer"/>
        <w:spacing w:line="276" w:lineRule="auto"/>
        <w:ind w:left="567"/>
        <w:contextualSpacing/>
        <w:jc w:val="both"/>
        <w:rPr>
          <w:rFonts w:ascii="Arial" w:hAnsi="Arial" w:cs="Arial"/>
          <w:sz w:val="22"/>
          <w:szCs w:val="22"/>
        </w:rPr>
      </w:pPr>
    </w:p>
    <w:p w14:paraId="7D2DF971" w14:textId="25DDFAF4"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34BDB1FA"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50B05815" w14:textId="6EB1C41E"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 xml:space="preserve">Dle ustanovení § 2633 OZ se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 zavazuje, že neužije žádný z výsledků jeho činnosti vzniklý při</w:t>
      </w:r>
      <w:r w:rsidR="00CF11AB" w:rsidRPr="00DD4909">
        <w:rPr>
          <w:rFonts w:ascii="Arial" w:eastAsia="Calibri" w:hAnsi="Arial" w:cs="Arial"/>
          <w:sz w:val="22"/>
          <w:szCs w:val="22"/>
          <w:lang w:eastAsia="en-US"/>
        </w:rPr>
        <w:t xml:space="preserve"> jakémkoliv</w:t>
      </w:r>
      <w:r w:rsidRPr="00DD4909">
        <w:rPr>
          <w:rFonts w:ascii="Arial" w:eastAsia="Calibri" w:hAnsi="Arial" w:cs="Arial"/>
          <w:sz w:val="22"/>
          <w:szCs w:val="22"/>
          <w:lang w:eastAsia="en-US"/>
        </w:rPr>
        <w:t xml:space="preserve"> plnění </w:t>
      </w:r>
      <w:r w:rsidR="00CF11AB" w:rsidRPr="00DD4909">
        <w:rPr>
          <w:rFonts w:ascii="Arial" w:eastAsia="Calibri" w:hAnsi="Arial" w:cs="Arial"/>
          <w:sz w:val="22"/>
          <w:szCs w:val="22"/>
          <w:lang w:eastAsia="en-US"/>
        </w:rPr>
        <w:t xml:space="preserve">dle </w:t>
      </w:r>
      <w:r w:rsidRPr="00DD4909">
        <w:rPr>
          <w:rFonts w:ascii="Arial" w:eastAsia="Calibri" w:hAnsi="Arial" w:cs="Arial"/>
          <w:sz w:val="22"/>
          <w:szCs w:val="22"/>
          <w:lang w:eastAsia="en-US"/>
        </w:rPr>
        <w:t>této smlouvy ani jakákoli data shromážděná v souvislosti s</w:t>
      </w:r>
      <w:r w:rsidR="00CF11AB" w:rsidRPr="00DD4909">
        <w:rPr>
          <w:rFonts w:ascii="Arial" w:eastAsia="Calibri" w:hAnsi="Arial" w:cs="Arial"/>
          <w:sz w:val="22"/>
          <w:szCs w:val="22"/>
          <w:lang w:eastAsia="en-US"/>
        </w:rPr>
        <w:t xml:space="preserve"> jakýmkoliv</w:t>
      </w:r>
      <w:r w:rsidRPr="00DD4909">
        <w:rPr>
          <w:rFonts w:ascii="Arial" w:eastAsia="Calibri" w:hAnsi="Arial" w:cs="Arial"/>
          <w:sz w:val="22"/>
          <w:szCs w:val="22"/>
          <w:lang w:eastAsia="en-US"/>
        </w:rPr>
        <w:t> plněním</w:t>
      </w:r>
      <w:r w:rsidR="00CF11AB" w:rsidRPr="00DD4909">
        <w:rPr>
          <w:rFonts w:ascii="Arial" w:eastAsia="Calibri" w:hAnsi="Arial" w:cs="Arial"/>
          <w:sz w:val="22"/>
          <w:szCs w:val="22"/>
          <w:lang w:eastAsia="en-US"/>
        </w:rPr>
        <w:t xml:space="preserve"> dle</w:t>
      </w:r>
      <w:r w:rsidRPr="00DD4909">
        <w:rPr>
          <w:rFonts w:ascii="Arial" w:eastAsia="Calibri" w:hAnsi="Arial" w:cs="Arial"/>
          <w:sz w:val="22"/>
          <w:szCs w:val="22"/>
          <w:lang w:eastAsia="en-US"/>
        </w:rPr>
        <w:t xml:space="preserve"> této smlouvy k jiným </w:t>
      </w:r>
      <w:r w:rsidR="00CF11AB" w:rsidRPr="00DD4909">
        <w:rPr>
          <w:rFonts w:ascii="Arial" w:eastAsia="Calibri" w:hAnsi="Arial" w:cs="Arial"/>
          <w:sz w:val="22"/>
          <w:szCs w:val="22"/>
          <w:lang w:eastAsia="en-US"/>
        </w:rPr>
        <w:t>účelům</w:t>
      </w:r>
      <w:r w:rsidRPr="00DD4909">
        <w:rPr>
          <w:rFonts w:ascii="Arial" w:eastAsia="Calibri" w:hAnsi="Arial" w:cs="Arial"/>
          <w:sz w:val="22"/>
          <w:szCs w:val="22"/>
          <w:lang w:eastAsia="en-US"/>
        </w:rPr>
        <w:t xml:space="preserve"> než ke splnění této smlouvy, a žádný z těchto výsledků neposkytne k užití žádné třetí osobě bez předchozího písemného souhlasu Objednatele. </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1"/>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703254BD" w14:textId="54351930" w:rsidR="00976BED" w:rsidRPr="00DD4909" w:rsidRDefault="00976BED" w:rsidP="004A16DF">
      <w:pPr>
        <w:pStyle w:val="Odstavecseseznamem"/>
        <w:spacing w:line="276" w:lineRule="auto"/>
        <w:contextualSpacing/>
        <w:rPr>
          <w:rFonts w:ascii="Arial" w:hAnsi="Arial" w:cs="Arial"/>
          <w:sz w:val="22"/>
          <w:szCs w:val="22"/>
        </w:rPr>
      </w:pPr>
    </w:p>
    <w:p w14:paraId="5DF52E2B" w14:textId="77777777" w:rsidR="0058664F" w:rsidRDefault="0058664F">
      <w:pPr>
        <w:rPr>
          <w:rFonts w:ascii="Arial" w:hAnsi="Arial" w:cs="Arial"/>
          <w:b/>
          <w:sz w:val="22"/>
          <w:szCs w:val="22"/>
        </w:rPr>
      </w:pPr>
      <w:r>
        <w:rPr>
          <w:rFonts w:ascii="Arial" w:hAnsi="Arial" w:cs="Arial"/>
          <w:b/>
          <w:sz w:val="22"/>
          <w:szCs w:val="22"/>
        </w:rPr>
        <w:br w:type="page"/>
      </w:r>
    </w:p>
    <w:p w14:paraId="55E9C5B4" w14:textId="0CA18B63"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lastRenderedPageBreak/>
        <w:t>V</w:t>
      </w:r>
      <w:r w:rsidR="00B30BB7">
        <w:rPr>
          <w:rFonts w:ascii="Arial" w:hAnsi="Arial" w:cs="Arial"/>
          <w:b/>
          <w:sz w:val="22"/>
          <w:szCs w:val="22"/>
        </w:rPr>
        <w:t>II</w:t>
      </w:r>
      <w:r w:rsidR="00976BED" w:rsidRPr="00DD4909">
        <w:rPr>
          <w:rFonts w:ascii="Arial" w:hAnsi="Arial" w:cs="Arial"/>
          <w:b/>
          <w:sz w:val="22"/>
          <w:szCs w:val="22"/>
        </w:rPr>
        <w:t>I.</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3BCDC82F" w:rsidR="00BA58E3" w:rsidRPr="009C0E6D" w:rsidRDefault="00BA58E3"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E9096B" w:rsidRPr="009C0E6D">
        <w:rPr>
          <w:rFonts w:ascii="Arial" w:hAnsi="Arial" w:cs="Arial"/>
          <w:sz w:val="22"/>
          <w:szCs w:val="22"/>
        </w:rPr>
        <w:t xml:space="preserve"> poskytnutím plnění </w:t>
      </w:r>
      <w:r w:rsidR="00E55D31">
        <w:rPr>
          <w:rFonts w:ascii="Arial" w:hAnsi="Arial" w:cs="Arial"/>
          <w:sz w:val="22"/>
          <w:szCs w:val="22"/>
        </w:rPr>
        <w:t xml:space="preserve">nebo </w:t>
      </w:r>
      <w:r w:rsidR="00BF7C1B">
        <w:rPr>
          <w:rFonts w:ascii="Arial" w:hAnsi="Arial" w:cs="Arial"/>
          <w:sz w:val="22"/>
          <w:szCs w:val="22"/>
        </w:rPr>
        <w:t xml:space="preserve">kterékoliv </w:t>
      </w:r>
      <w:r w:rsidR="00E55D31">
        <w:rPr>
          <w:rFonts w:ascii="Arial" w:hAnsi="Arial" w:cs="Arial"/>
          <w:sz w:val="22"/>
          <w:szCs w:val="22"/>
        </w:rPr>
        <w:t xml:space="preserve">jeho části </w:t>
      </w:r>
      <w:r w:rsidR="00E9096B" w:rsidRPr="009C0E6D">
        <w:rPr>
          <w:rFonts w:ascii="Arial" w:hAnsi="Arial" w:cs="Arial"/>
          <w:sz w:val="22"/>
          <w:szCs w:val="22"/>
        </w:rPr>
        <w:t xml:space="preserve">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pokutu </w:t>
      </w:r>
      <w:r w:rsidR="00E55D31" w:rsidRPr="00DD4909">
        <w:rPr>
          <w:rFonts w:ascii="Arial" w:hAnsi="Arial" w:cs="Arial"/>
          <w:sz w:val="22"/>
          <w:szCs w:val="22"/>
        </w:rPr>
        <w:t>ve výši 0,05 % z</w:t>
      </w:r>
      <w:r w:rsidR="00E55D31">
        <w:rPr>
          <w:rFonts w:ascii="Arial" w:hAnsi="Arial" w:cs="Arial"/>
          <w:sz w:val="22"/>
          <w:szCs w:val="22"/>
        </w:rPr>
        <w:t> Ceny plnění</w:t>
      </w:r>
      <w:r w:rsidR="00E55D31" w:rsidRPr="00DD4909">
        <w:rPr>
          <w:rFonts w:ascii="Arial" w:hAnsi="Arial" w:cs="Arial"/>
          <w:sz w:val="22"/>
          <w:szCs w:val="22"/>
        </w:rPr>
        <w:t xml:space="preserve"> za každý den prodlení</w:t>
      </w:r>
      <w:r w:rsidR="003E644F" w:rsidRPr="009C0E6D">
        <w:rPr>
          <w:rFonts w:ascii="Arial" w:hAnsi="Arial" w:cs="Arial"/>
          <w:sz w:val="22"/>
          <w:szCs w:val="22"/>
        </w:rPr>
        <w:t>.</w:t>
      </w:r>
    </w:p>
    <w:p w14:paraId="3B423EED" w14:textId="77777777" w:rsidR="00E9096B" w:rsidRDefault="00E9096B" w:rsidP="00E9096B">
      <w:pPr>
        <w:spacing w:line="276" w:lineRule="auto"/>
        <w:ind w:left="567"/>
        <w:contextualSpacing/>
        <w:jc w:val="both"/>
        <w:rPr>
          <w:rFonts w:ascii="Arial" w:hAnsi="Arial" w:cs="Arial"/>
          <w:sz w:val="22"/>
          <w:szCs w:val="22"/>
        </w:rPr>
      </w:pPr>
    </w:p>
    <w:p w14:paraId="74879D07" w14:textId="4AF1D9ED" w:rsidR="00976BED"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prodlení Objednatele s úhradou jakékoliv částky splatné dle této smlouvy, je Objednatel povinen uhradit </w:t>
      </w:r>
      <w:r w:rsidR="00163A0A" w:rsidRPr="00DD4909">
        <w:rPr>
          <w:rFonts w:ascii="Arial" w:hAnsi="Arial" w:cs="Arial"/>
          <w:sz w:val="22"/>
          <w:szCs w:val="22"/>
        </w:rPr>
        <w:t>Dodavatel</w:t>
      </w:r>
      <w:r w:rsidRPr="00DD4909">
        <w:rPr>
          <w:rFonts w:ascii="Arial" w:hAnsi="Arial" w:cs="Arial"/>
          <w:sz w:val="22"/>
          <w:szCs w:val="22"/>
        </w:rPr>
        <w:t>i smluvní pokutu ve výši 0,05 % z dlužné částky za každý den prodlení.</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1E67EF8C"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 xml:space="preserve">i na náhradu </w:t>
      </w:r>
      <w:proofErr w:type="gramStart"/>
      <w:r w:rsidRPr="00DD4909">
        <w:rPr>
          <w:rFonts w:ascii="Arial" w:hAnsi="Arial" w:cs="Arial"/>
          <w:sz w:val="22"/>
          <w:szCs w:val="22"/>
        </w:rPr>
        <w:t>škody</w:t>
      </w:r>
      <w:proofErr w:type="gramEnd"/>
      <w:r w:rsidRPr="00DD4909">
        <w:rPr>
          <w:rFonts w:ascii="Arial" w:hAnsi="Arial" w:cs="Arial"/>
          <w:sz w:val="22"/>
          <w:szCs w:val="22"/>
        </w:rPr>
        <w:t xml:space="preserve"> popř. ušlého zisku.</w:t>
      </w:r>
    </w:p>
    <w:p w14:paraId="7FF5CE74" w14:textId="77777777" w:rsidR="00E9096B" w:rsidRDefault="00E9096B" w:rsidP="00E9096B">
      <w:pPr>
        <w:spacing w:line="276" w:lineRule="auto"/>
        <w:ind w:left="567"/>
        <w:contextualSpacing/>
        <w:jc w:val="both"/>
        <w:rPr>
          <w:rFonts w:ascii="Arial" w:hAnsi="Arial" w:cs="Arial"/>
          <w:sz w:val="22"/>
          <w:szCs w:val="22"/>
        </w:rPr>
      </w:pPr>
    </w:p>
    <w:p w14:paraId="0EEF781F" w14:textId="65A1819A" w:rsidR="00B03D84"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70104DC1" w14:textId="0F51CC65" w:rsidR="00886048" w:rsidRDefault="00886048">
      <w:pPr>
        <w:rPr>
          <w:rFonts w:ascii="Arial" w:hAnsi="Arial" w:cs="Arial"/>
          <w:b/>
          <w:bCs/>
          <w:sz w:val="22"/>
          <w:szCs w:val="22"/>
        </w:rPr>
      </w:pPr>
    </w:p>
    <w:p w14:paraId="4A017FF1" w14:textId="6143AD72" w:rsidR="00DA7082" w:rsidRPr="00DD4909" w:rsidRDefault="00B30BB7"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IX</w:t>
      </w:r>
      <w:r w:rsidR="00DA7082" w:rsidRPr="00DD4909">
        <w:rPr>
          <w:rFonts w:ascii="Arial" w:hAnsi="Arial" w:cs="Arial"/>
          <w:b/>
          <w:bCs/>
          <w:sz w:val="22"/>
          <w:szCs w:val="22"/>
        </w:rPr>
        <w:t>.</w:t>
      </w:r>
    </w:p>
    <w:p w14:paraId="369611C6" w14:textId="77777777" w:rsidR="00DA7082" w:rsidRPr="00DD4909"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2A6BACE6" w14:textId="77777777" w:rsidR="00886048" w:rsidRDefault="00886048" w:rsidP="00886048">
      <w:pPr>
        <w:pStyle w:val="Odstavecseseznamem"/>
        <w:spacing w:line="276" w:lineRule="auto"/>
        <w:ind w:left="567"/>
        <w:contextualSpacing/>
        <w:rPr>
          <w:rFonts w:ascii="Arial" w:hAnsi="Arial" w:cs="Arial"/>
          <w:sz w:val="22"/>
          <w:szCs w:val="22"/>
        </w:rPr>
      </w:pPr>
    </w:p>
    <w:p w14:paraId="3634AEE0" w14:textId="3C83E16B" w:rsidR="00DA7082" w:rsidRPr="00DD4909" w:rsidRDefault="00DA7082" w:rsidP="005858C6">
      <w:pPr>
        <w:pStyle w:val="Odstavecseseznamem"/>
        <w:numPr>
          <w:ilvl w:val="0"/>
          <w:numId w:val="10"/>
        </w:numPr>
        <w:spacing w:line="276" w:lineRule="auto"/>
        <w:ind w:left="567" w:hanging="567"/>
        <w:contextualSpacing/>
        <w:rPr>
          <w:rFonts w:ascii="Arial" w:hAnsi="Arial" w:cs="Arial"/>
          <w:sz w:val="22"/>
          <w:szCs w:val="22"/>
        </w:rPr>
      </w:pPr>
      <w:r w:rsidRPr="00DD4909">
        <w:rPr>
          <w:rFonts w:ascii="Arial" w:hAnsi="Arial" w:cs="Arial"/>
          <w:sz w:val="22"/>
          <w:szCs w:val="22"/>
        </w:rPr>
        <w:t>Pro účely této smlouvy jsou oprávněnými osobami na straně Objednatele následující osoby:</w:t>
      </w:r>
    </w:p>
    <w:p w14:paraId="0399847F" w14:textId="76AC116C" w:rsidR="003A531A" w:rsidRPr="003E347C" w:rsidRDefault="003A531A" w:rsidP="118822B2">
      <w:pPr>
        <w:pStyle w:val="Odstavecseseznamem"/>
        <w:numPr>
          <w:ilvl w:val="1"/>
          <w:numId w:val="10"/>
        </w:numPr>
        <w:spacing w:line="276" w:lineRule="auto"/>
        <w:contextualSpacing/>
        <w:jc w:val="both"/>
        <w:rPr>
          <w:rFonts w:ascii="Arial" w:hAnsi="Arial" w:cs="Arial"/>
          <w:sz w:val="22"/>
          <w:szCs w:val="22"/>
        </w:rPr>
      </w:pPr>
      <w:r w:rsidRPr="118822B2">
        <w:rPr>
          <w:rFonts w:ascii="Arial" w:hAnsi="Arial" w:cs="Arial"/>
          <w:sz w:val="22"/>
          <w:szCs w:val="22"/>
        </w:rPr>
        <w:t xml:space="preserve">Jméno příjmení: </w:t>
      </w:r>
      <w:proofErr w:type="spellStart"/>
      <w:r w:rsidR="00C05F07">
        <w:rPr>
          <w:rFonts w:ascii="Arial" w:hAnsi="Arial" w:cs="Arial"/>
          <w:sz w:val="22"/>
          <w:szCs w:val="22"/>
        </w:rPr>
        <w:t>xxx</w:t>
      </w:r>
      <w:proofErr w:type="spellEnd"/>
      <w:r w:rsidRPr="003E347C">
        <w:rPr>
          <w:rFonts w:ascii="Arial" w:hAnsi="Arial" w:cs="Arial"/>
          <w:sz w:val="22"/>
          <w:szCs w:val="22"/>
        </w:rPr>
        <w:t xml:space="preserve">, </w:t>
      </w:r>
      <w:r w:rsidRPr="118822B2">
        <w:rPr>
          <w:rFonts w:ascii="Arial" w:hAnsi="Arial" w:cs="Arial"/>
          <w:sz w:val="22"/>
          <w:szCs w:val="22"/>
        </w:rPr>
        <w:t>pozice</w:t>
      </w:r>
      <w:r w:rsidRPr="003E347C">
        <w:rPr>
          <w:rFonts w:ascii="Arial" w:hAnsi="Arial" w:cs="Arial"/>
          <w:sz w:val="22"/>
          <w:szCs w:val="22"/>
        </w:rPr>
        <w:t xml:space="preserve">: </w:t>
      </w:r>
      <w:proofErr w:type="spellStart"/>
      <w:r w:rsidR="00C05F07">
        <w:rPr>
          <w:rFonts w:ascii="Arial" w:hAnsi="Arial" w:cs="Arial"/>
          <w:sz w:val="22"/>
          <w:szCs w:val="22"/>
        </w:rPr>
        <w:t>xxx</w:t>
      </w:r>
      <w:proofErr w:type="spellEnd"/>
      <w:r w:rsidRPr="003E347C">
        <w:rPr>
          <w:rFonts w:ascii="Arial" w:hAnsi="Arial" w:cs="Arial"/>
          <w:sz w:val="22"/>
          <w:szCs w:val="22"/>
        </w:rPr>
        <w:t xml:space="preserve">, email: </w:t>
      </w:r>
      <w:proofErr w:type="spellStart"/>
      <w:r w:rsidR="00C05F07">
        <w:rPr>
          <w:rFonts w:ascii="Arial" w:hAnsi="Arial" w:cs="Arial"/>
          <w:sz w:val="22"/>
          <w:szCs w:val="22"/>
        </w:rPr>
        <w:t>xxx</w:t>
      </w:r>
      <w:proofErr w:type="spellEnd"/>
      <w:r w:rsidRPr="003E347C">
        <w:rPr>
          <w:rFonts w:ascii="Arial" w:hAnsi="Arial" w:cs="Arial"/>
          <w:sz w:val="22"/>
          <w:szCs w:val="22"/>
        </w:rPr>
        <w:t>,</w:t>
      </w:r>
      <w:r w:rsidRPr="118822B2">
        <w:rPr>
          <w:rFonts w:ascii="Arial" w:hAnsi="Arial" w:cs="Arial"/>
          <w:sz w:val="22"/>
          <w:szCs w:val="22"/>
        </w:rPr>
        <w:t xml:space="preserve"> telefon</w:t>
      </w:r>
      <w:r w:rsidRPr="003E347C">
        <w:rPr>
          <w:rFonts w:ascii="Arial" w:hAnsi="Arial" w:cs="Arial"/>
          <w:sz w:val="22"/>
          <w:szCs w:val="22"/>
        </w:rPr>
        <w:t xml:space="preserve"> </w:t>
      </w:r>
      <w:proofErr w:type="spellStart"/>
      <w:r w:rsidR="00C05F07">
        <w:rPr>
          <w:rFonts w:ascii="Arial" w:hAnsi="Arial" w:cs="Arial"/>
          <w:sz w:val="22"/>
          <w:szCs w:val="22"/>
        </w:rPr>
        <w:t>xxx</w:t>
      </w:r>
      <w:proofErr w:type="spellEnd"/>
    </w:p>
    <w:p w14:paraId="31E39A0C" w14:textId="2E02308F" w:rsidR="003A531A" w:rsidRPr="003E347C" w:rsidRDefault="003A531A" w:rsidP="118822B2">
      <w:pPr>
        <w:pStyle w:val="Odstavecseseznamem"/>
        <w:numPr>
          <w:ilvl w:val="1"/>
          <w:numId w:val="10"/>
        </w:numPr>
        <w:spacing w:line="276" w:lineRule="auto"/>
        <w:contextualSpacing/>
        <w:jc w:val="both"/>
        <w:rPr>
          <w:rFonts w:ascii="Arial" w:hAnsi="Arial" w:cs="Arial"/>
          <w:sz w:val="22"/>
          <w:szCs w:val="22"/>
        </w:rPr>
      </w:pPr>
      <w:r w:rsidRPr="118822B2">
        <w:rPr>
          <w:rFonts w:ascii="Arial" w:hAnsi="Arial" w:cs="Arial"/>
          <w:sz w:val="22"/>
          <w:szCs w:val="22"/>
        </w:rPr>
        <w:t xml:space="preserve">Jméno příjmení: </w:t>
      </w:r>
      <w:proofErr w:type="spellStart"/>
      <w:r w:rsidR="00C05F07">
        <w:rPr>
          <w:rFonts w:ascii="Arial" w:hAnsi="Arial" w:cs="Arial"/>
          <w:sz w:val="22"/>
          <w:szCs w:val="22"/>
        </w:rPr>
        <w:t>xxx</w:t>
      </w:r>
      <w:proofErr w:type="spellEnd"/>
      <w:r w:rsidR="009C0E6D" w:rsidRPr="003E347C">
        <w:rPr>
          <w:rFonts w:ascii="Arial" w:hAnsi="Arial" w:cs="Arial"/>
          <w:sz w:val="22"/>
          <w:szCs w:val="22"/>
        </w:rPr>
        <w:t xml:space="preserve">, </w:t>
      </w:r>
      <w:r w:rsidR="009C0E6D" w:rsidRPr="118822B2">
        <w:rPr>
          <w:rFonts w:ascii="Arial" w:hAnsi="Arial" w:cs="Arial"/>
          <w:sz w:val="22"/>
          <w:szCs w:val="22"/>
        </w:rPr>
        <w:t>pozice</w:t>
      </w:r>
      <w:r w:rsidR="009C0E6D" w:rsidRPr="003E347C">
        <w:rPr>
          <w:rFonts w:ascii="Arial" w:hAnsi="Arial" w:cs="Arial"/>
          <w:sz w:val="22"/>
          <w:szCs w:val="22"/>
        </w:rPr>
        <w:t xml:space="preserve">: </w:t>
      </w:r>
      <w:proofErr w:type="spellStart"/>
      <w:r w:rsidR="00C05F07">
        <w:rPr>
          <w:rFonts w:ascii="Arial" w:hAnsi="Arial" w:cs="Arial"/>
          <w:sz w:val="22"/>
          <w:szCs w:val="22"/>
        </w:rPr>
        <w:t>xxx</w:t>
      </w:r>
      <w:proofErr w:type="spellEnd"/>
      <w:r w:rsidR="009C0E6D" w:rsidRPr="003E347C">
        <w:rPr>
          <w:rFonts w:ascii="Arial" w:hAnsi="Arial" w:cs="Arial"/>
          <w:sz w:val="22"/>
          <w:szCs w:val="22"/>
        </w:rPr>
        <w:t xml:space="preserve">, email: </w:t>
      </w:r>
      <w:proofErr w:type="spellStart"/>
      <w:r w:rsidR="00C05F07">
        <w:rPr>
          <w:rFonts w:ascii="Arial" w:hAnsi="Arial" w:cs="Arial"/>
          <w:sz w:val="22"/>
          <w:szCs w:val="22"/>
        </w:rPr>
        <w:t>xxx</w:t>
      </w:r>
      <w:proofErr w:type="spellEnd"/>
      <w:r w:rsidR="009C0E6D" w:rsidRPr="003E347C">
        <w:rPr>
          <w:rFonts w:ascii="Arial" w:hAnsi="Arial" w:cs="Arial"/>
          <w:sz w:val="22"/>
          <w:szCs w:val="22"/>
        </w:rPr>
        <w:t>,</w:t>
      </w:r>
      <w:r w:rsidR="009C0E6D" w:rsidRPr="118822B2">
        <w:rPr>
          <w:rFonts w:ascii="Arial" w:hAnsi="Arial" w:cs="Arial"/>
          <w:sz w:val="22"/>
          <w:szCs w:val="22"/>
        </w:rPr>
        <w:t xml:space="preserve"> telefon</w:t>
      </w:r>
      <w:r w:rsidR="6F4931DB" w:rsidRPr="118822B2">
        <w:rPr>
          <w:rFonts w:ascii="Arial" w:hAnsi="Arial" w:cs="Arial"/>
          <w:sz w:val="22"/>
          <w:szCs w:val="22"/>
        </w:rPr>
        <w:t xml:space="preserve"> </w:t>
      </w:r>
      <w:proofErr w:type="spellStart"/>
      <w:r w:rsidR="00C05F07">
        <w:rPr>
          <w:rFonts w:ascii="Arial" w:hAnsi="Arial" w:cs="Arial"/>
          <w:sz w:val="22"/>
          <w:szCs w:val="22"/>
        </w:rPr>
        <w:t>xxx</w:t>
      </w:r>
      <w:proofErr w:type="spellEnd"/>
    </w:p>
    <w:p w14:paraId="48588541" w14:textId="77777777" w:rsidR="00E9096B" w:rsidRDefault="00E9096B" w:rsidP="00E9096B">
      <w:pPr>
        <w:pStyle w:val="Odstavecseseznamem"/>
        <w:spacing w:line="276" w:lineRule="auto"/>
        <w:ind w:left="567"/>
        <w:contextualSpacing/>
        <w:rPr>
          <w:rFonts w:ascii="Arial" w:hAnsi="Arial" w:cs="Arial"/>
          <w:sz w:val="22"/>
          <w:szCs w:val="22"/>
        </w:rPr>
      </w:pPr>
    </w:p>
    <w:p w14:paraId="118E8A54" w14:textId="544724B8" w:rsidR="00DA7082" w:rsidRPr="00DD4909" w:rsidRDefault="00DA7082" w:rsidP="005858C6">
      <w:pPr>
        <w:pStyle w:val="Odstavecseseznamem"/>
        <w:numPr>
          <w:ilvl w:val="0"/>
          <w:numId w:val="10"/>
        </w:numPr>
        <w:spacing w:line="276" w:lineRule="auto"/>
        <w:ind w:left="567" w:hanging="567"/>
        <w:contextualSpacing/>
        <w:rPr>
          <w:rFonts w:ascii="Arial" w:hAnsi="Arial" w:cs="Arial"/>
          <w:sz w:val="22"/>
          <w:szCs w:val="22"/>
        </w:rPr>
      </w:pPr>
      <w:r w:rsidRPr="00DD4909">
        <w:rPr>
          <w:rFonts w:ascii="Arial" w:hAnsi="Arial" w:cs="Arial"/>
          <w:sz w:val="22"/>
          <w:szCs w:val="22"/>
        </w:rPr>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512DDAB0" w14:textId="375990D2" w:rsidR="00B30BB7" w:rsidRDefault="00B30BB7" w:rsidP="00B30BB7">
      <w:pPr>
        <w:pStyle w:val="Odstavecseseznamem"/>
        <w:numPr>
          <w:ilvl w:val="1"/>
          <w:numId w:val="10"/>
        </w:numPr>
        <w:autoSpaceDE w:val="0"/>
        <w:autoSpaceDN w:val="0"/>
        <w:adjustRightInd w:val="0"/>
        <w:spacing w:line="276" w:lineRule="auto"/>
        <w:contextualSpacing/>
        <w:jc w:val="both"/>
        <w:rPr>
          <w:rFonts w:ascii="ArialMT" w:hAnsi="ArialMT" w:cs="ArialMT"/>
          <w:sz w:val="22"/>
          <w:szCs w:val="22"/>
        </w:rPr>
      </w:pPr>
      <w:r w:rsidRPr="00B30BB7">
        <w:rPr>
          <w:rFonts w:ascii="ArialMT" w:hAnsi="ArialMT" w:cs="ArialMT"/>
          <w:sz w:val="22"/>
          <w:szCs w:val="22"/>
        </w:rPr>
        <w:t>Jméno příjmení: Alžběta Karásková, pozice: jednatelka, email:</w:t>
      </w:r>
      <w:r>
        <w:rPr>
          <w:rFonts w:ascii="ArialMT" w:hAnsi="ArialMT" w:cs="ArialMT"/>
          <w:sz w:val="22"/>
          <w:szCs w:val="22"/>
        </w:rPr>
        <w:t xml:space="preserve"> </w:t>
      </w:r>
      <w:hyperlink r:id="rId9" w:history="1">
        <w:proofErr w:type="spellStart"/>
        <w:r w:rsidR="00C05F07">
          <w:rPr>
            <w:rStyle w:val="Hypertextovodkaz"/>
            <w:rFonts w:ascii="ArialMT" w:hAnsi="ArialMT" w:cs="ArialMT"/>
            <w:sz w:val="22"/>
            <w:szCs w:val="22"/>
          </w:rPr>
          <w:t>xxx</w:t>
        </w:r>
        <w:proofErr w:type="spellEnd"/>
      </w:hyperlink>
      <w:r>
        <w:rPr>
          <w:rFonts w:ascii="ArialMT" w:hAnsi="ArialMT" w:cs="ArialMT"/>
          <w:sz w:val="22"/>
          <w:szCs w:val="22"/>
        </w:rPr>
        <w:t>,</w:t>
      </w:r>
      <w:r w:rsidRPr="00B30BB7">
        <w:rPr>
          <w:rFonts w:ascii="ArialMT" w:hAnsi="ArialMT" w:cs="ArialMT"/>
          <w:sz w:val="22"/>
          <w:szCs w:val="22"/>
        </w:rPr>
        <w:t xml:space="preserve"> telefon </w:t>
      </w:r>
      <w:proofErr w:type="spellStart"/>
      <w:r w:rsidR="00C05F07">
        <w:rPr>
          <w:rFonts w:ascii="ArialMT" w:hAnsi="ArialMT" w:cs="ArialMT"/>
          <w:sz w:val="22"/>
          <w:szCs w:val="22"/>
        </w:rPr>
        <w:t>xxx</w:t>
      </w:r>
      <w:proofErr w:type="spellEnd"/>
    </w:p>
    <w:p w14:paraId="5148D4E2" w14:textId="7A43792D" w:rsidR="00B30BB7" w:rsidRPr="00C05F07" w:rsidRDefault="00B30BB7" w:rsidP="00C05F07">
      <w:pPr>
        <w:pStyle w:val="Odstavecseseznamem"/>
        <w:numPr>
          <w:ilvl w:val="1"/>
          <w:numId w:val="10"/>
        </w:numPr>
        <w:autoSpaceDE w:val="0"/>
        <w:autoSpaceDN w:val="0"/>
        <w:adjustRightInd w:val="0"/>
        <w:spacing w:line="276" w:lineRule="auto"/>
        <w:contextualSpacing/>
        <w:jc w:val="both"/>
        <w:rPr>
          <w:rFonts w:ascii="ArialMT" w:hAnsi="ArialMT" w:cs="ArialMT"/>
          <w:sz w:val="22"/>
          <w:szCs w:val="22"/>
        </w:rPr>
      </w:pPr>
      <w:r w:rsidRPr="00B30BB7">
        <w:rPr>
          <w:rFonts w:ascii="ArialMT" w:hAnsi="ArialMT" w:cs="ArialMT"/>
          <w:sz w:val="22"/>
          <w:szCs w:val="22"/>
        </w:rPr>
        <w:t xml:space="preserve">Jméno příjmení: </w:t>
      </w:r>
      <w:proofErr w:type="spellStart"/>
      <w:r w:rsidR="00C05F07">
        <w:rPr>
          <w:rFonts w:ascii="ArialMT" w:hAnsi="ArialMT" w:cs="ArialMT"/>
          <w:sz w:val="22"/>
          <w:szCs w:val="22"/>
        </w:rPr>
        <w:t>xxx</w:t>
      </w:r>
      <w:proofErr w:type="spellEnd"/>
      <w:r w:rsidRPr="00B30BB7">
        <w:rPr>
          <w:rFonts w:ascii="ArialMT" w:hAnsi="ArialMT" w:cs="ArialMT"/>
          <w:sz w:val="22"/>
          <w:szCs w:val="22"/>
        </w:rPr>
        <w:t xml:space="preserve">, pozice: </w:t>
      </w:r>
      <w:proofErr w:type="spellStart"/>
      <w:r w:rsidR="00C05F07">
        <w:rPr>
          <w:rFonts w:ascii="ArialMT" w:hAnsi="ArialMT" w:cs="ArialMT"/>
          <w:sz w:val="22"/>
          <w:szCs w:val="22"/>
        </w:rPr>
        <w:t>xxx</w:t>
      </w:r>
      <w:proofErr w:type="spellEnd"/>
      <w:r w:rsidRPr="00B30BB7">
        <w:rPr>
          <w:rFonts w:ascii="ArialMT" w:hAnsi="ArialMT" w:cs="ArialMT"/>
          <w:sz w:val="22"/>
          <w:szCs w:val="22"/>
        </w:rPr>
        <w:t xml:space="preserve">, email: </w:t>
      </w:r>
      <w:hyperlink r:id="rId10" w:history="1">
        <w:proofErr w:type="spellStart"/>
        <w:r w:rsidR="00C05F07">
          <w:rPr>
            <w:rStyle w:val="Hypertextovodkaz"/>
            <w:rFonts w:ascii="ArialMT" w:hAnsi="ArialMT" w:cs="ArialMT"/>
            <w:sz w:val="22"/>
            <w:szCs w:val="22"/>
          </w:rPr>
          <w:t>xxx</w:t>
        </w:r>
        <w:proofErr w:type="spellEnd"/>
      </w:hyperlink>
      <w:r w:rsidRPr="00B30BB7">
        <w:rPr>
          <w:rFonts w:ascii="ArialMT" w:hAnsi="ArialMT" w:cs="ArialMT"/>
          <w:sz w:val="22"/>
          <w:szCs w:val="22"/>
        </w:rPr>
        <w:t>, telefon</w:t>
      </w:r>
      <w:r w:rsidR="00C05F07">
        <w:rPr>
          <w:rFonts w:ascii="ArialMT" w:hAnsi="ArialMT" w:cs="ArialMT"/>
          <w:sz w:val="22"/>
          <w:szCs w:val="22"/>
        </w:rPr>
        <w:t xml:space="preserve"> </w:t>
      </w:r>
      <w:proofErr w:type="spellStart"/>
      <w:r w:rsidR="00C05F07" w:rsidRPr="00C05F07">
        <w:rPr>
          <w:rFonts w:ascii="ArialMT" w:hAnsi="ArialMT" w:cs="ArialMT"/>
          <w:sz w:val="22"/>
          <w:szCs w:val="22"/>
        </w:rPr>
        <w:t>xxx</w:t>
      </w:r>
      <w:proofErr w:type="spellEnd"/>
    </w:p>
    <w:p w14:paraId="3408E50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7304966F" w14:textId="6973B884" w:rsidR="0058664F" w:rsidRPr="00B30BB7" w:rsidRDefault="00DA7082" w:rsidP="00C144DE">
      <w:pPr>
        <w:pStyle w:val="Odstavecseseznamem"/>
        <w:numPr>
          <w:ilvl w:val="0"/>
          <w:numId w:val="10"/>
        </w:numPr>
        <w:spacing w:line="276" w:lineRule="auto"/>
        <w:ind w:left="567" w:hanging="567"/>
        <w:contextualSpacing/>
        <w:jc w:val="both"/>
        <w:rPr>
          <w:rFonts w:ascii="Arial" w:hAnsi="Arial" w:cs="Arial"/>
          <w:b/>
          <w:sz w:val="22"/>
          <w:szCs w:val="22"/>
        </w:rPr>
      </w:pPr>
      <w:r w:rsidRPr="00B30BB7">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r w:rsidR="0058664F" w:rsidRPr="00B30BB7">
        <w:rPr>
          <w:rFonts w:ascii="Arial" w:hAnsi="Arial" w:cs="Arial"/>
          <w:b/>
          <w:sz w:val="22"/>
          <w:szCs w:val="22"/>
        </w:rPr>
        <w:br w:type="page"/>
      </w:r>
    </w:p>
    <w:p w14:paraId="2F86A984" w14:textId="5F505A67" w:rsidR="00976BED" w:rsidRPr="00DD4909" w:rsidRDefault="00B30BB7" w:rsidP="004A16DF">
      <w:pPr>
        <w:spacing w:line="276" w:lineRule="auto"/>
        <w:contextualSpacing/>
        <w:jc w:val="center"/>
        <w:rPr>
          <w:rFonts w:ascii="Arial" w:hAnsi="Arial" w:cs="Arial"/>
          <w:b/>
          <w:sz w:val="22"/>
          <w:szCs w:val="22"/>
        </w:rPr>
      </w:pPr>
      <w:r>
        <w:rPr>
          <w:rFonts w:ascii="Arial" w:hAnsi="Arial" w:cs="Arial"/>
          <w:b/>
          <w:sz w:val="22"/>
          <w:szCs w:val="22"/>
        </w:rPr>
        <w:lastRenderedPageBreak/>
        <w:t>X</w:t>
      </w:r>
      <w:r w:rsidR="00976BED" w:rsidRPr="00DD4909">
        <w:rPr>
          <w:rFonts w:ascii="Arial" w:hAnsi="Arial" w:cs="Arial"/>
          <w:b/>
          <w:sz w:val="22"/>
          <w:szCs w:val="22"/>
        </w:rPr>
        <w:t>.</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72E26F6D"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E9096B">
      <w:pPr>
        <w:spacing w:line="276" w:lineRule="auto"/>
        <w:ind w:left="567"/>
        <w:contextualSpacing/>
        <w:jc w:val="both"/>
        <w:rPr>
          <w:rFonts w:ascii="Arial" w:hAnsi="Arial" w:cs="Arial"/>
          <w:sz w:val="22"/>
          <w:szCs w:val="22"/>
        </w:rPr>
      </w:pPr>
    </w:p>
    <w:p w14:paraId="2FE43CCD" w14:textId="3B9A7AC4" w:rsidR="003E644F" w:rsidRPr="00DD4909" w:rsidRDefault="003A3ABB" w:rsidP="005858C6">
      <w:pPr>
        <w:numPr>
          <w:ilvl w:val="0"/>
          <w:numId w:val="16"/>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je k příslušným plněním poskytována, postupována či 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658BA8D5" w14:textId="77777777" w:rsidR="00E9096B" w:rsidRDefault="00E9096B" w:rsidP="00E9096B">
      <w:pPr>
        <w:spacing w:line="276" w:lineRule="auto"/>
        <w:ind w:left="567"/>
        <w:contextualSpacing/>
        <w:jc w:val="both"/>
        <w:rPr>
          <w:rFonts w:ascii="Arial" w:hAnsi="Arial" w:cs="Arial"/>
          <w:sz w:val="22"/>
          <w:szCs w:val="22"/>
        </w:rPr>
      </w:pPr>
    </w:p>
    <w:p w14:paraId="6C92804C" w14:textId="6D3B1CCE" w:rsidR="003E644F"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3E644F" w:rsidRPr="00DD4909">
        <w:rPr>
          <w:rFonts w:ascii="Arial" w:hAnsi="Arial" w:cs="Arial"/>
          <w:sz w:val="22"/>
          <w:szCs w:val="22"/>
        </w:rPr>
        <w:t xml:space="preserve"> prohlašuje, že Objednatel bude 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 xml:space="preserve">(pokud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sidRPr="00DD4909">
        <w:rPr>
          <w:rFonts w:ascii="Arial" w:hAnsi="Arial" w:cs="Arial"/>
          <w:sz w:val="22"/>
          <w:szCs w:val="22"/>
        </w:rPr>
        <w:t>Dodavatel</w:t>
      </w:r>
      <w:r w:rsidR="003E644F" w:rsidRPr="00DD4909">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a oprávnění upravit či jinak měnit dílo nebo dílo spojit s jiným dílem. Objednatel může svá oprávnění k dílu nebo jeho část postoupit třetí osobě a </w:t>
      </w:r>
      <w:r w:rsidRPr="00DD4909">
        <w:rPr>
          <w:rFonts w:ascii="Arial" w:hAnsi="Arial" w:cs="Arial"/>
          <w:sz w:val="22"/>
          <w:szCs w:val="22"/>
        </w:rPr>
        <w:t>Dodavatel</w:t>
      </w:r>
      <w:r w:rsidR="003E644F" w:rsidRPr="00DD4909">
        <w:rPr>
          <w:rFonts w:ascii="Arial" w:hAnsi="Arial" w:cs="Arial"/>
          <w:sz w:val="22"/>
          <w:szCs w:val="22"/>
        </w:rPr>
        <w:t xml:space="preserve"> dává k takovému poskytnutí tímto svůj výslovný souhlas. Odměna za poskytnutí licence k autorským dílům je zahrnuta v</w:t>
      </w:r>
      <w:r w:rsidR="003A3ABB">
        <w:rPr>
          <w:rFonts w:ascii="Arial" w:hAnsi="Arial" w:cs="Arial"/>
          <w:sz w:val="22"/>
          <w:szCs w:val="22"/>
        </w:rPr>
        <w:t> Ceně plnění</w:t>
      </w:r>
      <w:r w:rsidR="00570ADA" w:rsidRPr="00DD4909">
        <w:rPr>
          <w:rFonts w:ascii="Arial" w:hAnsi="Arial" w:cs="Arial"/>
          <w:sz w:val="22"/>
          <w:szCs w:val="22"/>
        </w:rPr>
        <w:t>.</w:t>
      </w:r>
    </w:p>
    <w:p w14:paraId="2BF6E63B" w14:textId="77777777" w:rsidR="00E9096B" w:rsidRDefault="00E9096B" w:rsidP="00E9096B">
      <w:pPr>
        <w:spacing w:line="276" w:lineRule="auto"/>
        <w:ind w:left="567"/>
        <w:contextualSpacing/>
        <w:jc w:val="both"/>
        <w:rPr>
          <w:rFonts w:ascii="Arial" w:hAnsi="Arial" w:cs="Arial"/>
          <w:sz w:val="22"/>
          <w:szCs w:val="22"/>
        </w:rPr>
      </w:pPr>
    </w:p>
    <w:p w14:paraId="34465F4B" w14:textId="306484C0" w:rsidR="00570ADA"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70ADA" w:rsidRPr="00DD4909">
        <w:rPr>
          <w:rFonts w:ascii="Arial" w:hAnsi="Arial" w:cs="Arial"/>
          <w:sz w:val="22"/>
          <w:szCs w:val="22"/>
        </w:rPr>
        <w:t xml:space="preserve"> nesmí použít výstupy při poskytování jakéhokoliv plnění dle této smlouvy pro potřeby žádné třetí osoby a ani pro vlastní podnikání (s výjimkou vlastní propagace, při níž bude nicméně chránit zájmy Objednatele). </w:t>
      </w:r>
      <w:r w:rsidRPr="00DD4909">
        <w:rPr>
          <w:rFonts w:ascii="Arial" w:hAnsi="Arial" w:cs="Arial"/>
          <w:sz w:val="22"/>
          <w:szCs w:val="22"/>
        </w:rPr>
        <w:t>Dodavatel</w:t>
      </w:r>
      <w:r w:rsidR="00570ADA" w:rsidRPr="00DD4909">
        <w:rPr>
          <w:rFonts w:ascii="Arial" w:hAnsi="Arial" w:cs="Arial"/>
          <w:sz w:val="22"/>
          <w:szCs w:val="22"/>
        </w:rPr>
        <w:t xml:space="preserve"> je povinen uspořádat si své právní vztahy s autory autorských děl tak, aby poskytnutí nebo převodu práv nebránily žádné právní překážky. </w:t>
      </w:r>
      <w:r w:rsidRPr="00DD4909">
        <w:rPr>
          <w:rFonts w:ascii="Arial" w:hAnsi="Arial" w:cs="Arial"/>
          <w:sz w:val="22"/>
          <w:szCs w:val="22"/>
        </w:rPr>
        <w:t>Dodavatel</w:t>
      </w:r>
      <w:r w:rsidR="00570ADA" w:rsidRPr="00DD4909">
        <w:rPr>
          <w:rFonts w:ascii="Arial" w:hAnsi="Arial" w:cs="Arial"/>
          <w:sz w:val="22"/>
          <w:szCs w:val="22"/>
        </w:rPr>
        <w:t xml:space="preserve"> není oprávněn k provedení jakýchkoliv právních jednání omezujících užití díla Objednatelem nebo zakládajících jakékoliv jiné nároky </w:t>
      </w:r>
      <w:r w:rsidRPr="00DD4909">
        <w:rPr>
          <w:rFonts w:ascii="Arial" w:hAnsi="Arial" w:cs="Arial"/>
          <w:sz w:val="22"/>
          <w:szCs w:val="22"/>
        </w:rPr>
        <w:t>Dodavatel</w:t>
      </w:r>
      <w:r w:rsidR="00570ADA" w:rsidRPr="00DD4909">
        <w:rPr>
          <w:rFonts w:ascii="Arial" w:hAnsi="Arial" w:cs="Arial"/>
          <w:sz w:val="22"/>
          <w:szCs w:val="22"/>
        </w:rPr>
        <w:t>e nebo třetích osob</w:t>
      </w:r>
      <w:r w:rsidR="006D54A6" w:rsidRPr="00DD4909">
        <w:rPr>
          <w:rFonts w:ascii="Arial" w:hAnsi="Arial" w:cs="Arial"/>
          <w:sz w:val="22"/>
          <w:szCs w:val="22"/>
        </w:rPr>
        <w:t>,</w:t>
      </w:r>
      <w:r w:rsidR="00570ADA" w:rsidRPr="00DD4909">
        <w:rPr>
          <w:rFonts w:ascii="Arial" w:hAnsi="Arial" w:cs="Arial"/>
          <w:sz w:val="22"/>
          <w:szCs w:val="22"/>
        </w:rPr>
        <w:t xml:space="preserve"> než jaké jsou stanoveny touto smlouvou.</w:t>
      </w:r>
    </w:p>
    <w:p w14:paraId="0E2CB18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A134252" w14:textId="39EB2D11" w:rsidR="003E644F" w:rsidRPr="00DD4909" w:rsidRDefault="00570ADA" w:rsidP="005858C6">
      <w:pPr>
        <w:pStyle w:val="Odstavecseseznamem"/>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e vypovědět a její účinnost trvá i po skončení účinnosti této Smlouvy, nedohodnou-li se smluvní strany výslovně jinak.</w:t>
      </w:r>
    </w:p>
    <w:p w14:paraId="0E7606B3"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60EBB22E" w:rsidR="00976BED" w:rsidRPr="00DD4909" w:rsidRDefault="00976BED"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a jako podklad pro zpracování dalších děl. </w:t>
      </w:r>
    </w:p>
    <w:p w14:paraId="5DA70D47" w14:textId="77777777" w:rsidR="00976BED" w:rsidRPr="00DD4909" w:rsidRDefault="00976BED" w:rsidP="004A16DF">
      <w:pPr>
        <w:spacing w:line="276" w:lineRule="auto"/>
        <w:ind w:left="567"/>
        <w:contextualSpacing/>
        <w:jc w:val="both"/>
        <w:rPr>
          <w:rFonts w:ascii="Arial" w:hAnsi="Arial" w:cs="Arial"/>
          <w:sz w:val="22"/>
          <w:szCs w:val="22"/>
        </w:rPr>
      </w:pPr>
    </w:p>
    <w:p w14:paraId="73D8E8ED" w14:textId="77777777" w:rsidR="0058664F" w:rsidRDefault="0058664F">
      <w:pPr>
        <w:rPr>
          <w:rFonts w:ascii="Arial" w:hAnsi="Arial" w:cs="Arial"/>
          <w:b/>
          <w:sz w:val="22"/>
          <w:szCs w:val="22"/>
        </w:rPr>
      </w:pPr>
      <w:r>
        <w:rPr>
          <w:rFonts w:ascii="Arial" w:hAnsi="Arial" w:cs="Arial"/>
          <w:b/>
          <w:sz w:val="22"/>
          <w:szCs w:val="22"/>
        </w:rPr>
        <w:br w:type="page"/>
      </w:r>
    </w:p>
    <w:p w14:paraId="6CB552A7" w14:textId="7908FEA0" w:rsidR="00976BED"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lastRenderedPageBreak/>
        <w:t>X</w:t>
      </w:r>
      <w:r w:rsidR="00B30BB7">
        <w:rPr>
          <w:rFonts w:ascii="Arial" w:hAnsi="Arial" w:cs="Arial"/>
          <w:b/>
          <w:sz w:val="22"/>
          <w:szCs w:val="22"/>
        </w:rPr>
        <w:t>I</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0BB80AE7" w:rsidR="00976BED" w:rsidRPr="009C0E6D"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58588A">
        <w:rPr>
          <w:rFonts w:ascii="Arial" w:hAnsi="Arial" w:cs="Arial"/>
          <w:sz w:val="22"/>
          <w:szCs w:val="22"/>
        </w:rPr>
        <w:t>předáním a převzetím plnění na základě</w:t>
      </w:r>
      <w:r w:rsidR="00344A2C" w:rsidRPr="009C0E6D">
        <w:rPr>
          <w:rFonts w:ascii="Arial" w:hAnsi="Arial" w:cs="Arial"/>
          <w:sz w:val="22"/>
          <w:szCs w:val="22"/>
        </w:rPr>
        <w:t xml:space="preserve"> Protokolu o předání a převzetí plnění</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63688D03"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zadávací dokumentaci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727CCC94" w14:textId="6369327D" w:rsidR="00A82FF9" w:rsidRPr="00DD4909" w:rsidRDefault="00A82FF9" w:rsidP="004A16DF">
      <w:pPr>
        <w:spacing w:line="276" w:lineRule="auto"/>
        <w:ind w:left="567"/>
        <w:contextualSpacing/>
        <w:jc w:val="both"/>
        <w:rPr>
          <w:rFonts w:ascii="Arial" w:hAnsi="Arial" w:cs="Arial"/>
          <w:sz w:val="22"/>
          <w:szCs w:val="22"/>
        </w:rPr>
      </w:pPr>
    </w:p>
    <w:p w14:paraId="55397754" w14:textId="1ECFCF94" w:rsidR="008353E4"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B30BB7">
        <w:rPr>
          <w:rFonts w:ascii="Arial" w:hAnsi="Arial" w:cs="Arial"/>
          <w:b/>
          <w:sz w:val="22"/>
          <w:szCs w:val="22"/>
        </w:rPr>
        <w:t>II</w:t>
      </w:r>
      <w:r w:rsidR="008353E4" w:rsidRPr="00DD4909">
        <w:rPr>
          <w:rFonts w:ascii="Arial" w:hAnsi="Arial" w:cs="Arial"/>
          <w:b/>
          <w:sz w:val="22"/>
          <w:szCs w:val="22"/>
        </w:rPr>
        <w:t>.</w:t>
      </w:r>
    </w:p>
    <w:p w14:paraId="56019DE9" w14:textId="750123BB" w:rsidR="00A82FF9" w:rsidRPr="00DD4909" w:rsidRDefault="008353E4" w:rsidP="004A16DF">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4A16DF">
      <w:pPr>
        <w:spacing w:line="276" w:lineRule="auto"/>
        <w:contextualSpacing/>
        <w:jc w:val="both"/>
        <w:rPr>
          <w:rFonts w:ascii="Arial" w:hAnsi="Arial" w:cs="Arial"/>
          <w:bCs/>
          <w:sz w:val="22"/>
          <w:szCs w:val="22"/>
        </w:rPr>
      </w:pPr>
    </w:p>
    <w:p w14:paraId="6959559C" w14:textId="77777777" w:rsidR="00344A2C" w:rsidRDefault="00A82FF9"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se týkají smluvní strany, jejích obchodních partnerů nebo informace, které tvoří obchodní tajemství nebo mohou mít povahu obchodního tajemství smluvní strany nebo jakékoliv jiné důvěrné 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344A2C">
      <w:pPr>
        <w:pStyle w:val="Odstavecseseznamem"/>
        <w:spacing w:line="276" w:lineRule="auto"/>
        <w:ind w:left="567"/>
        <w:contextualSpacing/>
        <w:jc w:val="both"/>
        <w:rPr>
          <w:rFonts w:ascii="Arial" w:hAnsi="Arial" w:cs="Arial"/>
          <w:bCs/>
          <w:sz w:val="22"/>
          <w:szCs w:val="22"/>
        </w:rPr>
      </w:pPr>
    </w:p>
    <w:p w14:paraId="1713E158" w14:textId="23362F25" w:rsidR="00A82FF9" w:rsidRPr="00344A2C" w:rsidRDefault="00344A2C"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r w:rsidR="00A82FF9" w:rsidRPr="00344A2C">
        <w:rPr>
          <w:rFonts w:ascii="Arial" w:hAnsi="Arial" w:cs="Arial"/>
          <w:bCs/>
          <w:sz w:val="22"/>
          <w:szCs w:val="22"/>
        </w:rPr>
        <w:t xml:space="preserve"> </w:t>
      </w:r>
    </w:p>
    <w:p w14:paraId="1FFABB36" w14:textId="2E2989A7" w:rsidR="00976BED" w:rsidRPr="00DD4909" w:rsidRDefault="00976BED" w:rsidP="004A16DF">
      <w:pPr>
        <w:spacing w:line="276" w:lineRule="auto"/>
        <w:contextualSpacing/>
        <w:jc w:val="center"/>
        <w:rPr>
          <w:rFonts w:ascii="Arial" w:hAnsi="Arial" w:cs="Arial"/>
          <w:b/>
          <w:sz w:val="22"/>
          <w:szCs w:val="22"/>
        </w:rPr>
      </w:pPr>
    </w:p>
    <w:p w14:paraId="4B63CD3C" w14:textId="77777777" w:rsidR="00943537" w:rsidRDefault="00943537">
      <w:pPr>
        <w:rPr>
          <w:rFonts w:ascii="Arial" w:hAnsi="Arial" w:cs="Arial"/>
          <w:b/>
          <w:sz w:val="22"/>
          <w:szCs w:val="22"/>
        </w:rPr>
      </w:pPr>
      <w:r>
        <w:rPr>
          <w:rFonts w:ascii="Arial" w:hAnsi="Arial" w:cs="Arial"/>
          <w:b/>
          <w:sz w:val="22"/>
          <w:szCs w:val="22"/>
        </w:rPr>
        <w:br w:type="page"/>
      </w:r>
    </w:p>
    <w:p w14:paraId="70ECBEBC" w14:textId="36E4497E"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lastRenderedPageBreak/>
        <w:t>X</w:t>
      </w:r>
      <w:r w:rsidR="008353E4" w:rsidRPr="00344A2C">
        <w:rPr>
          <w:rFonts w:ascii="Arial" w:hAnsi="Arial" w:cs="Arial"/>
          <w:b/>
          <w:sz w:val="22"/>
          <w:szCs w:val="22"/>
        </w:rPr>
        <w:t>I</w:t>
      </w:r>
      <w:r w:rsidR="00B30BB7">
        <w:rPr>
          <w:rFonts w:ascii="Arial" w:hAnsi="Arial" w:cs="Arial"/>
          <w:b/>
          <w:sz w:val="22"/>
          <w:szCs w:val="22"/>
        </w:rPr>
        <w:t>II</w:t>
      </w:r>
      <w:r w:rsidR="00976BED" w:rsidRPr="00344A2C">
        <w:rPr>
          <w:rFonts w:ascii="Arial" w:hAnsi="Arial" w:cs="Arial"/>
          <w:b/>
          <w:sz w:val="22"/>
          <w:szCs w:val="22"/>
        </w:rPr>
        <w:t>.</w:t>
      </w:r>
    </w:p>
    <w:p w14:paraId="455E345F" w14:textId="77777777" w:rsidR="00976BED" w:rsidRPr="00DD4909" w:rsidRDefault="00976BED" w:rsidP="004A16DF">
      <w:pPr>
        <w:spacing w:line="276" w:lineRule="auto"/>
        <w:contextualSpacing/>
        <w:jc w:val="center"/>
        <w:rPr>
          <w:rFonts w:ascii="Arial" w:hAnsi="Arial" w:cs="Arial"/>
          <w:b/>
          <w:sz w:val="22"/>
          <w:szCs w:val="22"/>
        </w:rPr>
      </w:pPr>
      <w:r w:rsidRPr="00344A2C">
        <w:rPr>
          <w:rFonts w:ascii="Arial" w:hAnsi="Arial" w:cs="Arial"/>
          <w:b/>
          <w:sz w:val="22"/>
          <w:szCs w:val="22"/>
        </w:rPr>
        <w:t>VYHRAZENÉ ZMĚNY ZÁVAZKU</w:t>
      </w:r>
    </w:p>
    <w:p w14:paraId="44C55F0A" w14:textId="77777777" w:rsidR="00454498" w:rsidRPr="00454498" w:rsidRDefault="00454498" w:rsidP="00454498">
      <w:pPr>
        <w:spacing w:line="276" w:lineRule="auto"/>
        <w:ind w:left="567"/>
        <w:contextualSpacing/>
        <w:jc w:val="both"/>
        <w:rPr>
          <w:rFonts w:ascii="Arial" w:hAnsi="Arial" w:cs="Arial"/>
          <w:b/>
          <w:sz w:val="22"/>
          <w:szCs w:val="22"/>
        </w:rPr>
      </w:pPr>
    </w:p>
    <w:p w14:paraId="27A33E2B" w14:textId="1A8F4EA1" w:rsidR="00976BED" w:rsidRPr="00DD4909" w:rsidRDefault="00976BED" w:rsidP="005858C6">
      <w:pPr>
        <w:numPr>
          <w:ilvl w:val="0"/>
          <w:numId w:val="15"/>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Objednatel je oprávněn sdělit </w:t>
      </w:r>
      <w:r w:rsidR="00163A0A" w:rsidRPr="00DD4909">
        <w:rPr>
          <w:rFonts w:ascii="Arial" w:hAnsi="Arial" w:cs="Arial"/>
          <w:sz w:val="22"/>
          <w:szCs w:val="22"/>
        </w:rPr>
        <w:t>Dodavatel</w:t>
      </w:r>
      <w:r w:rsidRPr="00DD4909">
        <w:rPr>
          <w:rFonts w:ascii="Arial" w:hAnsi="Arial" w:cs="Arial"/>
          <w:sz w:val="22"/>
          <w:szCs w:val="22"/>
        </w:rPr>
        <w:t xml:space="preserve">i, že nepožaduje provedení části </w:t>
      </w:r>
      <w:r w:rsidR="00DA7082" w:rsidRPr="00DD4909">
        <w:rPr>
          <w:rFonts w:ascii="Arial" w:hAnsi="Arial" w:cs="Arial"/>
          <w:sz w:val="22"/>
          <w:szCs w:val="22"/>
        </w:rPr>
        <w:t xml:space="preserve">jakéhokoliv </w:t>
      </w:r>
      <w:r w:rsidRPr="00DD4909">
        <w:rPr>
          <w:rFonts w:ascii="Arial" w:hAnsi="Arial" w:cs="Arial"/>
          <w:sz w:val="22"/>
          <w:szCs w:val="22"/>
        </w:rPr>
        <w:t xml:space="preserve">plnění. </w:t>
      </w:r>
      <w:r w:rsidR="00163A0A" w:rsidRPr="00DD4909">
        <w:rPr>
          <w:rFonts w:ascii="Arial" w:hAnsi="Arial" w:cs="Arial"/>
          <w:sz w:val="22"/>
          <w:szCs w:val="22"/>
        </w:rPr>
        <w:t>Dodavatel</w:t>
      </w:r>
      <w:r w:rsidRPr="00DD4909">
        <w:rPr>
          <w:rFonts w:ascii="Arial" w:hAnsi="Arial" w:cs="Arial"/>
          <w:sz w:val="22"/>
          <w:szCs w:val="22"/>
        </w:rPr>
        <w:t xml:space="preserve"> v</w:t>
      </w:r>
      <w:r w:rsidR="009E5FFB" w:rsidRPr="00DD4909">
        <w:rPr>
          <w:rFonts w:ascii="Arial" w:hAnsi="Arial" w:cs="Arial"/>
          <w:sz w:val="22"/>
          <w:szCs w:val="22"/>
        </w:rPr>
        <w:t> </w:t>
      </w:r>
      <w:r w:rsidRPr="00DD4909">
        <w:rPr>
          <w:rFonts w:ascii="Arial" w:hAnsi="Arial" w:cs="Arial"/>
          <w:sz w:val="22"/>
          <w:szCs w:val="22"/>
        </w:rPr>
        <w:t>takovém případě není oprávněn zahájit provádění takové části plnění, a pokud na předchozí pokyn Objednatele s</w:t>
      </w:r>
      <w:r w:rsidR="009E5FFB" w:rsidRPr="00DD4909">
        <w:rPr>
          <w:rFonts w:ascii="Arial" w:hAnsi="Arial" w:cs="Arial"/>
          <w:sz w:val="22"/>
          <w:szCs w:val="22"/>
        </w:rPr>
        <w:t> </w:t>
      </w:r>
      <w:r w:rsidRPr="00DD4909">
        <w:rPr>
          <w:rFonts w:ascii="Arial" w:hAnsi="Arial" w:cs="Arial"/>
          <w:sz w:val="22"/>
          <w:szCs w:val="22"/>
        </w:rPr>
        <w:t>prováděním předmětné částí plnění již započal, není oprávněn v</w:t>
      </w:r>
      <w:r w:rsidR="009E5FFB" w:rsidRPr="00DD4909">
        <w:rPr>
          <w:rFonts w:ascii="Arial" w:hAnsi="Arial" w:cs="Arial"/>
          <w:sz w:val="22"/>
          <w:szCs w:val="22"/>
        </w:rPr>
        <w:t> </w:t>
      </w:r>
      <w:r w:rsidRPr="00DD4909">
        <w:rPr>
          <w:rFonts w:ascii="Arial" w:hAnsi="Arial" w:cs="Arial"/>
          <w:sz w:val="22"/>
          <w:szCs w:val="22"/>
        </w:rPr>
        <w:t xml:space="preserve">provádění takové části plnění pokračovat. </w:t>
      </w:r>
      <w:r w:rsidR="00163A0A" w:rsidRPr="00DD4909">
        <w:rPr>
          <w:rFonts w:ascii="Arial" w:hAnsi="Arial" w:cs="Arial"/>
          <w:sz w:val="22"/>
          <w:szCs w:val="22"/>
        </w:rPr>
        <w:t>Dodavatel</w:t>
      </w:r>
      <w:r w:rsidRPr="00DD4909">
        <w:rPr>
          <w:rFonts w:ascii="Arial" w:hAnsi="Arial" w:cs="Arial"/>
          <w:sz w:val="22"/>
          <w:szCs w:val="22"/>
        </w:rPr>
        <w:t>i v</w:t>
      </w:r>
      <w:r w:rsidR="009E5FFB" w:rsidRPr="00DD4909">
        <w:rPr>
          <w:rFonts w:ascii="Arial" w:hAnsi="Arial" w:cs="Arial"/>
          <w:sz w:val="22"/>
          <w:szCs w:val="22"/>
        </w:rPr>
        <w:t> </w:t>
      </w:r>
      <w:r w:rsidRPr="00DD4909">
        <w:rPr>
          <w:rFonts w:ascii="Arial" w:hAnsi="Arial" w:cs="Arial"/>
          <w:sz w:val="22"/>
          <w:szCs w:val="22"/>
        </w:rPr>
        <w:t xml:space="preserve">takovém případě nevznikne nárok na odměnu za předmětnou část plnění. Tím není dotčeno právo </w:t>
      </w:r>
      <w:r w:rsidR="00163A0A" w:rsidRPr="00DD4909">
        <w:rPr>
          <w:rFonts w:ascii="Arial" w:hAnsi="Arial" w:cs="Arial"/>
          <w:sz w:val="22"/>
          <w:szCs w:val="22"/>
        </w:rPr>
        <w:t>Dodavatel</w:t>
      </w:r>
      <w:r w:rsidRPr="00DD4909">
        <w:rPr>
          <w:rFonts w:ascii="Arial" w:hAnsi="Arial" w:cs="Arial"/>
          <w:sz w:val="22"/>
          <w:szCs w:val="22"/>
        </w:rPr>
        <w:t>e na alikvotní část odměny vztahující se k</w:t>
      </w:r>
      <w:r w:rsidR="009E5FFB" w:rsidRPr="00DD4909">
        <w:rPr>
          <w:rFonts w:ascii="Arial" w:hAnsi="Arial" w:cs="Arial"/>
          <w:sz w:val="22"/>
          <w:szCs w:val="22"/>
        </w:rPr>
        <w:t> </w:t>
      </w:r>
      <w:r w:rsidRPr="00DD4909">
        <w:rPr>
          <w:rFonts w:ascii="Arial" w:hAnsi="Arial" w:cs="Arial"/>
          <w:sz w:val="22"/>
          <w:szCs w:val="22"/>
        </w:rPr>
        <w:t xml:space="preserve">provedenému plnění, se kterým </w:t>
      </w:r>
      <w:r w:rsidR="00163A0A" w:rsidRPr="00DD4909">
        <w:rPr>
          <w:rFonts w:ascii="Arial" w:hAnsi="Arial" w:cs="Arial"/>
          <w:sz w:val="22"/>
          <w:szCs w:val="22"/>
        </w:rPr>
        <w:t>Dodavatel</w:t>
      </w:r>
      <w:r w:rsidRPr="00DD4909">
        <w:rPr>
          <w:rFonts w:ascii="Arial" w:hAnsi="Arial" w:cs="Arial"/>
          <w:sz w:val="22"/>
          <w:szCs w:val="22"/>
        </w:rPr>
        <w:t xml:space="preserve"> započal na pokyn Objednatele.</w:t>
      </w:r>
    </w:p>
    <w:p w14:paraId="20711D88" w14:textId="2E86FD49" w:rsidR="00886048" w:rsidRDefault="00886048">
      <w:pPr>
        <w:rPr>
          <w:rFonts w:ascii="Arial" w:hAnsi="Arial" w:cs="Arial"/>
          <w:b/>
          <w:sz w:val="22"/>
          <w:szCs w:val="22"/>
        </w:rPr>
      </w:pPr>
    </w:p>
    <w:p w14:paraId="3C94BA9C" w14:textId="42F79695" w:rsidR="00976BED"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DA7082" w:rsidRPr="00DD4909">
        <w:rPr>
          <w:rFonts w:ascii="Arial" w:hAnsi="Arial" w:cs="Arial"/>
          <w:b/>
          <w:sz w:val="22"/>
          <w:szCs w:val="22"/>
        </w:rPr>
        <w:t>I</w:t>
      </w:r>
      <w:r w:rsidR="00B30BB7">
        <w:rPr>
          <w:rFonts w:ascii="Arial" w:hAnsi="Arial" w:cs="Arial"/>
          <w:b/>
          <w:sz w:val="22"/>
          <w:szCs w:val="22"/>
        </w:rPr>
        <w:t>V</w:t>
      </w:r>
      <w:r w:rsidR="00976BED" w:rsidRPr="00DD4909">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77777777"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Tato Smlouva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1E31210D" w14:textId="77777777" w:rsidR="00947E69" w:rsidRDefault="00947E69" w:rsidP="00947E69">
      <w:pPr>
        <w:spacing w:line="276" w:lineRule="auto"/>
        <w:ind w:left="567"/>
        <w:contextualSpacing/>
        <w:jc w:val="both"/>
        <w:rPr>
          <w:rFonts w:ascii="Arial" w:hAnsi="Arial" w:cs="Arial"/>
          <w:sz w:val="22"/>
          <w:szCs w:val="22"/>
        </w:rPr>
      </w:pPr>
    </w:p>
    <w:p w14:paraId="4F1C9C15" w14:textId="66C7E88C" w:rsidR="00976BED" w:rsidRPr="00DD4909" w:rsidRDefault="00163A0A"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5C4F28E6" w:rsidR="00344A2C" w:rsidRPr="00344A2C" w:rsidRDefault="00344A2C" w:rsidP="005858C6">
      <w:pPr>
        <w:numPr>
          <w:ilvl w:val="0"/>
          <w:numId w:val="14"/>
        </w:numPr>
        <w:spacing w:line="276" w:lineRule="auto"/>
        <w:ind w:left="567" w:hanging="567"/>
        <w:contextualSpacing/>
        <w:jc w:val="both"/>
        <w:rPr>
          <w:rFonts w:ascii="Arial" w:hAnsi="Arial" w:cs="Arial"/>
          <w:sz w:val="20"/>
          <w:szCs w:val="20"/>
        </w:rPr>
      </w:pPr>
      <w:r w:rsidRPr="00344A2C">
        <w:rPr>
          <w:rFonts w:ascii="Arial" w:hAnsi="Arial" w:cs="Arial"/>
          <w:sz w:val="22"/>
          <w:szCs w:val="22"/>
        </w:rPr>
        <w:t>Smlouva je vyhotovena ve dvou vyhotoveních s hodnotou originálu, podepsaných oběma Smluvními stranami, z nichž jedno vyhotovení Smlouvy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639403AB"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Dodavateli je známo, že uzavřením této Smlouvy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xml:space="preserve">“ ve smyslu ustanovení § 2 písm. e) zákona č. 320/2001 Sb., o finanční kontrole ve veřejné </w:t>
      </w:r>
      <w:r w:rsidRPr="00344A2C">
        <w:rPr>
          <w:rFonts w:ascii="Arial" w:hAnsi="Arial" w:cs="Arial"/>
          <w:sz w:val="22"/>
          <w:szCs w:val="22"/>
        </w:rPr>
        <w:lastRenderedPageBreak/>
        <w:t>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77777777" w:rsid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Smluvním stranám je známo a souhlasí, že tato Smlouva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Smluvní strany jsou zajedno v tom, že tato Smlouva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Smlouvy v registru smluv provede výlučně Objednatel. Pokud by v rozporu s tímto ujednáním provedl uveřejnění Smlouvy také Dodavatel, odpovídá Objednateli za veškerou újmu, která by z případně nevhodného způsobu uveřejnění vznikla.</w:t>
      </w:r>
    </w:p>
    <w:p w14:paraId="480FC782" w14:textId="77777777" w:rsidR="00344A2C" w:rsidRDefault="00344A2C" w:rsidP="00344A2C">
      <w:pPr>
        <w:pStyle w:val="Odstavecseseznamem"/>
        <w:rPr>
          <w:rFonts w:ascii="Arial" w:hAnsi="Arial" w:cs="Arial"/>
          <w:sz w:val="22"/>
          <w:szCs w:val="22"/>
        </w:rPr>
      </w:pPr>
    </w:p>
    <w:p w14:paraId="50564412" w14:textId="5AC856E4"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Nedílnou součástí této Smlouvy jsou následující přílohy:</w:t>
      </w:r>
    </w:p>
    <w:p w14:paraId="187E4DDE" w14:textId="77777777" w:rsidR="00344A2C" w:rsidRPr="00344A2C" w:rsidRDefault="00344A2C" w:rsidP="00344A2C">
      <w:pPr>
        <w:spacing w:line="276" w:lineRule="auto"/>
        <w:ind w:left="567"/>
        <w:contextualSpacing/>
        <w:jc w:val="both"/>
        <w:rPr>
          <w:rFonts w:ascii="Arial" w:hAnsi="Arial" w:cs="Arial"/>
          <w:bCs/>
          <w:sz w:val="22"/>
          <w:szCs w:val="22"/>
          <w:lang w:bidi="cs-CZ"/>
        </w:rPr>
      </w:pPr>
    </w:p>
    <w:p w14:paraId="6EE7B100" w14:textId="20A93238" w:rsidR="0058588A" w:rsidRDefault="00E3023D" w:rsidP="005858C6">
      <w:pPr>
        <w:pStyle w:val="Odstavecseseznamem"/>
        <w:numPr>
          <w:ilvl w:val="3"/>
          <w:numId w:val="6"/>
        </w:numPr>
        <w:spacing w:line="276" w:lineRule="auto"/>
        <w:ind w:left="1134" w:hanging="567"/>
        <w:contextualSpacing/>
        <w:jc w:val="both"/>
        <w:rPr>
          <w:rFonts w:ascii="Arial" w:hAnsi="Arial" w:cs="Arial"/>
          <w:sz w:val="22"/>
          <w:szCs w:val="22"/>
        </w:rPr>
      </w:pPr>
      <w:r w:rsidRPr="00E3023D">
        <w:rPr>
          <w:rFonts w:ascii="Arial" w:hAnsi="Arial" w:cs="Arial"/>
          <w:sz w:val="22"/>
          <w:szCs w:val="22"/>
        </w:rPr>
        <w:t>Libreto a technická specifikace plnění</w:t>
      </w:r>
      <w:r w:rsidR="0058588A">
        <w:rPr>
          <w:rFonts w:ascii="Arial" w:hAnsi="Arial" w:cs="Arial"/>
          <w:sz w:val="22"/>
          <w:szCs w:val="22"/>
        </w:rPr>
        <w:t>;</w:t>
      </w:r>
    </w:p>
    <w:p w14:paraId="407E03A2" w14:textId="15F84E43" w:rsidR="00344A2C" w:rsidRPr="005858C6" w:rsidRDefault="0058664F" w:rsidP="005858C6">
      <w:pPr>
        <w:pStyle w:val="Odstavecseseznamem"/>
        <w:numPr>
          <w:ilvl w:val="3"/>
          <w:numId w:val="6"/>
        </w:numPr>
        <w:spacing w:line="276" w:lineRule="auto"/>
        <w:ind w:left="1134" w:hanging="567"/>
        <w:contextualSpacing/>
        <w:jc w:val="both"/>
        <w:rPr>
          <w:rFonts w:ascii="Arial" w:hAnsi="Arial" w:cs="Arial"/>
          <w:sz w:val="22"/>
          <w:szCs w:val="22"/>
        </w:rPr>
      </w:pPr>
      <w:r>
        <w:rPr>
          <w:rFonts w:ascii="Arial" w:hAnsi="Arial" w:cs="Arial"/>
          <w:sz w:val="22"/>
          <w:szCs w:val="22"/>
        </w:rPr>
        <w:t>Položkový s</w:t>
      </w:r>
      <w:r w:rsidR="0058588A" w:rsidRPr="00AA369E">
        <w:rPr>
          <w:rFonts w:ascii="Arial" w:hAnsi="Arial" w:cs="Arial"/>
          <w:sz w:val="22"/>
          <w:szCs w:val="22"/>
        </w:rPr>
        <w:t>oupis plnění</w:t>
      </w:r>
      <w:r>
        <w:rPr>
          <w:rFonts w:ascii="Arial" w:hAnsi="Arial" w:cs="Arial"/>
          <w:sz w:val="22"/>
          <w:szCs w:val="22"/>
        </w:rPr>
        <w:t xml:space="preserve"> – výkaz výměr</w:t>
      </w:r>
      <w:r w:rsidR="0058588A">
        <w:rPr>
          <w:rFonts w:ascii="Arial" w:hAnsi="Arial" w:cs="Arial"/>
          <w:sz w:val="22"/>
          <w:szCs w:val="22"/>
        </w:rPr>
        <w:t>.</w:t>
      </w:r>
      <w:r w:rsidR="00344A2C" w:rsidRPr="005858C6">
        <w:rPr>
          <w:rFonts w:ascii="Arial" w:hAnsi="Arial" w:cs="Arial"/>
          <w:bCs/>
          <w:sz w:val="22"/>
          <w:szCs w:val="22"/>
          <w:lang w:bidi="cs-CZ"/>
        </w:rPr>
        <w:t xml:space="preserve"> </w:t>
      </w:r>
    </w:p>
    <w:p w14:paraId="42EFCE1D" w14:textId="77777777" w:rsidR="00344A2C" w:rsidRDefault="00344A2C" w:rsidP="00344A2C">
      <w:pPr>
        <w:pStyle w:val="Odstavecseseznamem"/>
        <w:rPr>
          <w:rFonts w:ascii="Arial" w:hAnsi="Arial" w:cs="Arial"/>
          <w:sz w:val="22"/>
          <w:szCs w:val="22"/>
        </w:rPr>
      </w:pPr>
    </w:p>
    <w:p w14:paraId="446852A3" w14:textId="559B9F4B"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0A950D8C"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 xml:space="preserve">V Praze dne </w:t>
            </w:r>
            <w:r w:rsidR="00C05F07">
              <w:rPr>
                <w:rFonts w:ascii="Arial" w:hAnsi="Arial" w:cs="Arial"/>
                <w:i/>
                <w:iCs/>
                <w:sz w:val="22"/>
                <w:szCs w:val="22"/>
              </w:rPr>
              <w:t>10.2.2025</w:t>
            </w:r>
          </w:p>
          <w:p w14:paraId="1B3328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Default="005858C6" w:rsidP="005858C6">
            <w:pPr>
              <w:tabs>
                <w:tab w:val="center" w:pos="1985"/>
                <w:tab w:val="center" w:pos="6946"/>
              </w:tabs>
              <w:contextualSpacing/>
              <w:jc w:val="center"/>
              <w:rPr>
                <w:rFonts w:ascii="Arial" w:hAnsi="Arial" w:cs="Arial"/>
                <w:sz w:val="22"/>
                <w:szCs w:val="22"/>
              </w:rPr>
            </w:pPr>
          </w:p>
          <w:p w14:paraId="0287CF89" w14:textId="77777777" w:rsidR="005858C6" w:rsidRDefault="005858C6" w:rsidP="005858C6">
            <w:pPr>
              <w:tabs>
                <w:tab w:val="center" w:pos="1985"/>
                <w:tab w:val="center" w:pos="6946"/>
              </w:tabs>
              <w:contextualSpacing/>
              <w:jc w:val="center"/>
              <w:rPr>
                <w:rFonts w:ascii="Arial" w:hAnsi="Arial" w:cs="Arial"/>
                <w:sz w:val="22"/>
                <w:szCs w:val="22"/>
              </w:rPr>
            </w:pPr>
          </w:p>
          <w:p w14:paraId="34FF4D7B" w14:textId="77777777" w:rsidR="005858C6" w:rsidRDefault="005858C6" w:rsidP="005858C6">
            <w:pPr>
              <w:tabs>
                <w:tab w:val="center" w:pos="1985"/>
                <w:tab w:val="center" w:pos="6946"/>
              </w:tabs>
              <w:contextualSpacing/>
              <w:jc w:val="center"/>
              <w:rPr>
                <w:rFonts w:ascii="Arial" w:hAnsi="Arial" w:cs="Arial"/>
                <w:sz w:val="22"/>
                <w:szCs w:val="22"/>
              </w:rPr>
            </w:pPr>
          </w:p>
          <w:p w14:paraId="3DD15ACA" w14:textId="77777777" w:rsidR="003E347C" w:rsidRDefault="003E347C" w:rsidP="005858C6">
            <w:pPr>
              <w:tabs>
                <w:tab w:val="center" w:pos="1985"/>
                <w:tab w:val="center" w:pos="6946"/>
              </w:tabs>
              <w:contextualSpacing/>
              <w:jc w:val="center"/>
              <w:rPr>
                <w:rFonts w:ascii="Arial" w:hAnsi="Arial" w:cs="Arial"/>
                <w:sz w:val="22"/>
                <w:szCs w:val="22"/>
              </w:rPr>
            </w:pPr>
          </w:p>
          <w:p w14:paraId="72798626" w14:textId="77777777" w:rsidR="003E347C" w:rsidRDefault="003E347C" w:rsidP="005858C6">
            <w:pPr>
              <w:tabs>
                <w:tab w:val="center" w:pos="1985"/>
                <w:tab w:val="center" w:pos="6946"/>
              </w:tabs>
              <w:contextualSpacing/>
              <w:jc w:val="center"/>
              <w:rPr>
                <w:rFonts w:ascii="Arial" w:hAnsi="Arial" w:cs="Arial"/>
                <w:sz w:val="22"/>
                <w:szCs w:val="22"/>
              </w:rPr>
            </w:pPr>
          </w:p>
          <w:p w14:paraId="49FB05B7" w14:textId="77777777" w:rsidR="003E347C" w:rsidRDefault="003E347C" w:rsidP="005858C6">
            <w:pPr>
              <w:tabs>
                <w:tab w:val="center" w:pos="1985"/>
                <w:tab w:val="center" w:pos="6946"/>
              </w:tabs>
              <w:contextualSpacing/>
              <w:jc w:val="center"/>
              <w:rPr>
                <w:rFonts w:ascii="Arial" w:hAnsi="Arial" w:cs="Arial"/>
                <w:sz w:val="22"/>
                <w:szCs w:val="22"/>
              </w:rPr>
            </w:pPr>
          </w:p>
          <w:p w14:paraId="17F78A2D" w14:textId="77777777" w:rsidR="003E347C" w:rsidRDefault="003E347C" w:rsidP="005858C6">
            <w:pPr>
              <w:tabs>
                <w:tab w:val="center" w:pos="1985"/>
                <w:tab w:val="center" w:pos="6946"/>
              </w:tabs>
              <w:contextualSpacing/>
              <w:jc w:val="center"/>
              <w:rPr>
                <w:rFonts w:ascii="Arial" w:hAnsi="Arial" w:cs="Arial"/>
                <w:sz w:val="22"/>
                <w:szCs w:val="22"/>
              </w:rPr>
            </w:pPr>
          </w:p>
          <w:p w14:paraId="60C08376" w14:textId="77777777" w:rsidR="003E347C" w:rsidRDefault="003E347C" w:rsidP="005858C6">
            <w:pPr>
              <w:tabs>
                <w:tab w:val="center" w:pos="1985"/>
                <w:tab w:val="center" w:pos="6946"/>
              </w:tabs>
              <w:contextualSpacing/>
              <w:jc w:val="center"/>
              <w:rPr>
                <w:rFonts w:ascii="Arial" w:hAnsi="Arial" w:cs="Arial"/>
                <w:sz w:val="22"/>
                <w:szCs w:val="22"/>
              </w:rPr>
            </w:pPr>
          </w:p>
          <w:p w14:paraId="1FC0C2A8" w14:textId="77777777" w:rsidR="003E347C" w:rsidRDefault="003E347C" w:rsidP="005858C6">
            <w:pPr>
              <w:tabs>
                <w:tab w:val="center" w:pos="1985"/>
                <w:tab w:val="center" w:pos="6946"/>
              </w:tabs>
              <w:contextualSpacing/>
              <w:jc w:val="center"/>
              <w:rPr>
                <w:rFonts w:ascii="Arial" w:hAnsi="Arial" w:cs="Arial"/>
                <w:sz w:val="22"/>
                <w:szCs w:val="22"/>
              </w:rPr>
            </w:pPr>
          </w:p>
          <w:p w14:paraId="15052443" w14:textId="77777777" w:rsidR="003E347C" w:rsidRPr="005858C6" w:rsidRDefault="003E347C" w:rsidP="005858C6">
            <w:pPr>
              <w:tabs>
                <w:tab w:val="center" w:pos="1985"/>
                <w:tab w:val="center" w:pos="6946"/>
              </w:tabs>
              <w:contextualSpacing/>
              <w:jc w:val="center"/>
              <w:rPr>
                <w:rFonts w:ascii="Arial" w:hAnsi="Arial" w:cs="Arial"/>
                <w:sz w:val="22"/>
                <w:szCs w:val="22"/>
              </w:rPr>
            </w:pPr>
          </w:p>
          <w:p w14:paraId="1FDD973C"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1E282C3B" w:rsidR="005858C6" w:rsidRPr="005858C6" w:rsidRDefault="005858C6" w:rsidP="005858C6">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 xml:space="preserve">za </w:t>
            </w:r>
            <w:r w:rsidRPr="005858C6">
              <w:rPr>
                <w:rFonts w:ascii="Arial" w:hAnsi="Arial" w:cs="Arial"/>
                <w:b/>
                <w:sz w:val="22"/>
                <w:szCs w:val="22"/>
              </w:rPr>
              <w:t>Muzeum hl. m. Prahy</w:t>
            </w:r>
          </w:p>
          <w:p w14:paraId="3F4B20D6" w14:textId="7CF73B85" w:rsidR="005858C6" w:rsidRPr="005858C6" w:rsidRDefault="005858C6" w:rsidP="005858C6">
            <w:pPr>
              <w:tabs>
                <w:tab w:val="center" w:pos="1985"/>
                <w:tab w:val="center" w:pos="6946"/>
              </w:tabs>
              <w:contextualSpacing/>
              <w:jc w:val="center"/>
              <w:rPr>
                <w:rFonts w:ascii="Arial" w:hAnsi="Arial" w:cs="Arial"/>
                <w:sz w:val="22"/>
                <w:szCs w:val="22"/>
              </w:rPr>
            </w:pPr>
            <w:r w:rsidRPr="00290428">
              <w:rPr>
                <w:rFonts w:ascii="Arial" w:hAnsi="Arial" w:cs="Arial"/>
                <w:sz w:val="22"/>
                <w:szCs w:val="22"/>
              </w:rPr>
              <w:t>RNDr. Ing. Ivo Macek, ředitel</w:t>
            </w:r>
          </w:p>
        </w:tc>
        <w:tc>
          <w:tcPr>
            <w:tcW w:w="4531" w:type="dxa"/>
          </w:tcPr>
          <w:p w14:paraId="5D24398A" w14:textId="647844EB"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V </w:t>
            </w:r>
            <w:r w:rsidR="00B30BB7">
              <w:rPr>
                <w:rFonts w:ascii="Arial" w:hAnsi="Arial" w:cs="Arial"/>
                <w:sz w:val="22"/>
                <w:szCs w:val="22"/>
              </w:rPr>
              <w:t>Praze</w:t>
            </w:r>
            <w:r>
              <w:rPr>
                <w:rFonts w:ascii="Arial" w:hAnsi="Arial" w:cs="Arial"/>
                <w:sz w:val="22"/>
                <w:szCs w:val="22"/>
              </w:rPr>
              <w:t xml:space="preserve"> </w:t>
            </w:r>
            <w:r w:rsidRPr="005858C6">
              <w:rPr>
                <w:rFonts w:ascii="Arial" w:hAnsi="Arial" w:cs="Arial"/>
                <w:sz w:val="22"/>
                <w:szCs w:val="22"/>
              </w:rPr>
              <w:t xml:space="preserve">dne </w:t>
            </w:r>
            <w:r w:rsidR="00C05F07">
              <w:rPr>
                <w:rFonts w:ascii="Arial" w:hAnsi="Arial" w:cs="Arial"/>
                <w:i/>
                <w:iCs/>
                <w:sz w:val="22"/>
                <w:szCs w:val="22"/>
              </w:rPr>
              <w:t>10.2.2025</w:t>
            </w:r>
          </w:p>
          <w:p w14:paraId="51C05D6A"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Default="005858C6" w:rsidP="005858C6">
            <w:pPr>
              <w:tabs>
                <w:tab w:val="center" w:pos="1985"/>
                <w:tab w:val="center" w:pos="6946"/>
              </w:tabs>
              <w:contextualSpacing/>
              <w:jc w:val="center"/>
              <w:rPr>
                <w:rFonts w:ascii="Arial" w:hAnsi="Arial" w:cs="Arial"/>
                <w:sz w:val="22"/>
                <w:szCs w:val="22"/>
              </w:rPr>
            </w:pPr>
          </w:p>
          <w:p w14:paraId="7A4B19E8" w14:textId="77777777" w:rsidR="003E347C" w:rsidRDefault="003E347C" w:rsidP="005858C6">
            <w:pPr>
              <w:tabs>
                <w:tab w:val="center" w:pos="1985"/>
                <w:tab w:val="center" w:pos="6946"/>
              </w:tabs>
              <w:contextualSpacing/>
              <w:jc w:val="center"/>
              <w:rPr>
                <w:rFonts w:ascii="Arial" w:hAnsi="Arial" w:cs="Arial"/>
                <w:sz w:val="22"/>
                <w:szCs w:val="22"/>
              </w:rPr>
            </w:pPr>
          </w:p>
          <w:p w14:paraId="578B9808" w14:textId="77777777" w:rsidR="003E347C" w:rsidRDefault="003E347C" w:rsidP="005858C6">
            <w:pPr>
              <w:tabs>
                <w:tab w:val="center" w:pos="1985"/>
                <w:tab w:val="center" w:pos="6946"/>
              </w:tabs>
              <w:contextualSpacing/>
              <w:jc w:val="center"/>
              <w:rPr>
                <w:rFonts w:ascii="Arial" w:hAnsi="Arial" w:cs="Arial"/>
                <w:sz w:val="22"/>
                <w:szCs w:val="22"/>
              </w:rPr>
            </w:pPr>
          </w:p>
          <w:p w14:paraId="37D890D4" w14:textId="77777777" w:rsidR="003E347C" w:rsidRDefault="003E347C" w:rsidP="005858C6">
            <w:pPr>
              <w:tabs>
                <w:tab w:val="center" w:pos="1985"/>
                <w:tab w:val="center" w:pos="6946"/>
              </w:tabs>
              <w:contextualSpacing/>
              <w:jc w:val="center"/>
              <w:rPr>
                <w:rFonts w:ascii="Arial" w:hAnsi="Arial" w:cs="Arial"/>
                <w:sz w:val="22"/>
                <w:szCs w:val="22"/>
              </w:rPr>
            </w:pPr>
          </w:p>
          <w:p w14:paraId="43D448E1" w14:textId="77777777" w:rsidR="003E347C" w:rsidRDefault="003E347C" w:rsidP="005858C6">
            <w:pPr>
              <w:tabs>
                <w:tab w:val="center" w:pos="1985"/>
                <w:tab w:val="center" w:pos="6946"/>
              </w:tabs>
              <w:contextualSpacing/>
              <w:jc w:val="center"/>
              <w:rPr>
                <w:rFonts w:ascii="Arial" w:hAnsi="Arial" w:cs="Arial"/>
                <w:sz w:val="22"/>
                <w:szCs w:val="22"/>
              </w:rPr>
            </w:pPr>
          </w:p>
          <w:p w14:paraId="17541558" w14:textId="77777777" w:rsidR="003E347C" w:rsidRDefault="003E347C" w:rsidP="005858C6">
            <w:pPr>
              <w:tabs>
                <w:tab w:val="center" w:pos="1985"/>
                <w:tab w:val="center" w:pos="6946"/>
              </w:tabs>
              <w:contextualSpacing/>
              <w:jc w:val="center"/>
              <w:rPr>
                <w:rFonts w:ascii="Arial" w:hAnsi="Arial" w:cs="Arial"/>
                <w:sz w:val="22"/>
                <w:szCs w:val="22"/>
              </w:rPr>
            </w:pPr>
          </w:p>
          <w:p w14:paraId="2E6519B3" w14:textId="77777777" w:rsidR="003E347C" w:rsidRDefault="003E347C" w:rsidP="005858C6">
            <w:pPr>
              <w:tabs>
                <w:tab w:val="center" w:pos="1985"/>
                <w:tab w:val="center" w:pos="6946"/>
              </w:tabs>
              <w:contextualSpacing/>
              <w:jc w:val="center"/>
              <w:rPr>
                <w:rFonts w:ascii="Arial" w:hAnsi="Arial" w:cs="Arial"/>
                <w:sz w:val="22"/>
                <w:szCs w:val="22"/>
              </w:rPr>
            </w:pPr>
          </w:p>
          <w:p w14:paraId="107CFB49" w14:textId="77777777" w:rsidR="003E347C" w:rsidRDefault="003E347C" w:rsidP="005858C6">
            <w:pPr>
              <w:tabs>
                <w:tab w:val="center" w:pos="1985"/>
                <w:tab w:val="center" w:pos="6946"/>
              </w:tabs>
              <w:contextualSpacing/>
              <w:jc w:val="center"/>
              <w:rPr>
                <w:rFonts w:ascii="Arial" w:hAnsi="Arial" w:cs="Arial"/>
                <w:sz w:val="22"/>
                <w:szCs w:val="22"/>
              </w:rPr>
            </w:pPr>
          </w:p>
          <w:p w14:paraId="255AE4C7"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1FDF9C43"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6C2562FA" w14:textId="77777777" w:rsidR="00B30BB7" w:rsidRPr="00B30BB7" w:rsidRDefault="005858C6" w:rsidP="00B30BB7">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za</w:t>
            </w:r>
            <w:r w:rsidRPr="005858C6">
              <w:rPr>
                <w:rFonts w:ascii="Arial" w:hAnsi="Arial" w:cs="Arial"/>
                <w:b/>
                <w:sz w:val="22"/>
                <w:szCs w:val="22"/>
              </w:rPr>
              <w:t xml:space="preserve"> </w:t>
            </w:r>
            <w:r w:rsidR="00B30BB7" w:rsidRPr="00B30BB7">
              <w:rPr>
                <w:rFonts w:ascii="Arial" w:hAnsi="Arial" w:cs="Arial"/>
                <w:b/>
                <w:sz w:val="22"/>
                <w:szCs w:val="22"/>
              </w:rPr>
              <w:t xml:space="preserve">Pink </w:t>
            </w:r>
            <w:proofErr w:type="spellStart"/>
            <w:r w:rsidR="00B30BB7" w:rsidRPr="00B30BB7">
              <w:rPr>
                <w:rFonts w:ascii="Arial" w:hAnsi="Arial" w:cs="Arial"/>
                <w:b/>
                <w:sz w:val="22"/>
                <w:szCs w:val="22"/>
              </w:rPr>
              <w:t>Productions</w:t>
            </w:r>
            <w:proofErr w:type="spellEnd"/>
            <w:r w:rsidR="00B30BB7" w:rsidRPr="00B30BB7">
              <w:rPr>
                <w:rFonts w:ascii="Arial" w:hAnsi="Arial" w:cs="Arial"/>
                <w:b/>
                <w:sz w:val="22"/>
                <w:szCs w:val="22"/>
              </w:rPr>
              <w:t>, s.r.o.</w:t>
            </w:r>
          </w:p>
          <w:p w14:paraId="40378B82" w14:textId="3A170E4C" w:rsidR="005858C6" w:rsidRPr="00B30BB7" w:rsidRDefault="00B30BB7" w:rsidP="00B30BB7">
            <w:pPr>
              <w:tabs>
                <w:tab w:val="center" w:pos="1985"/>
                <w:tab w:val="center" w:pos="6946"/>
              </w:tabs>
              <w:contextualSpacing/>
              <w:jc w:val="center"/>
              <w:rPr>
                <w:rFonts w:ascii="Arial" w:hAnsi="Arial" w:cs="Arial"/>
                <w:bCs/>
                <w:sz w:val="22"/>
                <w:szCs w:val="22"/>
              </w:rPr>
            </w:pPr>
            <w:r w:rsidRPr="00B30BB7">
              <w:rPr>
                <w:rFonts w:ascii="Arial" w:hAnsi="Arial" w:cs="Arial"/>
                <w:bCs/>
                <w:sz w:val="22"/>
                <w:szCs w:val="22"/>
              </w:rPr>
              <w:t>Alžběta Karásková, jednatelka</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B30BB7">
      <w:footerReference w:type="default" r:id="rId11"/>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A694" w14:textId="77777777" w:rsidR="00AD4411" w:rsidRDefault="00AD4411" w:rsidP="00BC4F92">
      <w:r>
        <w:separator/>
      </w:r>
    </w:p>
  </w:endnote>
  <w:endnote w:type="continuationSeparator" w:id="0">
    <w:p w14:paraId="7BB56F82" w14:textId="77777777" w:rsidR="00AD4411" w:rsidRDefault="00AD4411" w:rsidP="00BC4F92">
      <w:r>
        <w:continuationSeparator/>
      </w:r>
    </w:p>
  </w:endnote>
  <w:endnote w:type="continuationNotice" w:id="1">
    <w:p w14:paraId="2BAD59A4" w14:textId="77777777" w:rsidR="00AD4411" w:rsidRDefault="00AD4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76905" w14:textId="77777777" w:rsidR="00AD4411" w:rsidRDefault="00AD4411" w:rsidP="00BC4F92">
      <w:r>
        <w:separator/>
      </w:r>
    </w:p>
  </w:footnote>
  <w:footnote w:type="continuationSeparator" w:id="0">
    <w:p w14:paraId="50897B10" w14:textId="77777777" w:rsidR="00AD4411" w:rsidRDefault="00AD4411" w:rsidP="00BC4F92">
      <w:r>
        <w:continuationSeparator/>
      </w:r>
    </w:p>
  </w:footnote>
  <w:footnote w:type="continuationNotice" w:id="1">
    <w:p w14:paraId="3371325A" w14:textId="77777777" w:rsidR="00AD4411" w:rsidRDefault="00AD4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0E8B" w14:textId="7C7741A1" w:rsidR="00B30BB7" w:rsidRDefault="00B30BB7">
    <w:pPr>
      <w:pStyle w:val="Zhlav"/>
    </w:pPr>
    <w:r w:rsidRPr="000877BF">
      <w:rPr>
        <w:rFonts w:ascii="Arial" w:hAnsi="Arial" w:cs="Arial"/>
        <w:b/>
        <w:bCs/>
        <w:noProof/>
      </w:rPr>
      <w:drawing>
        <wp:anchor distT="0" distB="0" distL="114300" distR="114300" simplePos="0" relativeHeight="251659264" behindDoc="1" locked="0" layoutInCell="1" allowOverlap="1" wp14:anchorId="061DB035" wp14:editId="3BFD9854">
          <wp:simplePos x="0" y="0"/>
          <wp:positionH relativeFrom="column">
            <wp:posOffset>0</wp:posOffset>
          </wp:positionH>
          <wp:positionV relativeFrom="paragraph">
            <wp:posOffset>-635</wp:posOffset>
          </wp:positionV>
          <wp:extent cx="1005927" cy="926672"/>
          <wp:effectExtent l="0" t="0" r="3810" b="6985"/>
          <wp:wrapNone/>
          <wp:docPr id="20619997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87034" name="Obrázek 2076387034"/>
                  <pic:cNvPicPr/>
                </pic:nvPicPr>
                <pic:blipFill>
                  <a:blip r:embed="rId1">
                    <a:extLst>
                      <a:ext uri="{28A0092B-C50C-407E-A947-70E740481C1C}">
                        <a14:useLocalDpi xmlns:a14="http://schemas.microsoft.com/office/drawing/2010/main" val="0"/>
                      </a:ext>
                    </a:extLst>
                  </a:blip>
                  <a:stretch>
                    <a:fillRect/>
                  </a:stretch>
                </pic:blipFill>
                <pic:spPr>
                  <a:xfrm>
                    <a:off x="0" y="0"/>
                    <a:ext cx="1005927" cy="9266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4B025E"/>
    <w:multiLevelType w:val="hybridMultilevel"/>
    <w:tmpl w:val="8C028FB2"/>
    <w:lvl w:ilvl="0" w:tplc="0405000F">
      <w:start w:val="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807F7"/>
    <w:multiLevelType w:val="hybridMultilevel"/>
    <w:tmpl w:val="EC840C58"/>
    <w:lvl w:ilvl="0" w:tplc="7D32630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EE1D35"/>
    <w:multiLevelType w:val="hybridMultilevel"/>
    <w:tmpl w:val="60BCA6AE"/>
    <w:lvl w:ilvl="0" w:tplc="0FA467E2">
      <w:start w:val="1"/>
      <w:numFmt w:val="ordinal"/>
      <w:lvlText w:val="%1"/>
      <w:lvlJc w:val="left"/>
      <w:pPr>
        <w:ind w:left="360" w:hanging="360"/>
      </w:pPr>
      <w:rPr>
        <w:rFonts w:hint="default"/>
        <w:i w:val="0"/>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242F70"/>
    <w:multiLevelType w:val="hybridMultilevel"/>
    <w:tmpl w:val="6A9C4F54"/>
    <w:lvl w:ilvl="0" w:tplc="5C98AD1C">
      <w:start w:val="1"/>
      <w:numFmt w:val="lowerRoman"/>
      <w:lvlText w:val="(%1)"/>
      <w:lvlJc w:val="left"/>
      <w:pPr>
        <w:ind w:left="927" w:hanging="360"/>
      </w:pPr>
      <w:rPr>
        <w:rFonts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1" w15:restartNumberingAfterBreak="0">
    <w:nsid w:val="6B9917BA"/>
    <w:multiLevelType w:val="hybridMultilevel"/>
    <w:tmpl w:val="700CF0C0"/>
    <w:lvl w:ilvl="0" w:tplc="998656C0">
      <w:start w:val="2"/>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1824948"/>
    <w:multiLevelType w:val="hybridMultilevel"/>
    <w:tmpl w:val="6A9C4F54"/>
    <w:lvl w:ilvl="0" w:tplc="FFFFFFFF">
      <w:start w:val="1"/>
      <w:numFmt w:val="lowerRoman"/>
      <w:lvlText w:val="(%1)"/>
      <w:lvlJc w:val="left"/>
      <w:pPr>
        <w:ind w:left="927" w:hanging="360"/>
      </w:pPr>
      <w:rPr>
        <w:rFonts w:hint="default"/>
        <w:b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74BE714E"/>
    <w:multiLevelType w:val="hybridMultilevel"/>
    <w:tmpl w:val="1DB030C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6" w15:restartNumberingAfterBreak="0">
    <w:nsid w:val="75DB3124"/>
    <w:multiLevelType w:val="hybridMultilevel"/>
    <w:tmpl w:val="1C067942"/>
    <w:lvl w:ilvl="0" w:tplc="867E1F3A">
      <w:start w:val="1"/>
      <w:numFmt w:val="lowerLetter"/>
      <w:lvlText w:val="%1)"/>
      <w:lvlJc w:val="left"/>
      <w:pPr>
        <w:ind w:left="1287" w:hanging="360"/>
      </w:pPr>
      <w:rPr>
        <w:rFonts w:hint="default"/>
        <w:i w:val="0"/>
        <w:color w:val="auto"/>
        <w:sz w:val="22"/>
        <w:szCs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769F0F23"/>
    <w:multiLevelType w:val="hybridMultilevel"/>
    <w:tmpl w:val="BFDE1D22"/>
    <w:lvl w:ilvl="0" w:tplc="C4769F0A">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39368883">
    <w:abstractNumId w:val="28"/>
  </w:num>
  <w:num w:numId="2" w16cid:durableId="550507420">
    <w:abstractNumId w:val="6"/>
  </w:num>
  <w:num w:numId="3" w16cid:durableId="674528699">
    <w:abstractNumId w:val="20"/>
  </w:num>
  <w:num w:numId="4" w16cid:durableId="1782914040">
    <w:abstractNumId w:val="12"/>
  </w:num>
  <w:num w:numId="5" w16cid:durableId="1346980847">
    <w:abstractNumId w:val="4"/>
  </w:num>
  <w:num w:numId="6" w16cid:durableId="305279004">
    <w:abstractNumId w:val="25"/>
  </w:num>
  <w:num w:numId="7" w16cid:durableId="357463828">
    <w:abstractNumId w:val="19"/>
  </w:num>
  <w:num w:numId="8" w16cid:durableId="2117211176">
    <w:abstractNumId w:val="7"/>
  </w:num>
  <w:num w:numId="9" w16cid:durableId="1220090526">
    <w:abstractNumId w:val="17"/>
  </w:num>
  <w:num w:numId="10" w16cid:durableId="1559903108">
    <w:abstractNumId w:val="14"/>
  </w:num>
  <w:num w:numId="11" w16cid:durableId="92165865">
    <w:abstractNumId w:val="1"/>
  </w:num>
  <w:num w:numId="12" w16cid:durableId="1254434587">
    <w:abstractNumId w:val="9"/>
  </w:num>
  <w:num w:numId="13" w16cid:durableId="1550339447">
    <w:abstractNumId w:val="13"/>
  </w:num>
  <w:num w:numId="14" w16cid:durableId="1083722241">
    <w:abstractNumId w:val="8"/>
  </w:num>
  <w:num w:numId="15" w16cid:durableId="1246109411">
    <w:abstractNumId w:val="22"/>
  </w:num>
  <w:num w:numId="16" w16cid:durableId="1601791224">
    <w:abstractNumId w:val="18"/>
  </w:num>
  <w:num w:numId="17" w16cid:durableId="1943682673">
    <w:abstractNumId w:val="10"/>
  </w:num>
  <w:num w:numId="18" w16cid:durableId="2006319542">
    <w:abstractNumId w:val="16"/>
  </w:num>
  <w:num w:numId="19" w16cid:durableId="540434589">
    <w:abstractNumId w:val="11"/>
  </w:num>
  <w:num w:numId="20" w16cid:durableId="2091267619">
    <w:abstractNumId w:val="5"/>
  </w:num>
  <w:num w:numId="21" w16cid:durableId="1788498208">
    <w:abstractNumId w:val="27"/>
  </w:num>
  <w:num w:numId="22" w16cid:durableId="1940604205">
    <w:abstractNumId w:val="26"/>
  </w:num>
  <w:num w:numId="23" w16cid:durableId="909081082">
    <w:abstractNumId w:val="3"/>
  </w:num>
  <w:num w:numId="24" w16cid:durableId="513887001">
    <w:abstractNumId w:val="21"/>
  </w:num>
  <w:num w:numId="25" w16cid:durableId="502016851">
    <w:abstractNumId w:val="15"/>
  </w:num>
  <w:num w:numId="26" w16cid:durableId="504908035">
    <w:abstractNumId w:val="2"/>
  </w:num>
  <w:num w:numId="27" w16cid:durableId="453407997">
    <w:abstractNumId w:val="23"/>
  </w:num>
  <w:num w:numId="28" w16cid:durableId="72891658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A25"/>
    <w:rsid w:val="000023A7"/>
    <w:rsid w:val="00002528"/>
    <w:rsid w:val="000025AE"/>
    <w:rsid w:val="00003AFF"/>
    <w:rsid w:val="000056F5"/>
    <w:rsid w:val="00005ACF"/>
    <w:rsid w:val="00005C0A"/>
    <w:rsid w:val="00006B94"/>
    <w:rsid w:val="00010A9A"/>
    <w:rsid w:val="00011DF2"/>
    <w:rsid w:val="00011F5C"/>
    <w:rsid w:val="000143A6"/>
    <w:rsid w:val="000145F2"/>
    <w:rsid w:val="000149AA"/>
    <w:rsid w:val="000157F2"/>
    <w:rsid w:val="00015988"/>
    <w:rsid w:val="00015FBF"/>
    <w:rsid w:val="000205A8"/>
    <w:rsid w:val="000235CD"/>
    <w:rsid w:val="00023FA6"/>
    <w:rsid w:val="0002693C"/>
    <w:rsid w:val="000274D6"/>
    <w:rsid w:val="00034A9B"/>
    <w:rsid w:val="0003515F"/>
    <w:rsid w:val="00035821"/>
    <w:rsid w:val="00035ABF"/>
    <w:rsid w:val="00035F48"/>
    <w:rsid w:val="00040A08"/>
    <w:rsid w:val="00041464"/>
    <w:rsid w:val="00041637"/>
    <w:rsid w:val="00042EEC"/>
    <w:rsid w:val="00044C58"/>
    <w:rsid w:val="00045704"/>
    <w:rsid w:val="0004649C"/>
    <w:rsid w:val="000531A5"/>
    <w:rsid w:val="00053BAC"/>
    <w:rsid w:val="00055397"/>
    <w:rsid w:val="00055481"/>
    <w:rsid w:val="0005776B"/>
    <w:rsid w:val="00057895"/>
    <w:rsid w:val="00057C81"/>
    <w:rsid w:val="0006151B"/>
    <w:rsid w:val="000618C7"/>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44B7"/>
    <w:rsid w:val="00084B72"/>
    <w:rsid w:val="000858A4"/>
    <w:rsid w:val="00086D79"/>
    <w:rsid w:val="00087154"/>
    <w:rsid w:val="00087E10"/>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7402"/>
    <w:rsid w:val="000E289C"/>
    <w:rsid w:val="000E3247"/>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BD1"/>
    <w:rsid w:val="00124ECD"/>
    <w:rsid w:val="0012622B"/>
    <w:rsid w:val="00127779"/>
    <w:rsid w:val="00127A2B"/>
    <w:rsid w:val="00127D5D"/>
    <w:rsid w:val="00127DAE"/>
    <w:rsid w:val="00131DD0"/>
    <w:rsid w:val="001323DB"/>
    <w:rsid w:val="00132F38"/>
    <w:rsid w:val="00133A59"/>
    <w:rsid w:val="00133E09"/>
    <w:rsid w:val="00134466"/>
    <w:rsid w:val="0013607A"/>
    <w:rsid w:val="00136450"/>
    <w:rsid w:val="0013671D"/>
    <w:rsid w:val="00136DA9"/>
    <w:rsid w:val="0014046F"/>
    <w:rsid w:val="00141421"/>
    <w:rsid w:val="00142D8A"/>
    <w:rsid w:val="001433D5"/>
    <w:rsid w:val="001434A7"/>
    <w:rsid w:val="0014377D"/>
    <w:rsid w:val="001467D9"/>
    <w:rsid w:val="00146BD3"/>
    <w:rsid w:val="001473D8"/>
    <w:rsid w:val="001476F5"/>
    <w:rsid w:val="00147E35"/>
    <w:rsid w:val="00150836"/>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A03A9"/>
    <w:rsid w:val="001A07A2"/>
    <w:rsid w:val="001A085A"/>
    <w:rsid w:val="001A12B1"/>
    <w:rsid w:val="001A12E9"/>
    <w:rsid w:val="001A1795"/>
    <w:rsid w:val="001A3C57"/>
    <w:rsid w:val="001A3CB3"/>
    <w:rsid w:val="001A5180"/>
    <w:rsid w:val="001A5A36"/>
    <w:rsid w:val="001A5AB8"/>
    <w:rsid w:val="001A6C8C"/>
    <w:rsid w:val="001A7AFF"/>
    <w:rsid w:val="001B0A8E"/>
    <w:rsid w:val="001B1362"/>
    <w:rsid w:val="001B2499"/>
    <w:rsid w:val="001B2C9D"/>
    <w:rsid w:val="001B3443"/>
    <w:rsid w:val="001B381A"/>
    <w:rsid w:val="001B4A89"/>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5C78"/>
    <w:rsid w:val="001D73DE"/>
    <w:rsid w:val="001D7BA6"/>
    <w:rsid w:val="001E00ED"/>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5E4"/>
    <w:rsid w:val="0020115A"/>
    <w:rsid w:val="002101BA"/>
    <w:rsid w:val="00211BB7"/>
    <w:rsid w:val="00213C3D"/>
    <w:rsid w:val="002140A0"/>
    <w:rsid w:val="00214CE4"/>
    <w:rsid w:val="002163C8"/>
    <w:rsid w:val="002178F4"/>
    <w:rsid w:val="00220C3B"/>
    <w:rsid w:val="002212F8"/>
    <w:rsid w:val="0022131F"/>
    <w:rsid w:val="00221D6E"/>
    <w:rsid w:val="0022248D"/>
    <w:rsid w:val="00222D6F"/>
    <w:rsid w:val="0022317C"/>
    <w:rsid w:val="00223855"/>
    <w:rsid w:val="0022465C"/>
    <w:rsid w:val="002312F7"/>
    <w:rsid w:val="00232B89"/>
    <w:rsid w:val="002337D8"/>
    <w:rsid w:val="00236502"/>
    <w:rsid w:val="00240131"/>
    <w:rsid w:val="0024151C"/>
    <w:rsid w:val="002463B0"/>
    <w:rsid w:val="002522DD"/>
    <w:rsid w:val="0025231D"/>
    <w:rsid w:val="00253E9A"/>
    <w:rsid w:val="00254C31"/>
    <w:rsid w:val="002561BE"/>
    <w:rsid w:val="0025641C"/>
    <w:rsid w:val="0025646D"/>
    <w:rsid w:val="00264B2A"/>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6730"/>
    <w:rsid w:val="00296955"/>
    <w:rsid w:val="00296D35"/>
    <w:rsid w:val="00297A01"/>
    <w:rsid w:val="002A15F1"/>
    <w:rsid w:val="002A1FEA"/>
    <w:rsid w:val="002A4762"/>
    <w:rsid w:val="002A4E07"/>
    <w:rsid w:val="002A6ACA"/>
    <w:rsid w:val="002A7024"/>
    <w:rsid w:val="002B0B23"/>
    <w:rsid w:val="002B1AD3"/>
    <w:rsid w:val="002B4767"/>
    <w:rsid w:val="002B4E14"/>
    <w:rsid w:val="002B5A32"/>
    <w:rsid w:val="002C4E76"/>
    <w:rsid w:val="002C51E0"/>
    <w:rsid w:val="002C5C25"/>
    <w:rsid w:val="002C6099"/>
    <w:rsid w:val="002C67BA"/>
    <w:rsid w:val="002C7A62"/>
    <w:rsid w:val="002D2086"/>
    <w:rsid w:val="002D27A2"/>
    <w:rsid w:val="002D2B02"/>
    <w:rsid w:val="002D3552"/>
    <w:rsid w:val="002D3570"/>
    <w:rsid w:val="002D6117"/>
    <w:rsid w:val="002D70D7"/>
    <w:rsid w:val="002D766C"/>
    <w:rsid w:val="002D78C6"/>
    <w:rsid w:val="002D7FEE"/>
    <w:rsid w:val="002E0282"/>
    <w:rsid w:val="002E1145"/>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30078E"/>
    <w:rsid w:val="003024B3"/>
    <w:rsid w:val="003026C1"/>
    <w:rsid w:val="0030290B"/>
    <w:rsid w:val="003035AB"/>
    <w:rsid w:val="00303DA2"/>
    <w:rsid w:val="003064D8"/>
    <w:rsid w:val="003067B6"/>
    <w:rsid w:val="00311472"/>
    <w:rsid w:val="003131D9"/>
    <w:rsid w:val="00313E22"/>
    <w:rsid w:val="00314BD9"/>
    <w:rsid w:val="00314C97"/>
    <w:rsid w:val="003168AB"/>
    <w:rsid w:val="00317518"/>
    <w:rsid w:val="003208CB"/>
    <w:rsid w:val="00321F5A"/>
    <w:rsid w:val="00323068"/>
    <w:rsid w:val="0032471A"/>
    <w:rsid w:val="00324DC0"/>
    <w:rsid w:val="00325B85"/>
    <w:rsid w:val="00325D03"/>
    <w:rsid w:val="00326E14"/>
    <w:rsid w:val="00327F08"/>
    <w:rsid w:val="00330966"/>
    <w:rsid w:val="0033304B"/>
    <w:rsid w:val="003331F6"/>
    <w:rsid w:val="00333AB5"/>
    <w:rsid w:val="003350F0"/>
    <w:rsid w:val="00335859"/>
    <w:rsid w:val="0033614B"/>
    <w:rsid w:val="003365D7"/>
    <w:rsid w:val="00336FB9"/>
    <w:rsid w:val="00340B38"/>
    <w:rsid w:val="00343A26"/>
    <w:rsid w:val="00343C97"/>
    <w:rsid w:val="00344A2C"/>
    <w:rsid w:val="0034528E"/>
    <w:rsid w:val="00345A78"/>
    <w:rsid w:val="00346054"/>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3139"/>
    <w:rsid w:val="00364AB9"/>
    <w:rsid w:val="003655C1"/>
    <w:rsid w:val="00366929"/>
    <w:rsid w:val="003669AA"/>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2FF9"/>
    <w:rsid w:val="00383266"/>
    <w:rsid w:val="0038546C"/>
    <w:rsid w:val="003856EE"/>
    <w:rsid w:val="00386273"/>
    <w:rsid w:val="003905D4"/>
    <w:rsid w:val="0039078D"/>
    <w:rsid w:val="00391232"/>
    <w:rsid w:val="003913E8"/>
    <w:rsid w:val="00394BE6"/>
    <w:rsid w:val="00394C29"/>
    <w:rsid w:val="003951B2"/>
    <w:rsid w:val="00397293"/>
    <w:rsid w:val="003979F8"/>
    <w:rsid w:val="00397A5A"/>
    <w:rsid w:val="003A0DEE"/>
    <w:rsid w:val="003A1207"/>
    <w:rsid w:val="003A1EE8"/>
    <w:rsid w:val="003A2535"/>
    <w:rsid w:val="003A2E08"/>
    <w:rsid w:val="003A3192"/>
    <w:rsid w:val="003A38B8"/>
    <w:rsid w:val="003A3AB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5B32"/>
    <w:rsid w:val="003C6306"/>
    <w:rsid w:val="003C650A"/>
    <w:rsid w:val="003C725B"/>
    <w:rsid w:val="003C75AC"/>
    <w:rsid w:val="003C7813"/>
    <w:rsid w:val="003D062D"/>
    <w:rsid w:val="003D1244"/>
    <w:rsid w:val="003D239C"/>
    <w:rsid w:val="003D3599"/>
    <w:rsid w:val="003D3ED6"/>
    <w:rsid w:val="003D476F"/>
    <w:rsid w:val="003D5E08"/>
    <w:rsid w:val="003E180B"/>
    <w:rsid w:val="003E28E7"/>
    <w:rsid w:val="003E2F36"/>
    <w:rsid w:val="003E347C"/>
    <w:rsid w:val="003E3D2D"/>
    <w:rsid w:val="003E583D"/>
    <w:rsid w:val="003E644F"/>
    <w:rsid w:val="003E6EEA"/>
    <w:rsid w:val="003E729F"/>
    <w:rsid w:val="003F113D"/>
    <w:rsid w:val="003F15A6"/>
    <w:rsid w:val="003F1AB0"/>
    <w:rsid w:val="003F26E1"/>
    <w:rsid w:val="003F359F"/>
    <w:rsid w:val="003F4E0E"/>
    <w:rsid w:val="003F4E8E"/>
    <w:rsid w:val="003F5CAB"/>
    <w:rsid w:val="003F6FA4"/>
    <w:rsid w:val="003F7873"/>
    <w:rsid w:val="003F7917"/>
    <w:rsid w:val="004005C4"/>
    <w:rsid w:val="004009E1"/>
    <w:rsid w:val="00401578"/>
    <w:rsid w:val="0040355D"/>
    <w:rsid w:val="00404151"/>
    <w:rsid w:val="0040509E"/>
    <w:rsid w:val="004068AE"/>
    <w:rsid w:val="004107C4"/>
    <w:rsid w:val="00411DA3"/>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841"/>
    <w:rsid w:val="00441B30"/>
    <w:rsid w:val="0044290D"/>
    <w:rsid w:val="004442CE"/>
    <w:rsid w:val="00445040"/>
    <w:rsid w:val="00447AD1"/>
    <w:rsid w:val="00450ADF"/>
    <w:rsid w:val="004527D5"/>
    <w:rsid w:val="00453986"/>
    <w:rsid w:val="00454498"/>
    <w:rsid w:val="00455269"/>
    <w:rsid w:val="00456702"/>
    <w:rsid w:val="00460565"/>
    <w:rsid w:val="00462E39"/>
    <w:rsid w:val="00462F61"/>
    <w:rsid w:val="00463FED"/>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5F6"/>
    <w:rsid w:val="004A770A"/>
    <w:rsid w:val="004A7E9C"/>
    <w:rsid w:val="004B1919"/>
    <w:rsid w:val="004B1D10"/>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926"/>
    <w:rsid w:val="004E0E0A"/>
    <w:rsid w:val="004E0F9B"/>
    <w:rsid w:val="004E23F9"/>
    <w:rsid w:val="004E37D4"/>
    <w:rsid w:val="004E3BB4"/>
    <w:rsid w:val="004E489C"/>
    <w:rsid w:val="004F1ACC"/>
    <w:rsid w:val="004F260F"/>
    <w:rsid w:val="004F3228"/>
    <w:rsid w:val="004F3CE3"/>
    <w:rsid w:val="004F6DBB"/>
    <w:rsid w:val="004F7196"/>
    <w:rsid w:val="004F7204"/>
    <w:rsid w:val="004F7882"/>
    <w:rsid w:val="00502D8D"/>
    <w:rsid w:val="0050325E"/>
    <w:rsid w:val="0050430A"/>
    <w:rsid w:val="005045D6"/>
    <w:rsid w:val="00506B4C"/>
    <w:rsid w:val="0050736D"/>
    <w:rsid w:val="00507971"/>
    <w:rsid w:val="00507D57"/>
    <w:rsid w:val="00512023"/>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27F80"/>
    <w:rsid w:val="0053056C"/>
    <w:rsid w:val="0053087B"/>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F46"/>
    <w:rsid w:val="00556F47"/>
    <w:rsid w:val="00560E74"/>
    <w:rsid w:val="00561391"/>
    <w:rsid w:val="0056141C"/>
    <w:rsid w:val="00562913"/>
    <w:rsid w:val="00563896"/>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EF2"/>
    <w:rsid w:val="00583B91"/>
    <w:rsid w:val="0058525E"/>
    <w:rsid w:val="0058588A"/>
    <w:rsid w:val="005858C6"/>
    <w:rsid w:val="00585A1D"/>
    <w:rsid w:val="0058664F"/>
    <w:rsid w:val="00586A6D"/>
    <w:rsid w:val="00587535"/>
    <w:rsid w:val="00590B22"/>
    <w:rsid w:val="00590B8E"/>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C0B55"/>
    <w:rsid w:val="005C1388"/>
    <w:rsid w:val="005C17D8"/>
    <w:rsid w:val="005C257D"/>
    <w:rsid w:val="005C2E81"/>
    <w:rsid w:val="005C3CAB"/>
    <w:rsid w:val="005C5D8A"/>
    <w:rsid w:val="005C69A6"/>
    <w:rsid w:val="005C7079"/>
    <w:rsid w:val="005D2499"/>
    <w:rsid w:val="005D25BF"/>
    <w:rsid w:val="005D4739"/>
    <w:rsid w:val="005D544A"/>
    <w:rsid w:val="005E3221"/>
    <w:rsid w:val="005E330B"/>
    <w:rsid w:val="005E4DA9"/>
    <w:rsid w:val="005E6226"/>
    <w:rsid w:val="005F06CB"/>
    <w:rsid w:val="005F1108"/>
    <w:rsid w:val="005F216A"/>
    <w:rsid w:val="005F2376"/>
    <w:rsid w:val="005F3407"/>
    <w:rsid w:val="005F443E"/>
    <w:rsid w:val="005F466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4E2F"/>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252A"/>
    <w:rsid w:val="006539AD"/>
    <w:rsid w:val="00656352"/>
    <w:rsid w:val="006576C9"/>
    <w:rsid w:val="00660497"/>
    <w:rsid w:val="006605BF"/>
    <w:rsid w:val="006618AC"/>
    <w:rsid w:val="00661D8E"/>
    <w:rsid w:val="0066366A"/>
    <w:rsid w:val="00663917"/>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51F2"/>
    <w:rsid w:val="00685FCF"/>
    <w:rsid w:val="00686006"/>
    <w:rsid w:val="006863D7"/>
    <w:rsid w:val="006870B7"/>
    <w:rsid w:val="006910E3"/>
    <w:rsid w:val="00692722"/>
    <w:rsid w:val="006937B0"/>
    <w:rsid w:val="00693C55"/>
    <w:rsid w:val="00693FA8"/>
    <w:rsid w:val="00695166"/>
    <w:rsid w:val="00695584"/>
    <w:rsid w:val="006965EF"/>
    <w:rsid w:val="006A084A"/>
    <w:rsid w:val="006A5F4B"/>
    <w:rsid w:val="006A6E33"/>
    <w:rsid w:val="006B3491"/>
    <w:rsid w:val="006B356F"/>
    <w:rsid w:val="006B3672"/>
    <w:rsid w:val="006B3B52"/>
    <w:rsid w:val="006B42B9"/>
    <w:rsid w:val="006B4450"/>
    <w:rsid w:val="006B4500"/>
    <w:rsid w:val="006B4C37"/>
    <w:rsid w:val="006B4D3B"/>
    <w:rsid w:val="006B4D87"/>
    <w:rsid w:val="006B5EB1"/>
    <w:rsid w:val="006B6C1C"/>
    <w:rsid w:val="006B721D"/>
    <w:rsid w:val="006B7228"/>
    <w:rsid w:val="006B7558"/>
    <w:rsid w:val="006C0248"/>
    <w:rsid w:val="006C15A5"/>
    <w:rsid w:val="006C332E"/>
    <w:rsid w:val="006C3895"/>
    <w:rsid w:val="006C474E"/>
    <w:rsid w:val="006C4C0C"/>
    <w:rsid w:val="006C4C0E"/>
    <w:rsid w:val="006C4DCA"/>
    <w:rsid w:val="006C593F"/>
    <w:rsid w:val="006C70C6"/>
    <w:rsid w:val="006D0974"/>
    <w:rsid w:val="006D224D"/>
    <w:rsid w:val="006D2E5E"/>
    <w:rsid w:val="006D54A6"/>
    <w:rsid w:val="006D67DE"/>
    <w:rsid w:val="006D73C1"/>
    <w:rsid w:val="006E0618"/>
    <w:rsid w:val="006E0ECC"/>
    <w:rsid w:val="006E1EA3"/>
    <w:rsid w:val="006E2569"/>
    <w:rsid w:val="006E2D5A"/>
    <w:rsid w:val="006E417E"/>
    <w:rsid w:val="006E4391"/>
    <w:rsid w:val="006E5287"/>
    <w:rsid w:val="006E5FCB"/>
    <w:rsid w:val="006E783D"/>
    <w:rsid w:val="006F1EEA"/>
    <w:rsid w:val="006F22C3"/>
    <w:rsid w:val="006F2722"/>
    <w:rsid w:val="006F7805"/>
    <w:rsid w:val="006F7821"/>
    <w:rsid w:val="006F7D4C"/>
    <w:rsid w:val="00701194"/>
    <w:rsid w:val="007011C3"/>
    <w:rsid w:val="00702FC8"/>
    <w:rsid w:val="007037D3"/>
    <w:rsid w:val="00703D38"/>
    <w:rsid w:val="00705CC4"/>
    <w:rsid w:val="0070695F"/>
    <w:rsid w:val="007100AB"/>
    <w:rsid w:val="007109E2"/>
    <w:rsid w:val="00713AA9"/>
    <w:rsid w:val="00713E45"/>
    <w:rsid w:val="0071494E"/>
    <w:rsid w:val="00715207"/>
    <w:rsid w:val="00715D3A"/>
    <w:rsid w:val="00716D94"/>
    <w:rsid w:val="007204F6"/>
    <w:rsid w:val="00720535"/>
    <w:rsid w:val="007215AF"/>
    <w:rsid w:val="00722592"/>
    <w:rsid w:val="00723C2E"/>
    <w:rsid w:val="00724D0F"/>
    <w:rsid w:val="007256B3"/>
    <w:rsid w:val="00725980"/>
    <w:rsid w:val="00727AB9"/>
    <w:rsid w:val="00727BB8"/>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6A9F"/>
    <w:rsid w:val="007501F7"/>
    <w:rsid w:val="0075035C"/>
    <w:rsid w:val="00751612"/>
    <w:rsid w:val="00751B24"/>
    <w:rsid w:val="00751F72"/>
    <w:rsid w:val="00752514"/>
    <w:rsid w:val="00752CBE"/>
    <w:rsid w:val="00752CC4"/>
    <w:rsid w:val="00754DE5"/>
    <w:rsid w:val="00754EC3"/>
    <w:rsid w:val="00756B00"/>
    <w:rsid w:val="00757CC1"/>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14B"/>
    <w:rsid w:val="00777BD8"/>
    <w:rsid w:val="00780338"/>
    <w:rsid w:val="00781EFE"/>
    <w:rsid w:val="00782A18"/>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1EF8"/>
    <w:rsid w:val="007D22FD"/>
    <w:rsid w:val="007D37BD"/>
    <w:rsid w:val="007D4334"/>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7DFB"/>
    <w:rsid w:val="00850F6C"/>
    <w:rsid w:val="0085282E"/>
    <w:rsid w:val="00852F30"/>
    <w:rsid w:val="00853208"/>
    <w:rsid w:val="00853A0F"/>
    <w:rsid w:val="00853CCE"/>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2B9D"/>
    <w:rsid w:val="00873B69"/>
    <w:rsid w:val="00875171"/>
    <w:rsid w:val="00875E02"/>
    <w:rsid w:val="00877CBA"/>
    <w:rsid w:val="00880C47"/>
    <w:rsid w:val="00881662"/>
    <w:rsid w:val="008837AA"/>
    <w:rsid w:val="00884CCC"/>
    <w:rsid w:val="00885775"/>
    <w:rsid w:val="00886048"/>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334D"/>
    <w:rsid w:val="008A4D98"/>
    <w:rsid w:val="008A5B91"/>
    <w:rsid w:val="008A5BA0"/>
    <w:rsid w:val="008A6E5F"/>
    <w:rsid w:val="008B05CF"/>
    <w:rsid w:val="008B1AE5"/>
    <w:rsid w:val="008B1ECF"/>
    <w:rsid w:val="008B22C9"/>
    <w:rsid w:val="008B22E9"/>
    <w:rsid w:val="008B2540"/>
    <w:rsid w:val="008B2599"/>
    <w:rsid w:val="008B3D70"/>
    <w:rsid w:val="008B7D1C"/>
    <w:rsid w:val="008C0B15"/>
    <w:rsid w:val="008C1DAE"/>
    <w:rsid w:val="008C2456"/>
    <w:rsid w:val="008C2A57"/>
    <w:rsid w:val="008C3ED3"/>
    <w:rsid w:val="008C408A"/>
    <w:rsid w:val="008C43B8"/>
    <w:rsid w:val="008C4690"/>
    <w:rsid w:val="008C5BF8"/>
    <w:rsid w:val="008C5FEE"/>
    <w:rsid w:val="008C6067"/>
    <w:rsid w:val="008C7329"/>
    <w:rsid w:val="008D11BD"/>
    <w:rsid w:val="008D1233"/>
    <w:rsid w:val="008D2B36"/>
    <w:rsid w:val="008D346E"/>
    <w:rsid w:val="008D3C66"/>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718D"/>
    <w:rsid w:val="00917B05"/>
    <w:rsid w:val="00917E89"/>
    <w:rsid w:val="00920551"/>
    <w:rsid w:val="00924042"/>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7FCA"/>
    <w:rsid w:val="009408E0"/>
    <w:rsid w:val="00940C72"/>
    <w:rsid w:val="009412B6"/>
    <w:rsid w:val="00942340"/>
    <w:rsid w:val="00943537"/>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2711"/>
    <w:rsid w:val="00952C4B"/>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F"/>
    <w:rsid w:val="0098783E"/>
    <w:rsid w:val="00990B05"/>
    <w:rsid w:val="00990B9F"/>
    <w:rsid w:val="00990F87"/>
    <w:rsid w:val="0099298E"/>
    <w:rsid w:val="00994489"/>
    <w:rsid w:val="0099479F"/>
    <w:rsid w:val="00995085"/>
    <w:rsid w:val="00995881"/>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62F"/>
    <w:rsid w:val="009B7F63"/>
    <w:rsid w:val="009C0374"/>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34D4"/>
    <w:rsid w:val="009E355E"/>
    <w:rsid w:val="009E5FFB"/>
    <w:rsid w:val="009E64FE"/>
    <w:rsid w:val="009E735D"/>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5B41"/>
    <w:rsid w:val="00A0603A"/>
    <w:rsid w:val="00A07EB8"/>
    <w:rsid w:val="00A1233B"/>
    <w:rsid w:val="00A12D5A"/>
    <w:rsid w:val="00A12EA3"/>
    <w:rsid w:val="00A13AA7"/>
    <w:rsid w:val="00A14355"/>
    <w:rsid w:val="00A15A35"/>
    <w:rsid w:val="00A166E0"/>
    <w:rsid w:val="00A16A0A"/>
    <w:rsid w:val="00A20BD7"/>
    <w:rsid w:val="00A20DFF"/>
    <w:rsid w:val="00A235AF"/>
    <w:rsid w:val="00A2405B"/>
    <w:rsid w:val="00A26FD5"/>
    <w:rsid w:val="00A276D6"/>
    <w:rsid w:val="00A30064"/>
    <w:rsid w:val="00A30789"/>
    <w:rsid w:val="00A30953"/>
    <w:rsid w:val="00A30E26"/>
    <w:rsid w:val="00A33D80"/>
    <w:rsid w:val="00A34118"/>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2F95"/>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7A51"/>
    <w:rsid w:val="00A77BEC"/>
    <w:rsid w:val="00A77F5C"/>
    <w:rsid w:val="00A82263"/>
    <w:rsid w:val="00A82DAC"/>
    <w:rsid w:val="00A82FF9"/>
    <w:rsid w:val="00A84508"/>
    <w:rsid w:val="00A850FF"/>
    <w:rsid w:val="00A86666"/>
    <w:rsid w:val="00A86CD3"/>
    <w:rsid w:val="00A87243"/>
    <w:rsid w:val="00A900DE"/>
    <w:rsid w:val="00A90621"/>
    <w:rsid w:val="00A94A2D"/>
    <w:rsid w:val="00A9508E"/>
    <w:rsid w:val="00AA08A6"/>
    <w:rsid w:val="00AA0DCA"/>
    <w:rsid w:val="00AA171A"/>
    <w:rsid w:val="00AA1ED9"/>
    <w:rsid w:val="00AA22A2"/>
    <w:rsid w:val="00AA2584"/>
    <w:rsid w:val="00AA2816"/>
    <w:rsid w:val="00AA369E"/>
    <w:rsid w:val="00AA4264"/>
    <w:rsid w:val="00AA428B"/>
    <w:rsid w:val="00AA4414"/>
    <w:rsid w:val="00AA47FD"/>
    <w:rsid w:val="00AA483B"/>
    <w:rsid w:val="00AA51E5"/>
    <w:rsid w:val="00AA5BFD"/>
    <w:rsid w:val="00AA64D2"/>
    <w:rsid w:val="00AA6818"/>
    <w:rsid w:val="00AA6F07"/>
    <w:rsid w:val="00AB0009"/>
    <w:rsid w:val="00AB0C98"/>
    <w:rsid w:val="00AB0DF4"/>
    <w:rsid w:val="00AB1067"/>
    <w:rsid w:val="00AB4780"/>
    <w:rsid w:val="00AB5680"/>
    <w:rsid w:val="00AB5815"/>
    <w:rsid w:val="00AB5E94"/>
    <w:rsid w:val="00AB704C"/>
    <w:rsid w:val="00AC0E39"/>
    <w:rsid w:val="00AC2BEC"/>
    <w:rsid w:val="00AC3D7C"/>
    <w:rsid w:val="00AC4836"/>
    <w:rsid w:val="00AC4FC3"/>
    <w:rsid w:val="00AC5764"/>
    <w:rsid w:val="00AC5AB8"/>
    <w:rsid w:val="00AC670A"/>
    <w:rsid w:val="00AC6C5A"/>
    <w:rsid w:val="00AC6D8D"/>
    <w:rsid w:val="00AD0209"/>
    <w:rsid w:val="00AD2757"/>
    <w:rsid w:val="00AD2EC8"/>
    <w:rsid w:val="00AD3B63"/>
    <w:rsid w:val="00AD4411"/>
    <w:rsid w:val="00AD4A68"/>
    <w:rsid w:val="00AD53E0"/>
    <w:rsid w:val="00AD607A"/>
    <w:rsid w:val="00AD67FC"/>
    <w:rsid w:val="00AD6E4C"/>
    <w:rsid w:val="00AD76D0"/>
    <w:rsid w:val="00AE0EBB"/>
    <w:rsid w:val="00AE13FC"/>
    <w:rsid w:val="00AE219F"/>
    <w:rsid w:val="00AE22AB"/>
    <w:rsid w:val="00AE2F0F"/>
    <w:rsid w:val="00AE4A46"/>
    <w:rsid w:val="00AE5F3A"/>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40FB"/>
    <w:rsid w:val="00B04216"/>
    <w:rsid w:val="00B06730"/>
    <w:rsid w:val="00B06BCD"/>
    <w:rsid w:val="00B07B6D"/>
    <w:rsid w:val="00B10D04"/>
    <w:rsid w:val="00B115EE"/>
    <w:rsid w:val="00B11929"/>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30BB7"/>
    <w:rsid w:val="00B32B8C"/>
    <w:rsid w:val="00B3374E"/>
    <w:rsid w:val="00B33A20"/>
    <w:rsid w:val="00B343FD"/>
    <w:rsid w:val="00B34D1A"/>
    <w:rsid w:val="00B3565F"/>
    <w:rsid w:val="00B3638A"/>
    <w:rsid w:val="00B37D86"/>
    <w:rsid w:val="00B42325"/>
    <w:rsid w:val="00B4304D"/>
    <w:rsid w:val="00B44368"/>
    <w:rsid w:val="00B46433"/>
    <w:rsid w:val="00B47012"/>
    <w:rsid w:val="00B504B0"/>
    <w:rsid w:val="00B507FD"/>
    <w:rsid w:val="00B514A6"/>
    <w:rsid w:val="00B51E4C"/>
    <w:rsid w:val="00B534A1"/>
    <w:rsid w:val="00B54124"/>
    <w:rsid w:val="00B544CC"/>
    <w:rsid w:val="00B546EB"/>
    <w:rsid w:val="00B5634E"/>
    <w:rsid w:val="00B56498"/>
    <w:rsid w:val="00B5766F"/>
    <w:rsid w:val="00B5794A"/>
    <w:rsid w:val="00B61F6B"/>
    <w:rsid w:val="00B63754"/>
    <w:rsid w:val="00B638DE"/>
    <w:rsid w:val="00B63CF2"/>
    <w:rsid w:val="00B6488D"/>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AF5"/>
    <w:rsid w:val="00B939D1"/>
    <w:rsid w:val="00B93F67"/>
    <w:rsid w:val="00B948AD"/>
    <w:rsid w:val="00B95250"/>
    <w:rsid w:val="00B969BE"/>
    <w:rsid w:val="00B96D10"/>
    <w:rsid w:val="00B96D45"/>
    <w:rsid w:val="00B97057"/>
    <w:rsid w:val="00BA0C74"/>
    <w:rsid w:val="00BA1FEF"/>
    <w:rsid w:val="00BA3DDE"/>
    <w:rsid w:val="00BA41F6"/>
    <w:rsid w:val="00BA4B86"/>
    <w:rsid w:val="00BA58E3"/>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FFC"/>
    <w:rsid w:val="00BF178F"/>
    <w:rsid w:val="00BF2303"/>
    <w:rsid w:val="00BF3873"/>
    <w:rsid w:val="00BF3BC9"/>
    <w:rsid w:val="00BF3FF0"/>
    <w:rsid w:val="00BF4914"/>
    <w:rsid w:val="00BF4DB5"/>
    <w:rsid w:val="00BF5861"/>
    <w:rsid w:val="00BF689B"/>
    <w:rsid w:val="00BF7C1B"/>
    <w:rsid w:val="00C012B6"/>
    <w:rsid w:val="00C02F67"/>
    <w:rsid w:val="00C03BF2"/>
    <w:rsid w:val="00C0457B"/>
    <w:rsid w:val="00C045C7"/>
    <w:rsid w:val="00C05634"/>
    <w:rsid w:val="00C05F07"/>
    <w:rsid w:val="00C05F32"/>
    <w:rsid w:val="00C06207"/>
    <w:rsid w:val="00C12F46"/>
    <w:rsid w:val="00C13908"/>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87772"/>
    <w:rsid w:val="00C90C62"/>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90C"/>
    <w:rsid w:val="00CB79C2"/>
    <w:rsid w:val="00CB7B62"/>
    <w:rsid w:val="00CB7DC5"/>
    <w:rsid w:val="00CC14F4"/>
    <w:rsid w:val="00CC20E7"/>
    <w:rsid w:val="00CC3829"/>
    <w:rsid w:val="00CC4651"/>
    <w:rsid w:val="00CC6BB1"/>
    <w:rsid w:val="00CC7CE0"/>
    <w:rsid w:val="00CD013E"/>
    <w:rsid w:val="00CD05B7"/>
    <w:rsid w:val="00CD21A9"/>
    <w:rsid w:val="00CD2E7F"/>
    <w:rsid w:val="00CD614E"/>
    <w:rsid w:val="00CD664C"/>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4041"/>
    <w:rsid w:val="00CF42D1"/>
    <w:rsid w:val="00CF5131"/>
    <w:rsid w:val="00CF57AB"/>
    <w:rsid w:val="00CF73DF"/>
    <w:rsid w:val="00D022D9"/>
    <w:rsid w:val="00D0375C"/>
    <w:rsid w:val="00D05172"/>
    <w:rsid w:val="00D0525C"/>
    <w:rsid w:val="00D0636D"/>
    <w:rsid w:val="00D07589"/>
    <w:rsid w:val="00D07CA7"/>
    <w:rsid w:val="00D107F9"/>
    <w:rsid w:val="00D116D2"/>
    <w:rsid w:val="00D11A3E"/>
    <w:rsid w:val="00D12821"/>
    <w:rsid w:val="00D12AC9"/>
    <w:rsid w:val="00D13D2B"/>
    <w:rsid w:val="00D1491D"/>
    <w:rsid w:val="00D155AB"/>
    <w:rsid w:val="00D1578F"/>
    <w:rsid w:val="00D15D5B"/>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666AE"/>
    <w:rsid w:val="00D71351"/>
    <w:rsid w:val="00D716B4"/>
    <w:rsid w:val="00D72321"/>
    <w:rsid w:val="00D74255"/>
    <w:rsid w:val="00D74C6D"/>
    <w:rsid w:val="00D76476"/>
    <w:rsid w:val="00D7705F"/>
    <w:rsid w:val="00D7715C"/>
    <w:rsid w:val="00D77CB1"/>
    <w:rsid w:val="00D81FCD"/>
    <w:rsid w:val="00D849BE"/>
    <w:rsid w:val="00D853E7"/>
    <w:rsid w:val="00D86584"/>
    <w:rsid w:val="00D872F2"/>
    <w:rsid w:val="00D87B7F"/>
    <w:rsid w:val="00D9035A"/>
    <w:rsid w:val="00D91F1B"/>
    <w:rsid w:val="00D91F72"/>
    <w:rsid w:val="00D92307"/>
    <w:rsid w:val="00D9237D"/>
    <w:rsid w:val="00D930EA"/>
    <w:rsid w:val="00D939AC"/>
    <w:rsid w:val="00D94061"/>
    <w:rsid w:val="00D94DF8"/>
    <w:rsid w:val="00D96255"/>
    <w:rsid w:val="00DA003C"/>
    <w:rsid w:val="00DA0045"/>
    <w:rsid w:val="00DA1B17"/>
    <w:rsid w:val="00DA2B75"/>
    <w:rsid w:val="00DA2F2C"/>
    <w:rsid w:val="00DA387C"/>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2454"/>
    <w:rsid w:val="00DC2A7A"/>
    <w:rsid w:val="00DC3343"/>
    <w:rsid w:val="00DC4EC4"/>
    <w:rsid w:val="00DC6C85"/>
    <w:rsid w:val="00DC7853"/>
    <w:rsid w:val="00DD02D5"/>
    <w:rsid w:val="00DD02D9"/>
    <w:rsid w:val="00DD1D70"/>
    <w:rsid w:val="00DD24A5"/>
    <w:rsid w:val="00DD3664"/>
    <w:rsid w:val="00DD4909"/>
    <w:rsid w:val="00DD6161"/>
    <w:rsid w:val="00DD66F8"/>
    <w:rsid w:val="00DE1E50"/>
    <w:rsid w:val="00DE2CA5"/>
    <w:rsid w:val="00DE318F"/>
    <w:rsid w:val="00DE3E7A"/>
    <w:rsid w:val="00DE416B"/>
    <w:rsid w:val="00DE4368"/>
    <w:rsid w:val="00DE44F5"/>
    <w:rsid w:val="00DE4885"/>
    <w:rsid w:val="00DE62D0"/>
    <w:rsid w:val="00DE779A"/>
    <w:rsid w:val="00DE77C2"/>
    <w:rsid w:val="00DF1DA1"/>
    <w:rsid w:val="00DF3B7E"/>
    <w:rsid w:val="00DF48EB"/>
    <w:rsid w:val="00DF638D"/>
    <w:rsid w:val="00DF675A"/>
    <w:rsid w:val="00DF677C"/>
    <w:rsid w:val="00DF7B25"/>
    <w:rsid w:val="00E00F44"/>
    <w:rsid w:val="00E01826"/>
    <w:rsid w:val="00E03E5B"/>
    <w:rsid w:val="00E046E4"/>
    <w:rsid w:val="00E061FF"/>
    <w:rsid w:val="00E06F63"/>
    <w:rsid w:val="00E072C5"/>
    <w:rsid w:val="00E12231"/>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BEC"/>
    <w:rsid w:val="00E27F5D"/>
    <w:rsid w:val="00E30016"/>
    <w:rsid w:val="00E3023D"/>
    <w:rsid w:val="00E33B41"/>
    <w:rsid w:val="00E33B59"/>
    <w:rsid w:val="00E33F75"/>
    <w:rsid w:val="00E377AD"/>
    <w:rsid w:val="00E40D52"/>
    <w:rsid w:val="00E415CB"/>
    <w:rsid w:val="00E41B50"/>
    <w:rsid w:val="00E425F4"/>
    <w:rsid w:val="00E44A96"/>
    <w:rsid w:val="00E45E40"/>
    <w:rsid w:val="00E45F8F"/>
    <w:rsid w:val="00E46048"/>
    <w:rsid w:val="00E47B9B"/>
    <w:rsid w:val="00E52AC0"/>
    <w:rsid w:val="00E531B9"/>
    <w:rsid w:val="00E53F9F"/>
    <w:rsid w:val="00E5572B"/>
    <w:rsid w:val="00E55D31"/>
    <w:rsid w:val="00E5714A"/>
    <w:rsid w:val="00E57299"/>
    <w:rsid w:val="00E608B9"/>
    <w:rsid w:val="00E63B68"/>
    <w:rsid w:val="00E642DD"/>
    <w:rsid w:val="00E65197"/>
    <w:rsid w:val="00E65272"/>
    <w:rsid w:val="00E67F50"/>
    <w:rsid w:val="00E72203"/>
    <w:rsid w:val="00E72573"/>
    <w:rsid w:val="00E72D1E"/>
    <w:rsid w:val="00E74C44"/>
    <w:rsid w:val="00E7637C"/>
    <w:rsid w:val="00E77279"/>
    <w:rsid w:val="00E80A08"/>
    <w:rsid w:val="00E81D1D"/>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66FC"/>
    <w:rsid w:val="00EB6F7F"/>
    <w:rsid w:val="00EB7C68"/>
    <w:rsid w:val="00EC0F3F"/>
    <w:rsid w:val="00EC2022"/>
    <w:rsid w:val="00EC2158"/>
    <w:rsid w:val="00EC3031"/>
    <w:rsid w:val="00EC3E60"/>
    <w:rsid w:val="00EC56AA"/>
    <w:rsid w:val="00EC7FF2"/>
    <w:rsid w:val="00ED0F26"/>
    <w:rsid w:val="00ED2200"/>
    <w:rsid w:val="00ED2340"/>
    <w:rsid w:val="00ED25D3"/>
    <w:rsid w:val="00ED3A46"/>
    <w:rsid w:val="00ED4473"/>
    <w:rsid w:val="00ED44F8"/>
    <w:rsid w:val="00ED488F"/>
    <w:rsid w:val="00ED49D2"/>
    <w:rsid w:val="00ED4F3D"/>
    <w:rsid w:val="00ED6B19"/>
    <w:rsid w:val="00ED6FA1"/>
    <w:rsid w:val="00ED7BAC"/>
    <w:rsid w:val="00EE1325"/>
    <w:rsid w:val="00EE1D94"/>
    <w:rsid w:val="00EE3775"/>
    <w:rsid w:val="00EE57E4"/>
    <w:rsid w:val="00EE70D3"/>
    <w:rsid w:val="00EE760B"/>
    <w:rsid w:val="00EE7745"/>
    <w:rsid w:val="00EF0A0A"/>
    <w:rsid w:val="00EF138E"/>
    <w:rsid w:val="00EF2750"/>
    <w:rsid w:val="00EF2C8D"/>
    <w:rsid w:val="00EF3ACA"/>
    <w:rsid w:val="00EF59DF"/>
    <w:rsid w:val="00EF6805"/>
    <w:rsid w:val="00EF7B96"/>
    <w:rsid w:val="00F00167"/>
    <w:rsid w:val="00F0069E"/>
    <w:rsid w:val="00F00ED7"/>
    <w:rsid w:val="00F01AEC"/>
    <w:rsid w:val="00F020DC"/>
    <w:rsid w:val="00F03D6F"/>
    <w:rsid w:val="00F04058"/>
    <w:rsid w:val="00F05333"/>
    <w:rsid w:val="00F06CCA"/>
    <w:rsid w:val="00F075E1"/>
    <w:rsid w:val="00F106E2"/>
    <w:rsid w:val="00F10732"/>
    <w:rsid w:val="00F1248A"/>
    <w:rsid w:val="00F145ED"/>
    <w:rsid w:val="00F14B41"/>
    <w:rsid w:val="00F14F08"/>
    <w:rsid w:val="00F158F4"/>
    <w:rsid w:val="00F16756"/>
    <w:rsid w:val="00F16977"/>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1250"/>
    <w:rsid w:val="00F63D62"/>
    <w:rsid w:val="00F65380"/>
    <w:rsid w:val="00F65A06"/>
    <w:rsid w:val="00F65EA2"/>
    <w:rsid w:val="00F678E4"/>
    <w:rsid w:val="00F701F1"/>
    <w:rsid w:val="00F71776"/>
    <w:rsid w:val="00F71ED8"/>
    <w:rsid w:val="00F72B7B"/>
    <w:rsid w:val="00F72BE8"/>
    <w:rsid w:val="00F74393"/>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51FC"/>
    <w:rsid w:val="00FA56E2"/>
    <w:rsid w:val="00FA5F15"/>
    <w:rsid w:val="00FA7550"/>
    <w:rsid w:val="00FA7556"/>
    <w:rsid w:val="00FA7CAF"/>
    <w:rsid w:val="00FA7EE7"/>
    <w:rsid w:val="00FB10F1"/>
    <w:rsid w:val="00FB29DF"/>
    <w:rsid w:val="00FB2AFB"/>
    <w:rsid w:val="00FB5C55"/>
    <w:rsid w:val="00FB69AA"/>
    <w:rsid w:val="00FB7726"/>
    <w:rsid w:val="00FB7833"/>
    <w:rsid w:val="00FC069A"/>
    <w:rsid w:val="00FC19E1"/>
    <w:rsid w:val="00FC35B0"/>
    <w:rsid w:val="00FC493C"/>
    <w:rsid w:val="00FC51B5"/>
    <w:rsid w:val="00FC5868"/>
    <w:rsid w:val="00FC59A6"/>
    <w:rsid w:val="00FD06D9"/>
    <w:rsid w:val="00FD0C0B"/>
    <w:rsid w:val="00FD229B"/>
    <w:rsid w:val="00FD28A3"/>
    <w:rsid w:val="00FD479E"/>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6F25"/>
    <w:rsid w:val="00FE75E1"/>
    <w:rsid w:val="00FF29BA"/>
    <w:rsid w:val="00FF2B36"/>
    <w:rsid w:val="00FF452C"/>
    <w:rsid w:val="00FF5B8A"/>
    <w:rsid w:val="00FF7A14"/>
    <w:rsid w:val="00FF7A66"/>
    <w:rsid w:val="0467A652"/>
    <w:rsid w:val="0EB01ADC"/>
    <w:rsid w:val="0F1883FA"/>
    <w:rsid w:val="118822B2"/>
    <w:rsid w:val="192F48CC"/>
    <w:rsid w:val="3C28B6A1"/>
    <w:rsid w:val="3DB743FD"/>
    <w:rsid w:val="3EF14512"/>
    <w:rsid w:val="4586D3FF"/>
    <w:rsid w:val="4D5CD9D7"/>
    <w:rsid w:val="5A7B039D"/>
    <w:rsid w:val="624E1E00"/>
    <w:rsid w:val="69FE142F"/>
    <w:rsid w:val="6B0A6066"/>
    <w:rsid w:val="6F4931DB"/>
    <w:rsid w:val="7C8C8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3"/>
      </w:numPr>
      <w:jc w:val="both"/>
      <w:outlineLvl w:val="7"/>
    </w:pPr>
  </w:style>
  <w:style w:type="paragraph" w:customStyle="1" w:styleId="Textodstavce">
    <w:name w:val="Text odstavce"/>
    <w:basedOn w:val="Normln"/>
    <w:uiPriority w:val="99"/>
    <w:rsid w:val="00EB37F4"/>
    <w:pPr>
      <w:numPr>
        <w:numId w:val="3"/>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8"/>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8"/>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rel@bypink.cz" TargetMode="External"/><Relationship Id="rId4" Type="http://schemas.openxmlformats.org/officeDocument/2006/relationships/settings" Target="settings.xml"/><Relationship Id="rId9" Type="http://schemas.openxmlformats.org/officeDocument/2006/relationships/hyperlink" Target="mailto:alzbeta@bypin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3622</Words>
  <Characters>21375</Characters>
  <Application>Microsoft Office Word</Application>
  <DocSecurity>0</DocSecurity>
  <Lines>178</Lines>
  <Paragraphs>49</Paragraphs>
  <ScaleCrop>false</ScaleCrop>
  <Company>S.I.K., spol. s r.o.</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AKŠP</dc:creator>
  <cp:keywords/>
  <cp:lastModifiedBy>Kateřina Mátlová</cp:lastModifiedBy>
  <cp:revision>14</cp:revision>
  <cp:lastPrinted>2016-10-03T17:00:00Z</cp:lastPrinted>
  <dcterms:created xsi:type="dcterms:W3CDTF">2024-09-05T10:54:00Z</dcterms:created>
  <dcterms:modified xsi:type="dcterms:W3CDTF">2025-02-12T09:53:00Z</dcterms:modified>
</cp:coreProperties>
</file>