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2E23E43E" w:rsidR="00D859C2" w:rsidRPr="00726B26" w:rsidRDefault="00DB45FD" w:rsidP="00D859C2">
      <w:pPr>
        <w:rPr>
          <w:b/>
        </w:rPr>
      </w:pPr>
      <w:r>
        <w:rPr>
          <w:b/>
        </w:rPr>
        <w:t>BTL zdravotnická technika, a.s.</w:t>
      </w:r>
    </w:p>
    <w:p w14:paraId="3DADA2B1" w14:textId="3157719E" w:rsidR="00D859C2" w:rsidRDefault="00D859C2" w:rsidP="00D859C2">
      <w:r>
        <w:t xml:space="preserve">IČ: </w:t>
      </w:r>
      <w:r w:rsidR="00DB45FD">
        <w:t>26884143</w:t>
      </w:r>
    </w:p>
    <w:p w14:paraId="494735B8" w14:textId="288B767A" w:rsidR="00D859C2" w:rsidRPr="00512AB9" w:rsidRDefault="00D859C2" w:rsidP="00D859C2">
      <w:r>
        <w:t xml:space="preserve">DIČ: </w:t>
      </w:r>
      <w:r w:rsidR="00DB45FD">
        <w:t>CZ26884143</w:t>
      </w:r>
    </w:p>
    <w:p w14:paraId="4BE4B061" w14:textId="7DC316A9" w:rsidR="00D859C2" w:rsidRPr="00512AB9" w:rsidRDefault="00D859C2" w:rsidP="00D859C2">
      <w:r>
        <w:t>se sídlem</w:t>
      </w:r>
      <w:r w:rsidRPr="00512AB9">
        <w:t xml:space="preserve">:  </w:t>
      </w:r>
      <w:r w:rsidR="00DB45FD">
        <w:t>Makovského nám. 3147/2, 616 00 Brno</w:t>
      </w:r>
    </w:p>
    <w:p w14:paraId="1F4F5F98" w14:textId="2FA7CDED" w:rsidR="00D859C2" w:rsidRPr="00512AB9" w:rsidRDefault="00D859C2" w:rsidP="00D859C2">
      <w:r>
        <w:t>zastoupena</w:t>
      </w:r>
      <w:r w:rsidRPr="00512AB9">
        <w:t xml:space="preserve">: </w:t>
      </w:r>
      <w:r w:rsidR="00DB45FD">
        <w:t>Ing. Radovanem Sedlářem, prokuristou</w:t>
      </w:r>
    </w:p>
    <w:p w14:paraId="43130257" w14:textId="462CDFDA" w:rsidR="00D859C2" w:rsidRPr="00512AB9" w:rsidRDefault="00D859C2" w:rsidP="00D859C2">
      <w:r w:rsidRPr="00512AB9">
        <w:t xml:space="preserve">bankovní spojení: </w:t>
      </w:r>
      <w:r w:rsidR="00DB45FD">
        <w:t>ČSOB, a.s.</w:t>
      </w:r>
    </w:p>
    <w:p w14:paraId="4B4D9F51" w14:textId="135B4CA8" w:rsidR="00D859C2" w:rsidRPr="00512AB9" w:rsidRDefault="00D859C2" w:rsidP="00D859C2">
      <w:r w:rsidRPr="00512AB9">
        <w:t xml:space="preserve">číslo účtu: </w:t>
      </w:r>
      <w:r w:rsidR="00DB45FD" w:rsidRPr="00DB45FD">
        <w:t>478546723/0300</w:t>
      </w:r>
    </w:p>
    <w:p w14:paraId="7BE5CCD9" w14:textId="677390AA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DB45FD">
        <w:t>Krajským</w:t>
      </w:r>
      <w:r>
        <w:t xml:space="preserve"> </w:t>
      </w:r>
      <w:r w:rsidRPr="00652864">
        <w:t>soudem v </w:t>
      </w:r>
      <w:r w:rsidR="00DB45FD">
        <w:t>Brně</w:t>
      </w:r>
      <w:r w:rsidRPr="00652864">
        <w:t xml:space="preserve">, oddíl </w:t>
      </w:r>
      <w:r w:rsidR="00DB45FD">
        <w:t>B</w:t>
      </w:r>
      <w:r w:rsidRPr="00652864">
        <w:t xml:space="preserve">, vložka </w:t>
      </w:r>
      <w:r w:rsidR="00DB45FD">
        <w:t>3889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37F01EA4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proofErr w:type="spellStart"/>
      <w:r w:rsidR="00710B53">
        <w:rPr>
          <w:rFonts w:eastAsia="Arial"/>
        </w:rPr>
        <w:t>Vysokoindukční</w:t>
      </w:r>
      <w:proofErr w:type="spellEnd"/>
      <w:r w:rsidR="00710B53">
        <w:rPr>
          <w:rFonts w:eastAsia="Arial"/>
        </w:rPr>
        <w:t xml:space="preserve"> elektromagnetický stimulátor</w:t>
      </w:r>
      <w:r w:rsidR="719E714E" w:rsidRPr="38690F1A">
        <w:rPr>
          <w:rFonts w:eastAsia="Arial"/>
        </w:rPr>
        <w:t>“</w:t>
      </w:r>
      <w:r>
        <w:t>, (dále jen „</w:t>
      </w:r>
      <w:r w:rsidRPr="38690F1A">
        <w:rPr>
          <w:b/>
          <w:bCs/>
        </w:rPr>
        <w:t>Zadávací dokumentace</w:t>
      </w:r>
      <w:r>
        <w:t>“).</w:t>
      </w:r>
      <w:r w:rsidR="008C2D96">
        <w:t xml:space="preserve"> Plnění této smlouvy bude financováno</w:t>
      </w:r>
      <w:r w:rsidR="008C2D96" w:rsidRPr="008C2D96">
        <w:t xml:space="preserve"> z projektu s</w:t>
      </w:r>
      <w:r w:rsidR="005B3940">
        <w:t> </w:t>
      </w:r>
      <w:r w:rsidR="008C2D96" w:rsidRPr="008C2D96">
        <w:t>názvem</w:t>
      </w:r>
      <w:r w:rsidR="005B3940">
        <w:t xml:space="preserve"> </w:t>
      </w:r>
      <w:r w:rsidR="00FD2B79">
        <w:t xml:space="preserve">„Zvýšení kvality a dostupnosti rehabilitační péče ve FN Brno“ </w:t>
      </w:r>
      <w:r w:rsidR="008C2D96" w:rsidRPr="008C2D96">
        <w:t>registrační číslo projektu</w:t>
      </w:r>
      <w:r w:rsidR="005B3940">
        <w:t xml:space="preserve"> </w:t>
      </w:r>
      <w:r w:rsidR="00F179A0" w:rsidRPr="004B2600">
        <w:t>CZ.31.7.0/0.0/0.0/23_064/0008289</w:t>
      </w:r>
      <w:r w:rsidR="00F179A0">
        <w:t xml:space="preserve"> </w:t>
      </w:r>
      <w:r w:rsidR="005B3940">
        <w:t>(dále a výše jen „</w:t>
      </w:r>
      <w:r w:rsidR="005B3940">
        <w:rPr>
          <w:b/>
        </w:rPr>
        <w:t>Projekt</w:t>
      </w:r>
      <w:r w:rsidR="005B3940">
        <w:t>“ a „</w:t>
      </w:r>
      <w:r w:rsidR="005B3940">
        <w:rPr>
          <w:b/>
        </w:rPr>
        <w:t>Číslo Projektu</w:t>
      </w:r>
      <w:r w:rsidR="005B3940">
        <w:t>“)</w:t>
      </w:r>
      <w:r w:rsidR="008C2D96" w:rsidRPr="008C2D96">
        <w:t>, který je financován Evropskou unií z „Nástroje pro oživení a odolnost prostřednictvím Národního plánu obnovy ČR“.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620C28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654F755F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DB45FD">
        <w:t xml:space="preserve"> 1</w:t>
      </w:r>
      <w:r w:rsidR="002F4F30" w:rsidRPr="00D859C2">
        <w:t xml:space="preserve"> ks </w:t>
      </w:r>
      <w:proofErr w:type="spellStart"/>
      <w:r w:rsidR="00DB45FD">
        <w:t>Vysokoindukčního</w:t>
      </w:r>
      <w:proofErr w:type="spellEnd"/>
      <w:r w:rsidR="00DB45FD">
        <w:t xml:space="preserve"> elektromagnetického stimulátoru</w:t>
      </w:r>
      <w:r w:rsidR="00DB45FD">
        <w:rPr>
          <w:b/>
        </w:rPr>
        <w:t xml:space="preserve">, typ: BTL-6000 Super </w:t>
      </w:r>
      <w:proofErr w:type="spellStart"/>
      <w:r w:rsidR="00DB45FD">
        <w:rPr>
          <w:b/>
        </w:rPr>
        <w:t>Inductive</w:t>
      </w:r>
      <w:proofErr w:type="spellEnd"/>
      <w:r w:rsidR="00DB45FD">
        <w:rPr>
          <w:b/>
        </w:rPr>
        <w:t xml:space="preserve"> </w:t>
      </w:r>
      <w:proofErr w:type="spellStart"/>
      <w:r w:rsidR="00DB45FD">
        <w:rPr>
          <w:b/>
        </w:rPr>
        <w:t>System</w:t>
      </w:r>
      <w:proofErr w:type="spellEnd"/>
      <w:r w:rsidR="00DB45FD">
        <w:rPr>
          <w:b/>
        </w:rPr>
        <w:t xml:space="preserve"> </w:t>
      </w:r>
      <w:proofErr w:type="spellStart"/>
      <w:r w:rsidR="00DB45FD">
        <w:rPr>
          <w:b/>
        </w:rPr>
        <w:t>Elite</w:t>
      </w:r>
      <w:proofErr w:type="spellEnd"/>
      <w:r w:rsidR="00DB45FD">
        <w:rPr>
          <w:b/>
        </w:rPr>
        <w:t xml:space="preserve">, výrobce: BTL </w:t>
      </w:r>
      <w:proofErr w:type="spellStart"/>
      <w:r w:rsidR="00DB45FD">
        <w:rPr>
          <w:b/>
        </w:rPr>
        <w:t>Industries</w:t>
      </w:r>
      <w:proofErr w:type="spellEnd"/>
      <w:r w:rsidR="00DB45FD">
        <w:rPr>
          <w:b/>
        </w:rPr>
        <w:t xml:space="preserve"> Ltd.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0DFE1420" w:rsidR="003F7B02" w:rsidRDefault="003A1056" w:rsidP="002D7915">
      <w:pPr>
        <w:pStyle w:val="Odstavecsmlouvy"/>
        <w:tabs>
          <w:tab w:val="left" w:pos="709"/>
        </w:tabs>
        <w:ind w:left="709" w:hanging="709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F179A0">
        <w:rPr>
          <w:rFonts w:eastAsia="Arial"/>
          <w:b/>
          <w:bCs/>
        </w:rPr>
        <w:t xml:space="preserve">8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0B013DD2" w14:textId="77777777" w:rsidR="00164E25" w:rsidRPr="00164E25" w:rsidRDefault="00164E25" w:rsidP="00164E25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5745860A" w14:textId="77777777" w:rsidR="00F179A0" w:rsidRPr="00D859C2" w:rsidRDefault="003F7B02" w:rsidP="00F179A0">
      <w:pPr>
        <w:pStyle w:val="Odstavecsmlouvy"/>
        <w:numPr>
          <w:ilvl w:val="1"/>
          <w:numId w:val="3"/>
        </w:numPr>
      </w:pPr>
      <w:r>
        <w:t xml:space="preserve">Místem dodání Zboží </w:t>
      </w:r>
      <w:r w:rsidR="00D50BBE">
        <w:t xml:space="preserve">je </w:t>
      </w:r>
      <w:r w:rsidR="00F179A0">
        <w:t>Rehabilitační oddělení, Fakultní nemocnice Brno, Jihlavská 20, 25 00 Brno.</w:t>
      </w:r>
    </w:p>
    <w:p w14:paraId="75136A6D" w14:textId="77777777" w:rsidR="00BE2371" w:rsidRPr="00D859C2" w:rsidRDefault="00BE2371" w:rsidP="00300FF5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6F" w14:textId="3BC2C688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36698B26">
        <w:t xml:space="preserve"> </w:t>
      </w:r>
      <w:proofErr w:type="spellStart"/>
      <w:r w:rsidR="001C206C">
        <w:rPr>
          <w:rFonts w:eastAsia="Arial"/>
          <w:bCs/>
        </w:rPr>
        <w:t>xxx</w:t>
      </w:r>
      <w:proofErr w:type="spellEnd"/>
      <w:r w:rsidR="00DE3A3F" w:rsidRPr="00F179A0">
        <w:t xml:space="preserve"> tel.: </w:t>
      </w:r>
      <w:proofErr w:type="spellStart"/>
      <w:r w:rsidR="001C206C">
        <w:t>xxx</w:t>
      </w:r>
      <w:proofErr w:type="spellEnd"/>
      <w:r w:rsidR="00F179A0">
        <w:rPr>
          <w:rFonts w:eastAsia="Arial"/>
          <w:b/>
          <w:bCs/>
        </w:rPr>
        <w:t xml:space="preserve"> </w:t>
      </w:r>
      <w:r w:rsidR="00DE3A3F">
        <w:t xml:space="preserve">a písemně na e-mail: </w:t>
      </w:r>
      <w:proofErr w:type="spellStart"/>
      <w:r w:rsidR="001C206C">
        <w:rPr>
          <w:rFonts w:eastAsia="Arial"/>
          <w:bCs/>
        </w:rPr>
        <w:t>xxx</w:t>
      </w:r>
      <w:proofErr w:type="spellEnd"/>
      <w:r w:rsidR="001C206C">
        <w:rPr>
          <w:rFonts w:eastAsia="Arial"/>
          <w:bCs/>
        </w:rPr>
        <w:t>.</w:t>
      </w:r>
      <w:r w:rsidRPr="00306C5E">
        <w:t xml:space="preserve"> </w:t>
      </w:r>
      <w:r>
        <w:t>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 xml:space="preserve">Kupující je v předávacím protokolu oprávněn stanovit přiměřenou lhůtu pro odstranění vad a nedodělků </w:t>
      </w:r>
      <w:r w:rsidR="00A77DC6">
        <w:lastRenderedPageBreak/>
        <w:t>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 xml:space="preserve">provádění </w:t>
      </w:r>
      <w:r>
        <w:lastRenderedPageBreak/>
        <w:t>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34"/>
        <w:gridCol w:w="3845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3BD206DF" w:rsidR="00D859C2" w:rsidRPr="005B49AA" w:rsidRDefault="00DB45FD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712 000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49E72A4B" w:rsidR="00D859C2" w:rsidRPr="005B49AA" w:rsidRDefault="00D859C2" w:rsidP="00DB45FD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DPH</w:t>
            </w:r>
            <w:r w:rsidR="00DB45FD">
              <w:rPr>
                <w:b/>
                <w:sz w:val="22"/>
                <w:szCs w:val="22"/>
              </w:rPr>
              <w:t xml:space="preserve"> 21</w:t>
            </w:r>
            <w:r w:rsidRPr="005B49AA">
              <w:rPr>
                <w:b/>
                <w:sz w:val="22"/>
                <w:szCs w:val="22"/>
              </w:rPr>
              <w:t>%:</w:t>
            </w:r>
          </w:p>
        </w:tc>
        <w:tc>
          <w:tcPr>
            <w:tcW w:w="4253" w:type="dxa"/>
            <w:shd w:val="clear" w:color="auto" w:fill="auto"/>
          </w:tcPr>
          <w:p w14:paraId="44D4CFEA" w14:textId="249FA42E" w:rsidR="00D859C2" w:rsidRPr="005B49AA" w:rsidRDefault="00DB45FD" w:rsidP="00DB45FD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149 520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2593C433" w:rsidR="00D859C2" w:rsidRPr="005B49AA" w:rsidRDefault="00DB45FD" w:rsidP="00DB45FD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861 520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1C76B3E6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lastRenderedPageBreak/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="00164E25">
        <w:t>3</w:t>
      </w:r>
      <w:r w:rsidRPr="00D859C2">
        <w:t xml:space="preserve">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95312">
        <w:t>, Projekt, Číslo Projektu</w:t>
      </w:r>
      <w:r w:rsidRPr="00D859C2">
        <w:t xml:space="preserve">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15064760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620C28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620C28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620C28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3B663D52" w14:textId="4F1A34B8" w:rsidR="005B3940" w:rsidRDefault="005B3940" w:rsidP="005B3940">
      <w:pPr>
        <w:pStyle w:val="Odstavecsmlouvy"/>
      </w:pPr>
      <w:r>
        <w:t>Nestanoví-li právní předpisy dobu delší, je Prodávající povinen uchovávat veškerou dokumentaci související s realizací Projektu včetně účetních dokladů minimálně do 31. 12. 2036. Nestanoví</w:t>
      </w:r>
      <w:r>
        <w:noBreakHyphen/>
        <w:t xml:space="preserve">li právní předpisy dobu delší, je Prodávající povinen minimálně </w:t>
      </w:r>
      <w:r w:rsidRPr="005B3940">
        <w:t>do 31. 12. 2036 poskytovat požadované informace a dokumentaci (včetně účetních dokladů) související s</w:t>
      </w:r>
      <w:r>
        <w:t> plněním této smlouvy</w:t>
      </w:r>
      <w:r w:rsidRPr="005B3940">
        <w:t xml:space="preserve"> zaměstnancům nebo zmocněncům pověřených orgánů (O</w:t>
      </w:r>
      <w:r>
        <w:t>LAF – Evropského</w:t>
      </w:r>
      <w:r w:rsidRPr="005B3940">
        <w:t xml:space="preserve"> úřad</w:t>
      </w:r>
      <w:r>
        <w:t>u</w:t>
      </w:r>
      <w:r w:rsidRPr="005B3940">
        <w:t xml:space="preserve"> pro boj proti podvodům, Úřad</w:t>
      </w:r>
      <w:r>
        <w:t>u</w:t>
      </w:r>
      <w:r w:rsidRPr="005B3940">
        <w:t xml:space="preserve"> evropského veřejného žalobce, Ministerstva financí ČR, Evropské komise, Evropského účetního dvora, Ministerstva zdravotnictví ČR, Nejvyššího kontrolního úřadu a dalším příslušným vnitrostátním orgánům). </w:t>
      </w:r>
      <w:r>
        <w:t>Prodávající</w:t>
      </w:r>
      <w:r w:rsidRPr="005B3940">
        <w:t xml:space="preserve"> se dále zavazuje vytvořit výše uvedeným osobám </w:t>
      </w:r>
      <w:r w:rsidR="00795312">
        <w:t xml:space="preserve">a orgánům </w:t>
      </w:r>
      <w:r w:rsidRPr="005B3940">
        <w:t>podmínky k provedení kontroly vztahující se k</w:t>
      </w:r>
      <w:r w:rsidR="00795312">
        <w:t> plnění této smlouvy</w:t>
      </w:r>
      <w:r w:rsidRPr="005B3940">
        <w:t xml:space="preserve"> a poskytnout jim při provádění kontroly součinnost.</w:t>
      </w:r>
    </w:p>
    <w:p w14:paraId="0A39807E" w14:textId="77777777" w:rsidR="005B3940" w:rsidRDefault="005B3940" w:rsidP="005B3940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C28039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164E25">
        <w:rPr>
          <w:snapToGrid w:val="0"/>
        </w:rPr>
        <w:t xml:space="preserve">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164E25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802"/>
        <w:gridCol w:w="1030"/>
        <w:gridCol w:w="38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77B2DAD7" w14:textId="77777777" w:rsidR="00DB45FD" w:rsidRDefault="00DB45FD" w:rsidP="00DB45F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23825A46" w14:textId="77777777" w:rsidR="00DB45FD" w:rsidRDefault="00DB45FD" w:rsidP="00DB45F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45EEE8FE" w14:textId="731076FF" w:rsidR="00094B12" w:rsidRDefault="00094B12" w:rsidP="00DB45F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DB45FD">
              <w:rPr>
                <w:sz w:val="22"/>
                <w:szCs w:val="22"/>
              </w:rPr>
              <w:t xml:space="preserve"> Praze </w:t>
            </w:r>
            <w:r w:rsidRPr="001150C5">
              <w:rPr>
                <w:sz w:val="22"/>
                <w:szCs w:val="22"/>
              </w:rPr>
              <w:t>dne</w:t>
            </w:r>
            <w:r w:rsidR="00620C28">
              <w:rPr>
                <w:sz w:val="22"/>
                <w:szCs w:val="22"/>
              </w:rPr>
              <w:t xml:space="preserve"> </w:t>
            </w:r>
            <w:r w:rsidR="004537B0">
              <w:rPr>
                <w:sz w:val="22"/>
                <w:szCs w:val="22"/>
              </w:rPr>
              <w:t>3. 2. 2025</w:t>
            </w:r>
          </w:p>
          <w:p w14:paraId="796D20BA" w14:textId="77777777" w:rsidR="00620C28" w:rsidRDefault="00620C28" w:rsidP="00DB45F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69B3B101" w14:textId="428D6881" w:rsidR="00620C28" w:rsidRPr="00D722DC" w:rsidRDefault="00620C28" w:rsidP="00DB45F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5ACE061F" w14:textId="77777777" w:rsidR="00DB45FD" w:rsidRDefault="00DB45FD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CCDB32C" w14:textId="77777777" w:rsidR="00DB45FD" w:rsidRDefault="00DB45FD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6901309" w14:textId="315DAB3B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4537B0">
              <w:rPr>
                <w:sz w:val="22"/>
                <w:szCs w:val="22"/>
              </w:rPr>
              <w:t xml:space="preserve"> 11. 2. 2025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3EA45BAA" w:rsidR="00094B12" w:rsidRPr="001150C5" w:rsidRDefault="00DB45FD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BTL zdravotnická technika, a.s.</w:t>
            </w:r>
          </w:p>
          <w:p w14:paraId="17D23793" w14:textId="481DEBD1" w:rsidR="00094B12" w:rsidRPr="00D722DC" w:rsidRDefault="00DB45FD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Radovan Sedlář, prokurista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  <w:bookmarkStart w:id="7" w:name="_GoBack"/>
      <w:bookmarkEnd w:id="7"/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3EEC80BA" w14:textId="77777777" w:rsidR="00DB45FD" w:rsidRDefault="00DB45FD" w:rsidP="00094B12">
      <w:pPr>
        <w:jc w:val="center"/>
        <w:rPr>
          <w:b/>
        </w:rPr>
      </w:pPr>
    </w:p>
    <w:p w14:paraId="12132435" w14:textId="77777777" w:rsidR="00DB45FD" w:rsidRDefault="00DB45FD" w:rsidP="00094B12">
      <w:pPr>
        <w:jc w:val="center"/>
        <w:rPr>
          <w:b/>
        </w:rPr>
      </w:pPr>
    </w:p>
    <w:p w14:paraId="6FC97CB2" w14:textId="426A00F0" w:rsidR="00DB45FD" w:rsidRDefault="00DB45FD" w:rsidP="00DB45FD">
      <w:pPr>
        <w:jc w:val="left"/>
        <w:rPr>
          <w:b/>
        </w:rPr>
      </w:pPr>
      <w:r>
        <w:rPr>
          <w:b/>
        </w:rPr>
        <w:t xml:space="preserve">Přístroj: </w:t>
      </w:r>
      <w:r>
        <w:rPr>
          <w:b/>
        </w:rPr>
        <w:tab/>
        <w:t xml:space="preserve">BTL-6000 Super </w:t>
      </w:r>
      <w:proofErr w:type="spellStart"/>
      <w:r>
        <w:rPr>
          <w:b/>
        </w:rPr>
        <w:t>Inductive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System</w:t>
      </w:r>
      <w:proofErr w:type="spellEnd"/>
      <w:r>
        <w:rPr>
          <w:b/>
        </w:rPr>
        <w:t xml:space="preserve"> ELITE</w:t>
      </w:r>
    </w:p>
    <w:p w14:paraId="775CF00A" w14:textId="67AA689A" w:rsidR="00DB45FD" w:rsidRDefault="00DB45FD" w:rsidP="00DB45FD">
      <w:pPr>
        <w:jc w:val="left"/>
        <w:rPr>
          <w:b/>
        </w:rPr>
      </w:pPr>
      <w:r>
        <w:rPr>
          <w:b/>
        </w:rPr>
        <w:t xml:space="preserve">Výrobce: </w:t>
      </w:r>
      <w:r>
        <w:rPr>
          <w:b/>
        </w:rPr>
        <w:tab/>
        <w:t xml:space="preserve">BTL </w:t>
      </w:r>
      <w:proofErr w:type="spellStart"/>
      <w:r>
        <w:rPr>
          <w:b/>
        </w:rPr>
        <w:t>Industries</w:t>
      </w:r>
      <w:proofErr w:type="spellEnd"/>
      <w:r>
        <w:rPr>
          <w:b/>
        </w:rPr>
        <w:t xml:space="preserve"> Ltd.</w:t>
      </w:r>
    </w:p>
    <w:p w14:paraId="154B227B" w14:textId="77777777" w:rsidR="00DB45FD" w:rsidRDefault="00DB45FD" w:rsidP="00094B12">
      <w:pPr>
        <w:jc w:val="center"/>
        <w:rPr>
          <w:b/>
        </w:rPr>
      </w:pPr>
    </w:p>
    <w:p w14:paraId="6A945D1A" w14:textId="79A7D01B" w:rsidR="00DB45FD" w:rsidRPr="00DB45FD" w:rsidRDefault="00DB45FD" w:rsidP="00DB45FD">
      <w:r w:rsidRPr="00DB45FD">
        <w:t xml:space="preserve"> </w:t>
      </w:r>
    </w:p>
    <w:p w14:paraId="2C31063F" w14:textId="07568D36" w:rsidR="00DB45FD" w:rsidRDefault="00DB45FD" w:rsidP="00DB45FD">
      <w:pPr>
        <w:spacing w:before="200" w:line="276" w:lineRule="auto"/>
        <w:jc w:val="left"/>
        <w:rPr>
          <w:rFonts w:ascii="Calibri" w:hAnsi="Calibri" w:cs="Times New Roman"/>
          <w:b/>
          <w:sz w:val="20"/>
          <w:szCs w:val="20"/>
        </w:rPr>
      </w:pPr>
    </w:p>
    <w:p w14:paraId="58C497DE" w14:textId="77777777" w:rsidR="00DB45FD" w:rsidRPr="00DB45FD" w:rsidRDefault="00DB45FD" w:rsidP="00DB45FD">
      <w:pPr>
        <w:spacing w:before="200" w:line="276" w:lineRule="auto"/>
        <w:jc w:val="left"/>
        <w:rPr>
          <w:rFonts w:ascii="Calibri" w:hAnsi="Calibri" w:cs="Times New Roman"/>
          <w:b/>
          <w:sz w:val="20"/>
          <w:szCs w:val="20"/>
        </w:rPr>
      </w:pPr>
      <w:r w:rsidRPr="00DB45FD">
        <w:rPr>
          <w:rFonts w:ascii="Calibri" w:hAnsi="Calibri" w:cs="Times New Roman"/>
          <w:b/>
          <w:sz w:val="20"/>
          <w:szCs w:val="20"/>
        </w:rPr>
        <w:t>Technický popis</w:t>
      </w:r>
    </w:p>
    <w:p w14:paraId="09030F4C" w14:textId="77777777" w:rsidR="00DB45FD" w:rsidRPr="00DB45FD" w:rsidRDefault="00DB45FD" w:rsidP="00DB45FD">
      <w:pPr>
        <w:numPr>
          <w:ilvl w:val="0"/>
          <w:numId w:val="17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Barevný dotykový dispej vel. 8,4"</w:t>
      </w:r>
    </w:p>
    <w:p w14:paraId="556E7C72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Přednastavené protokoly a terapeutická encyklopedie</w:t>
      </w:r>
    </w:p>
    <w:p w14:paraId="0AA91734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QUICK protokoly</w:t>
      </w:r>
    </w:p>
    <w:p w14:paraId="13EBEE0D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Anatomická navigace</w:t>
      </w:r>
    </w:p>
    <w:p w14:paraId="5D181920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Možnost sestavení vlastních protokolů terapeutem</w:t>
      </w:r>
    </w:p>
    <w:p w14:paraId="0088C781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Pacientské  databáze</w:t>
      </w:r>
    </w:p>
    <w:p w14:paraId="1A5A6267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Fokusovaný aplikátor zajišťuje přesnost zacílení terapie</w:t>
      </w:r>
    </w:p>
    <w:p w14:paraId="187DC849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 xml:space="preserve">Fixace aplikátoru k přístroji pomocí ramen s nastavitelnými klouby </w:t>
      </w:r>
    </w:p>
    <w:p w14:paraId="2C7966B5" w14:textId="77777777" w:rsidR="00DB45FD" w:rsidRPr="00DB45FD" w:rsidRDefault="00DB45FD" w:rsidP="00DB45FD">
      <w:pPr>
        <w:spacing w:line="240" w:lineRule="auto"/>
        <w:ind w:left="720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v rozsahu 360</w:t>
      </w:r>
      <w:r w:rsidRPr="00DB45FD">
        <w:rPr>
          <w:rFonts w:ascii="Calibri" w:hAnsi="Calibri" w:cs="Calibri"/>
          <w:noProof/>
          <w:sz w:val="20"/>
          <w:szCs w:val="20"/>
        </w:rPr>
        <w:t>°</w:t>
      </w:r>
    </w:p>
    <w:p w14:paraId="48660934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Frekvence 1 až 150 Hz</w:t>
      </w:r>
    </w:p>
    <w:p w14:paraId="0D7BF11D" w14:textId="0179843A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Max. intenzita 3 Tesla</w:t>
      </w:r>
    </w:p>
    <w:p w14:paraId="66DD9FD4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Fokusovaný aplikátor</w:t>
      </w:r>
    </w:p>
    <w:p w14:paraId="5F496DFE" w14:textId="21E6BEC3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 xml:space="preserve">Chladící systém pomocí ventilátoru v přístroji a na aplikátoru </w:t>
      </w:r>
    </w:p>
    <w:p w14:paraId="1F0D8B48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Kontrola teploty přístroje a aplikátoru</w:t>
      </w:r>
    </w:p>
    <w:p w14:paraId="65A5131C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Kalibrace aplikátoru</w:t>
      </w:r>
    </w:p>
    <w:p w14:paraId="08DAFDBB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Monitor kvality pulzu</w:t>
      </w:r>
    </w:p>
    <w:p w14:paraId="54449944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Modulace intezity – konstantní, lichoběžníková, sinusová</w:t>
      </w:r>
    </w:p>
    <w:p w14:paraId="66B8B798" w14:textId="77777777" w:rsidR="00DB45FD" w:rsidRPr="00DB45FD" w:rsidRDefault="00DB45FD" w:rsidP="00DB45FD">
      <w:pPr>
        <w:numPr>
          <w:ilvl w:val="0"/>
          <w:numId w:val="18"/>
        </w:numPr>
        <w:spacing w:before="200" w:after="200" w:line="240" w:lineRule="auto"/>
        <w:jc w:val="left"/>
        <w:rPr>
          <w:rFonts w:ascii="Calibri" w:hAnsi="Calibri" w:cs="Times New Roman"/>
          <w:noProof/>
          <w:sz w:val="20"/>
          <w:szCs w:val="20"/>
        </w:rPr>
      </w:pPr>
      <w:r w:rsidRPr="00DB45FD">
        <w:rPr>
          <w:rFonts w:ascii="Calibri" w:hAnsi="Calibri" w:cs="Times New Roman"/>
          <w:noProof/>
          <w:sz w:val="20"/>
          <w:szCs w:val="20"/>
        </w:rPr>
        <w:t>Frekvenční modulace – žádná, alternující, lichoběžníková, sinusová, nahodilá</w:t>
      </w:r>
    </w:p>
    <w:p w14:paraId="57681FA7" w14:textId="77777777" w:rsidR="00DB45FD" w:rsidRPr="00DB45FD" w:rsidRDefault="00DB45FD" w:rsidP="00DB45FD">
      <w:pPr>
        <w:spacing w:line="240" w:lineRule="auto"/>
        <w:rPr>
          <w:rFonts w:ascii="Calibri" w:hAnsi="Calibri"/>
          <w:b/>
          <w:sz w:val="20"/>
          <w:szCs w:val="20"/>
          <w:u w:val="single"/>
        </w:rPr>
      </w:pPr>
    </w:p>
    <w:p w14:paraId="7E767736" w14:textId="77777777" w:rsidR="00DB45FD" w:rsidRDefault="00DB45FD" w:rsidP="00094B12">
      <w:pPr>
        <w:jc w:val="center"/>
        <w:rPr>
          <w:b/>
        </w:rPr>
      </w:pPr>
    </w:p>
    <w:sectPr w:rsidR="00DB45FD" w:rsidSect="00D071E8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4537B0" w:rsidRPr="004537B0">
          <w:rPr>
            <w:rFonts w:ascii="Arial" w:hAnsi="Arial"/>
            <w:noProof/>
            <w:sz w:val="20"/>
            <w:lang w:val="cs-CZ"/>
          </w:rPr>
          <w:t>12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B44A1" w14:textId="516EA551" w:rsidR="00300FF5" w:rsidRPr="00300FF5" w:rsidRDefault="00300FF5" w:rsidP="00300FF5">
    <w:pPr>
      <w:pStyle w:val="Zhlav"/>
      <w:jc w:val="right"/>
      <w:rPr>
        <w:lang w:val="cs-CZ"/>
      </w:rPr>
    </w:pPr>
    <w:r>
      <w:rPr>
        <w:lang w:val="cs-CZ"/>
      </w:rPr>
      <w:t>KP/0425/2025/</w:t>
    </w:r>
    <w:proofErr w:type="spellStart"/>
    <w:r>
      <w:rPr>
        <w:lang w:val="cs-CZ"/>
      </w:rPr>
      <w:t>Hd</w:t>
    </w:r>
    <w:proofErr w:type="spellEnd"/>
  </w:p>
  <w:p w14:paraId="784E5638" w14:textId="77777777" w:rsidR="00300FF5" w:rsidRDefault="00300F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118A"/>
    <w:multiLevelType w:val="hybridMultilevel"/>
    <w:tmpl w:val="142ADA56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2009"/>
    <w:multiLevelType w:val="hybridMultilevel"/>
    <w:tmpl w:val="55ACF93A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9"/>
  </w:num>
  <w:num w:numId="5">
    <w:abstractNumId w:val="13"/>
  </w:num>
  <w:num w:numId="6">
    <w:abstractNumId w:val="10"/>
  </w:num>
  <w:num w:numId="7">
    <w:abstractNumId w:val="3"/>
  </w:num>
  <w:num w:numId="8">
    <w:abstractNumId w:val="8"/>
  </w:num>
  <w:num w:numId="9">
    <w:abstractNumId w:val="14"/>
  </w:num>
  <w:num w:numId="10">
    <w:abstractNumId w:val="5"/>
  </w:num>
  <w:num w:numId="11">
    <w:abstractNumId w:val="11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4"/>
  </w:num>
  <w:num w:numId="17">
    <w:abstractNumId w:val="2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64E25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C206C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0FF5"/>
    <w:rsid w:val="00306C5E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C0802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37B0"/>
    <w:rsid w:val="00457F76"/>
    <w:rsid w:val="004702D2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3EE6"/>
    <w:rsid w:val="00614829"/>
    <w:rsid w:val="006151C2"/>
    <w:rsid w:val="00620394"/>
    <w:rsid w:val="00620A9D"/>
    <w:rsid w:val="00620C28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0B53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B45FD"/>
    <w:rsid w:val="00DD3E47"/>
    <w:rsid w:val="00DE3A3F"/>
    <w:rsid w:val="00DE4489"/>
    <w:rsid w:val="00DF71F9"/>
    <w:rsid w:val="00E0463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9A0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B79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136A31"/>
  <w15:docId w15:val="{DFC37113-E1DD-4C4C-AF0F-91A6DDDF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5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5F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8073be8-ba4e-4991-92ef-8ca69007da56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7FB8E9-B16D-4C97-AD74-552B485F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4791</Words>
  <Characters>28270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Hrad</dc:creator>
  <dc:description>verze 7-7-2016
KS - zdravotnický prostředek</dc:description>
  <cp:lastModifiedBy>Dujková Kateřina</cp:lastModifiedBy>
  <cp:revision>9</cp:revision>
  <cp:lastPrinted>2025-01-13T14:44:00Z</cp:lastPrinted>
  <dcterms:created xsi:type="dcterms:W3CDTF">2024-09-10T12:31:00Z</dcterms:created>
  <dcterms:modified xsi:type="dcterms:W3CDTF">2025-02-12T07:42:00Z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