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AE" w:rsidRDefault="004B3919">
      <w:pPr>
        <w:tabs>
          <w:tab w:val="center" w:pos="4634"/>
          <w:tab w:val="right" w:pos="9607"/>
        </w:tabs>
        <w:spacing w:after="0"/>
        <w:ind w:right="-339"/>
      </w:pPr>
      <w:r>
        <w:rPr>
          <w:sz w:val="28"/>
        </w:rPr>
        <w:tab/>
      </w:r>
      <w:proofErr w:type="gramStart"/>
      <w:r>
        <w:rPr>
          <w:sz w:val="28"/>
        </w:rPr>
        <w:t>ZUUL - Dodávka</w:t>
      </w:r>
      <w:proofErr w:type="gramEnd"/>
      <w:r>
        <w:rPr>
          <w:sz w:val="28"/>
        </w:rPr>
        <w:t xml:space="preserve"> očkovacích látek 2017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306802" cy="141611"/>
            <wp:effectExtent l="0" t="0" r="0" b="0"/>
            <wp:docPr id="1609" name="Picture 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Picture 16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6802" cy="1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AE" w:rsidRDefault="004B3919">
      <w:pPr>
        <w:pStyle w:val="Nadpis1"/>
      </w:pPr>
      <w:r>
        <w:t>Dodatek číslo 2</w:t>
      </w:r>
    </w:p>
    <w:p w:rsidR="000211AE" w:rsidRDefault="004B3919">
      <w:pPr>
        <w:spacing w:after="195" w:line="265" w:lineRule="auto"/>
        <w:ind w:left="17" w:right="14" w:hanging="10"/>
        <w:jc w:val="center"/>
      </w:pPr>
      <w:r>
        <w:rPr>
          <w:sz w:val="24"/>
        </w:rPr>
        <w:t>kupní smlouvy číslo 6736/2016/14466 (dále jen smlouva)</w:t>
      </w:r>
    </w:p>
    <w:p w:rsidR="000211AE" w:rsidRDefault="004B3919">
      <w:pPr>
        <w:spacing w:after="148" w:line="261" w:lineRule="auto"/>
        <w:ind w:left="-8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4747438</wp:posOffset>
            </wp:positionH>
            <wp:positionV relativeFrom="paragraph">
              <wp:posOffset>-217032</wp:posOffset>
            </wp:positionV>
            <wp:extent cx="1590094" cy="648669"/>
            <wp:effectExtent l="0" t="0" r="0" b="0"/>
            <wp:wrapSquare wrapText="bothSides"/>
            <wp:docPr id="7293" name="Picture 7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3" name="Picture 72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094" cy="648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Smluvní </w:t>
      </w:r>
      <w:proofErr w:type="gramStart"/>
      <w:r>
        <w:t>strany .</w:t>
      </w:r>
      <w:proofErr w:type="gramEnd"/>
    </w:p>
    <w:p w:rsidR="000211AE" w:rsidRDefault="004B3919">
      <w:pPr>
        <w:numPr>
          <w:ilvl w:val="0"/>
          <w:numId w:val="1"/>
        </w:numPr>
        <w:spacing w:after="5" w:line="255" w:lineRule="auto"/>
        <w:ind w:hanging="360"/>
        <w:jc w:val="both"/>
      </w:pPr>
      <w:r>
        <w:rPr>
          <w:sz w:val="24"/>
        </w:rPr>
        <w:t>Kupující:</w:t>
      </w:r>
    </w:p>
    <w:tbl>
      <w:tblPr>
        <w:tblStyle w:val="TableGrid"/>
        <w:tblW w:w="6785" w:type="dxa"/>
        <w:tblInd w:w="770" w:type="dxa"/>
        <w:tblLook w:val="04A0" w:firstRow="1" w:lastRow="0" w:firstColumn="1" w:lastColumn="0" w:noHBand="0" w:noVBand="1"/>
      </w:tblPr>
      <w:tblGrid>
        <w:gridCol w:w="2526"/>
        <w:gridCol w:w="4259"/>
      </w:tblGrid>
      <w:tr w:rsidR="000211AE">
        <w:trPr>
          <w:trHeight w:val="232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14"/>
            </w:pPr>
            <w:r>
              <w:t>název: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jc w:val="right"/>
            </w:pPr>
            <w:r>
              <w:t xml:space="preserve">Zdravotní ústav se sídlem v </w:t>
            </w:r>
            <w:proofErr w:type="spellStart"/>
            <w:r>
              <w:t>Ustí</w:t>
            </w:r>
            <w:proofErr w:type="spellEnd"/>
            <w:r>
              <w:t xml:space="preserve"> nad Labem</w:t>
            </w:r>
          </w:p>
        </w:tc>
      </w:tr>
      <w:tr w:rsidR="000211AE">
        <w:trPr>
          <w:trHeight w:val="257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22"/>
            </w:pPr>
            <w:r>
              <w:t>sídlo: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86" name="Picture 1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338"/>
            </w:pPr>
            <w:r>
              <w:t>Moskevská 15, 400 01 Ústí nad Labem</w:t>
            </w:r>
          </w:p>
        </w:tc>
      </w:tr>
      <w:tr w:rsidR="000211AE">
        <w:trPr>
          <w:trHeight w:val="49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roofErr w:type="gramStart"/>
            <w:r>
              <w:t>jednající :</w:t>
            </w:r>
            <w:proofErr w:type="gramEnd"/>
          </w:p>
          <w:p w:rsidR="000211AE" w:rsidRDefault="004B3919">
            <w:pPr>
              <w:ind w:left="14"/>
            </w:pPr>
            <w:r>
              <w:t>ve věcech smluvních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338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>, ředitel</w:t>
            </w:r>
          </w:p>
        </w:tc>
      </w:tr>
      <w:tr w:rsidR="000211AE">
        <w:trPr>
          <w:trHeight w:val="267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87" name="Picture 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o </w:t>
            </w:r>
            <w:proofErr w:type="spellStart"/>
            <w:proofErr w:type="gramStart"/>
            <w:r>
              <w:rPr>
                <w:sz w:val="24"/>
              </w:rPr>
              <w:t>rávněnjednat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115"/>
              <w:jc w:val="center"/>
            </w:pPr>
            <w:r>
              <w:t>Ing. Josef Staněk, vedoucí oddělení MTZ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88" name="Picture 1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1AE">
        <w:trPr>
          <w:trHeight w:val="235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22"/>
            </w:pPr>
            <w:r>
              <w:rPr>
                <w:sz w:val="24"/>
              </w:rPr>
              <w:t xml:space="preserve">1 </w:t>
            </w:r>
            <w:r>
              <w:rPr>
                <w:noProof/>
              </w:rPr>
              <w:drawing>
                <wp:inline distT="0" distB="0" distL="0" distR="0">
                  <wp:extent cx="22846" cy="22840"/>
                  <wp:effectExtent l="0" t="0" r="0" b="0"/>
                  <wp:docPr id="1389" name="Picture 1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Picture 13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" cy="2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77" cy="18272"/>
                  <wp:effectExtent l="0" t="0" r="0" b="0"/>
                  <wp:docPr id="1390" name="Picture 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345"/>
            </w:pPr>
            <w:r>
              <w:t>71009361</w:t>
            </w:r>
          </w:p>
        </w:tc>
      </w:tr>
      <w:tr w:rsidR="000211AE">
        <w:trPr>
          <w:trHeight w:val="242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7"/>
            </w:pPr>
            <w:r>
              <w:t>DIČ: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345"/>
            </w:pPr>
            <w:r>
              <w:rPr>
                <w:sz w:val="24"/>
              </w:rPr>
              <w:t>CZ7109361</w:t>
            </w:r>
          </w:p>
        </w:tc>
      </w:tr>
      <w:tr w:rsidR="000211AE">
        <w:trPr>
          <w:trHeight w:val="27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r>
              <w:t>bankovní spojení: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345"/>
            </w:pPr>
            <w:r>
              <w:t>ČNB, pobočka Ústí nad Labem</w:t>
            </w:r>
          </w:p>
        </w:tc>
      </w:tr>
      <w:tr w:rsidR="000211AE">
        <w:trPr>
          <w:trHeight w:val="209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7"/>
            </w:pPr>
            <w:r>
              <w:t>číslo účtu: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338"/>
            </w:pPr>
            <w:r w:rsidRPr="00A50A58">
              <w:rPr>
                <w:highlight w:val="black"/>
              </w:rPr>
              <w:t>41936411/0710</w:t>
            </w:r>
          </w:p>
        </w:tc>
      </w:tr>
    </w:tbl>
    <w:p w:rsidR="000211AE" w:rsidRDefault="004B3919">
      <w:pPr>
        <w:spacing w:after="386" w:line="261" w:lineRule="auto"/>
        <w:ind w:left="777" w:firstLine="4"/>
        <w:jc w:val="both"/>
      </w:pPr>
      <w:r>
        <w:t>(dále jen jako „kupující” na straně jedné)</w:t>
      </w:r>
    </w:p>
    <w:p w:rsidR="000211AE" w:rsidRDefault="004B3919">
      <w:pPr>
        <w:numPr>
          <w:ilvl w:val="0"/>
          <w:numId w:val="1"/>
        </w:numPr>
        <w:spacing w:after="5" w:line="255" w:lineRule="auto"/>
        <w:ind w:hanging="360"/>
        <w:jc w:val="both"/>
      </w:pPr>
      <w:r>
        <w:rPr>
          <w:sz w:val="24"/>
        </w:rPr>
        <w:t>Prodávající: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462" w:type="dxa"/>
        <w:tblInd w:w="75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159"/>
        <w:gridCol w:w="6303"/>
      </w:tblGrid>
      <w:tr w:rsidR="000211AE">
        <w:trPr>
          <w:trHeight w:val="25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r>
              <w:t>název: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92" name="Picture 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93" name="Picture 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94" name="Picture 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7"/>
            </w:pPr>
            <w:proofErr w:type="spellStart"/>
            <w:r>
              <w:rPr>
                <w:sz w:val="24"/>
              </w:rPr>
              <w:t>Avenier</w:t>
            </w:r>
            <w:proofErr w:type="spellEnd"/>
            <w:r>
              <w:rPr>
                <w:sz w:val="24"/>
              </w:rPr>
              <w:t xml:space="preserve"> a.s.</w:t>
            </w:r>
          </w:p>
        </w:tc>
      </w:tr>
      <w:tr w:rsidR="000211AE">
        <w:trPr>
          <w:trHeight w:val="28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14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95" name="Picture 1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sídlo: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7"/>
            </w:pPr>
            <w:r>
              <w:rPr>
                <w:sz w:val="24"/>
              </w:rPr>
              <w:t>Bidláky 837/20, 639 OO Brno</w:t>
            </w:r>
          </w:p>
        </w:tc>
      </w:tr>
      <w:tr w:rsidR="000211AE">
        <w:trPr>
          <w:trHeight w:val="95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29"/>
            </w:pPr>
            <w:r>
              <w:t>statutární zástupce: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96" name="Picture 1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firstLine="7"/>
              <w:jc w:val="both"/>
            </w:pPr>
            <w:r>
              <w:rPr>
                <w:sz w:val="24"/>
              </w:rPr>
              <w:t>předseda představenstva: Ing. PETR FOUKAL člen představenstva: Bc. FILIP NOSEK místopředseda představenstva: MUDr. JANA ŽINGOROVÁ</w:t>
            </w:r>
          </w:p>
        </w:tc>
      </w:tr>
      <w:tr w:rsidR="000211AE">
        <w:trPr>
          <w:trHeight w:val="387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36"/>
            </w:pPr>
            <w:proofErr w:type="spellStart"/>
            <w:r>
              <w:rPr>
                <w:sz w:val="30"/>
              </w:rPr>
              <w:t>lč</w:t>
            </w:r>
            <w:proofErr w:type="spellEnd"/>
            <w:r>
              <w:rPr>
                <w:sz w:val="30"/>
              </w:rPr>
              <w:t>: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1AE" w:rsidRDefault="004B3919">
            <w:pPr>
              <w:ind w:left="7"/>
            </w:pPr>
            <w:r>
              <w:rPr>
                <w:sz w:val="24"/>
              </w:rPr>
              <w:t>26260654</w:t>
            </w:r>
          </w:p>
        </w:tc>
      </w:tr>
      <w:tr w:rsidR="000211AE">
        <w:trPr>
          <w:trHeight w:val="27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29"/>
            </w:pPr>
            <w:r>
              <w:t>DIČ: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14"/>
            </w:pPr>
            <w:r>
              <w:rPr>
                <w:sz w:val="24"/>
              </w:rPr>
              <w:t>CZ699000899</w:t>
            </w:r>
          </w:p>
        </w:tc>
      </w:tr>
      <w:tr w:rsidR="000211AE">
        <w:trPr>
          <w:trHeight w:val="28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29"/>
            </w:pPr>
            <w:r>
              <w:t>bankovní spojení: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roofErr w:type="spellStart"/>
            <w:r>
              <w:rPr>
                <w:sz w:val="24"/>
              </w:rPr>
              <w:t>Raiffeisenbank</w:t>
            </w:r>
            <w:proofErr w:type="spellEnd"/>
            <w:r>
              <w:rPr>
                <w:sz w:val="24"/>
              </w:rPr>
              <w:t xml:space="preserve"> a.s.</w:t>
            </w:r>
          </w:p>
        </w:tc>
      </w:tr>
      <w:tr w:rsidR="000211AE">
        <w:trPr>
          <w:trHeight w:val="239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36"/>
            </w:pPr>
            <w:r>
              <w:t>číslo účtu: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0211AE" w:rsidRDefault="004B3919">
            <w:pPr>
              <w:ind w:left="14"/>
            </w:pPr>
            <w:r w:rsidRPr="00A50A58">
              <w:rPr>
                <w:sz w:val="24"/>
                <w:highlight w:val="black"/>
              </w:rPr>
              <w:t>5050012811/5500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97" name="Picture 1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1AE" w:rsidRDefault="004B3919">
      <w:pPr>
        <w:spacing w:after="495" w:line="261" w:lineRule="auto"/>
        <w:ind w:left="777" w:right="2742" w:firstLine="4"/>
        <w:jc w:val="both"/>
      </w:pPr>
      <w:r>
        <w:t>elektronická adresa pro příjem dílčích objednávek: partner@avenier.cz telefonní číslo pro příjem dílčích objednávek (v mimořádných případech): 540030105</w:t>
      </w:r>
    </w:p>
    <w:p w:rsidR="000211AE" w:rsidRDefault="004B3919">
      <w:pPr>
        <w:spacing w:after="214" w:line="261" w:lineRule="auto"/>
        <w:ind w:left="849" w:firstLine="4"/>
        <w:jc w:val="both"/>
      </w:pPr>
      <w:r>
        <w:t>(dále jen jako „prodávající" na straně druhé)</w:t>
      </w:r>
    </w:p>
    <w:p w:rsidR="000211AE" w:rsidRDefault="004B3919">
      <w:pPr>
        <w:spacing w:after="762" w:line="261" w:lineRule="auto"/>
        <w:ind w:left="-8" w:firstLine="4"/>
        <w:jc w:val="both"/>
      </w:pPr>
      <w:r>
        <w:t>uzavírají prostřednictvím svých zástupců, kteří jsou dle svého prohlášení způsobilí k právním úkonům tento dodatek kupní smlouvy:</w:t>
      </w:r>
    </w:p>
    <w:p w:rsidR="000211AE" w:rsidRDefault="004B3919">
      <w:pPr>
        <w:spacing w:after="270" w:line="265" w:lineRule="auto"/>
        <w:ind w:left="17" w:hanging="10"/>
        <w:jc w:val="center"/>
      </w:pPr>
      <w:r>
        <w:rPr>
          <w:sz w:val="24"/>
        </w:rPr>
        <w:t>I. Předmět dodatku</w:t>
      </w:r>
    </w:p>
    <w:p w:rsidR="000211AE" w:rsidRDefault="004B3919">
      <w:pPr>
        <w:spacing w:after="123" w:line="255" w:lineRule="auto"/>
        <w:ind w:left="489" w:hanging="403"/>
        <w:jc w:val="both"/>
      </w:pPr>
      <w:r>
        <w:rPr>
          <w:sz w:val="24"/>
        </w:rPr>
        <w:t xml:space="preserve">I. V souladu s ustanovením článku IV/4 smlouvy, návazně na poskytnutou zvýhodněnou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nákupní cenu výrobcem, se prodávající zavazuje dodávat očkovací látku proti pásovému </w:t>
      </w:r>
      <w:proofErr w:type="gramStart"/>
      <w:r>
        <w:rPr>
          <w:sz w:val="24"/>
        </w:rPr>
        <w:t>oparu - ZOSTAVAX</w:t>
      </w:r>
      <w:proofErr w:type="gramEnd"/>
      <w:r>
        <w:rPr>
          <w:sz w:val="24"/>
        </w:rPr>
        <w:t xml:space="preserve"> SDR INJ PSULQF1+1XO,6, katalogové číslo A007360001 za zvýhodněnou cenu 1 750,00,- Kč včetně DPH za jednu dávku.</w:t>
      </w:r>
    </w:p>
    <w:p w:rsidR="000211AE" w:rsidRDefault="004B3919">
      <w:pPr>
        <w:spacing w:after="229" w:line="255" w:lineRule="auto"/>
        <w:ind w:left="24" w:hanging="10"/>
        <w:jc w:val="both"/>
      </w:pPr>
      <w:r>
        <w:rPr>
          <w:sz w:val="24"/>
        </w:rPr>
        <w:t>2. Platnost této ceny je omezena po dobu poskytnutí zvýhodnění dodávek výrobcem.</w:t>
      </w:r>
    </w:p>
    <w:p w:rsidR="000211AE" w:rsidRDefault="004B3919">
      <w:pPr>
        <w:spacing w:after="386" w:line="255" w:lineRule="auto"/>
        <w:ind w:left="24" w:hanging="10"/>
        <w:jc w:val="both"/>
      </w:pPr>
      <w:r>
        <w:rPr>
          <w:noProof/>
        </w:rPr>
        <w:drawing>
          <wp:inline distT="0" distB="0" distL="0" distR="0">
            <wp:extent cx="4569" cy="9137"/>
            <wp:effectExtent l="0" t="0" r="0" b="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3. Ostatní ujednání smlouvy se nemění.</w:t>
      </w:r>
    </w:p>
    <w:p w:rsidR="000211AE" w:rsidRDefault="004B3919">
      <w:pPr>
        <w:spacing w:after="378"/>
        <w:ind w:left="10" w:right="-15" w:hanging="10"/>
        <w:jc w:val="right"/>
      </w:pPr>
      <w:r>
        <w:rPr>
          <w:sz w:val="24"/>
        </w:rPr>
        <w:t>Stránka 1 z 2</w:t>
      </w:r>
    </w:p>
    <w:p w:rsidR="000211AE" w:rsidRDefault="004B3919">
      <w:pPr>
        <w:spacing w:after="354"/>
        <w:ind w:left="2326" w:right="2144" w:hanging="10"/>
        <w:jc w:val="center"/>
      </w:pPr>
      <w:r>
        <w:rPr>
          <w:sz w:val="28"/>
        </w:rPr>
        <w:lastRenderedPageBreak/>
        <w:t>ZUUL — Dodávka očkovacích látek 2017</w:t>
      </w:r>
    </w:p>
    <w:p w:rsidR="000211AE" w:rsidRDefault="004B3919">
      <w:pPr>
        <w:spacing w:after="195" w:line="265" w:lineRule="auto"/>
        <w:ind w:left="535" w:hanging="10"/>
        <w:jc w:val="center"/>
      </w:pPr>
      <w:r>
        <w:rPr>
          <w:sz w:val="24"/>
        </w:rPr>
        <w:t>II. Ustanovení společná a závěrečná</w:t>
      </w:r>
    </w:p>
    <w:p w:rsidR="000211AE" w:rsidRDefault="004B3919">
      <w:pPr>
        <w:numPr>
          <w:ilvl w:val="0"/>
          <w:numId w:val="2"/>
        </w:numPr>
        <w:spacing w:after="256" w:line="255" w:lineRule="auto"/>
        <w:ind w:hanging="432"/>
        <w:jc w:val="both"/>
      </w:pPr>
      <w:r>
        <w:rPr>
          <w:sz w:val="24"/>
        </w:rPr>
        <w:t>Dodatek je sepsán ve 2 stejnopisech, z nichž každá strana obdrží jedno vyhotovení s platností originálu.</w:t>
      </w:r>
    </w:p>
    <w:p w:rsidR="000211AE" w:rsidRDefault="004B3919">
      <w:pPr>
        <w:numPr>
          <w:ilvl w:val="0"/>
          <w:numId w:val="2"/>
        </w:numPr>
        <w:spacing w:after="234" w:line="255" w:lineRule="auto"/>
        <w:ind w:hanging="432"/>
        <w:jc w:val="both"/>
      </w:pPr>
      <w:r>
        <w:rPr>
          <w:sz w:val="24"/>
        </w:rPr>
        <w:t>Tento Dodatek nabývá účinnosti dnem podpisu oběma smluvními stranami.</w:t>
      </w:r>
    </w:p>
    <w:p w:rsidR="000211AE" w:rsidRDefault="004B3919">
      <w:pPr>
        <w:numPr>
          <w:ilvl w:val="0"/>
          <w:numId w:val="2"/>
        </w:numPr>
        <w:spacing w:after="5" w:line="255" w:lineRule="auto"/>
        <w:ind w:hanging="432"/>
        <w:jc w:val="both"/>
      </w:pPr>
      <w:r>
        <w:rPr>
          <w:sz w:val="24"/>
        </w:rPr>
        <w:t>Smluvní strany prohlašují, že si tento Dodatek přečetly, seznámily se s jeho obsahem a souhlasí s ním. Na důkaz správnosti a úplnosti připojují smluvní strany své vlastnoruční podpisy. Svými podpisy rovněž vyjadřují, že Dodatek nebyl ujednán v tísni a ani za jinak</w:t>
      </w:r>
    </w:p>
    <w:p w:rsidR="000211AE" w:rsidRDefault="000211AE">
      <w:pPr>
        <w:sectPr w:rsidR="000211AE">
          <w:pgSz w:w="11909" w:h="16841"/>
          <w:pgMar w:top="834" w:right="1338" w:bottom="1234" w:left="1302" w:header="708" w:footer="708" w:gutter="0"/>
          <w:cols w:space="708"/>
        </w:sectPr>
      </w:pPr>
    </w:p>
    <w:p w:rsidR="000211AE" w:rsidRDefault="004B3919">
      <w:pPr>
        <w:spacing w:after="985" w:line="265" w:lineRule="auto"/>
        <w:ind w:left="17" w:right="86" w:hanging="10"/>
        <w:jc w:val="center"/>
      </w:pPr>
      <w:r>
        <w:rPr>
          <w:sz w:val="24"/>
        </w:rPr>
        <w:t>nevýhodných podmínek.</w:t>
      </w:r>
    </w:p>
    <w:p w:rsidR="000211AE" w:rsidRDefault="004B3919">
      <w:pPr>
        <w:spacing w:after="690" w:line="261" w:lineRule="auto"/>
        <w:ind w:left="-8" w:firstLine="4"/>
        <w:jc w:val="both"/>
      </w:pPr>
      <w:r>
        <w:t>V Ústí nad Labem dne 21.7.2017</w:t>
      </w:r>
    </w:p>
    <w:p w:rsidR="000211AE" w:rsidRDefault="004B3919">
      <w:pPr>
        <w:spacing w:after="946" w:line="261" w:lineRule="auto"/>
        <w:ind w:left="-8" w:firstLine="4"/>
        <w:jc w:val="both"/>
      </w:pPr>
      <w:r>
        <w:t>Kupující:</w:t>
      </w:r>
    </w:p>
    <w:p w:rsidR="000211AE" w:rsidRDefault="000211AE">
      <w:pPr>
        <w:spacing w:after="70"/>
        <w:ind w:left="7" w:right="-36"/>
      </w:pPr>
    </w:p>
    <w:p w:rsidR="000211AE" w:rsidRDefault="004B3919">
      <w:pPr>
        <w:spacing w:after="637" w:line="255" w:lineRule="auto"/>
        <w:ind w:left="993" w:right="338" w:hanging="612"/>
        <w:jc w:val="both"/>
      </w:pPr>
      <w:r>
        <w:rPr>
          <w:sz w:val="24"/>
        </w:rPr>
        <w:t xml:space="preserve">Ing. Pavel </w:t>
      </w:r>
      <w:proofErr w:type="spellStart"/>
      <w:r>
        <w:rPr>
          <w:sz w:val="24"/>
        </w:rPr>
        <w:t>Bernáth</w:t>
      </w:r>
      <w:proofErr w:type="spellEnd"/>
      <w:r>
        <w:rPr>
          <w:sz w:val="24"/>
        </w:rPr>
        <w:t xml:space="preserve"> ředitel</w:t>
      </w:r>
    </w:p>
    <w:tbl>
      <w:tblPr>
        <w:tblStyle w:val="TableGrid"/>
        <w:tblpPr w:vertAnchor="text" w:tblpX="2288" w:tblpY="-147"/>
        <w:tblOverlap w:val="never"/>
        <w:tblW w:w="1130" w:type="dxa"/>
        <w:tblInd w:w="0" w:type="dxa"/>
        <w:tblCellMar>
          <w:left w:w="22" w:type="dxa"/>
          <w:right w:w="94" w:type="dxa"/>
        </w:tblCellMar>
        <w:tblLook w:val="04A0" w:firstRow="1" w:lastRow="0" w:firstColumn="1" w:lastColumn="0" w:noHBand="0" w:noVBand="1"/>
      </w:tblPr>
      <w:tblGrid>
        <w:gridCol w:w="1130"/>
      </w:tblGrid>
      <w:tr w:rsidR="000211AE">
        <w:trPr>
          <w:trHeight w:val="756"/>
        </w:trPr>
        <w:tc>
          <w:tcPr>
            <w:tcW w:w="11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11AE" w:rsidRDefault="004B3919">
            <w:pPr>
              <w:ind w:left="122"/>
            </w:pPr>
            <w:r>
              <w:t>ÚSTAV</w:t>
            </w:r>
          </w:p>
          <w:p w:rsidR="000211AE" w:rsidRDefault="004B3919">
            <w:pPr>
              <w:ind w:left="14"/>
            </w:pPr>
            <w:r>
              <w:rPr>
                <w:sz w:val="16"/>
              </w:rPr>
              <w:t>nad Labem</w:t>
            </w:r>
          </w:p>
          <w:p w:rsidR="000211AE" w:rsidRDefault="004B3919">
            <w:pPr>
              <w:ind w:left="58"/>
            </w:pPr>
            <w:r>
              <w:rPr>
                <w:sz w:val="16"/>
              </w:rPr>
              <w:t xml:space="preserve">Ústí nad </w:t>
            </w:r>
            <w:proofErr w:type="spellStart"/>
            <w:r>
              <w:rPr>
                <w:sz w:val="16"/>
              </w:rPr>
              <w:t>Lóem</w:t>
            </w:r>
            <w:proofErr w:type="spellEnd"/>
          </w:p>
          <w:p w:rsidR="000211AE" w:rsidRDefault="004B3919">
            <w:r>
              <w:rPr>
                <w:sz w:val="14"/>
              </w:rPr>
              <w:t>CZ710G9361</w:t>
            </w:r>
          </w:p>
        </w:tc>
      </w:tr>
    </w:tbl>
    <w:tbl>
      <w:tblPr>
        <w:tblStyle w:val="TableGrid"/>
        <w:tblpPr w:vertAnchor="text" w:tblpX="904" w:tblpY="-141"/>
        <w:tblOverlap w:val="never"/>
        <w:tblW w:w="1125" w:type="dxa"/>
        <w:tblInd w:w="0" w:type="dxa"/>
        <w:tblCellMar>
          <w:left w:w="75" w:type="dxa"/>
        </w:tblCellMar>
        <w:tblLook w:val="04A0" w:firstRow="1" w:lastRow="0" w:firstColumn="1" w:lastColumn="0" w:noHBand="0" w:noVBand="1"/>
      </w:tblPr>
      <w:tblGrid>
        <w:gridCol w:w="1668"/>
      </w:tblGrid>
      <w:tr w:rsidR="000211AE">
        <w:trPr>
          <w:trHeight w:val="757"/>
        </w:trPr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11AE" w:rsidRDefault="004B3919">
            <w:pPr>
              <w:ind w:left="309" w:right="-338"/>
              <w:jc w:val="center"/>
            </w:pPr>
            <w:r>
              <w:t xml:space="preserve">ZDRAVOTNÍ </w:t>
            </w:r>
          </w:p>
          <w:p w:rsidR="000211AE" w:rsidRDefault="004B3919">
            <w:pPr>
              <w:ind w:right="-144"/>
              <w:jc w:val="right"/>
            </w:pPr>
            <w:r>
              <w:rPr>
                <w:sz w:val="16"/>
              </w:rPr>
              <w:t xml:space="preserve">se sídlem v Moskevská 15,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492" cy="100498"/>
                      <wp:effectExtent l="0" t="0" r="0" b="0"/>
                      <wp:docPr id="6186" name="Group 6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92" cy="100498"/>
                                <a:chOff x="0" y="0"/>
                                <a:chExt cx="164492" cy="100498"/>
                              </a:xfrm>
                            </wpg:grpSpPr>
                            <wps:wsp>
                              <wps:cNvPr id="2192" name="Rectangle 2192"/>
                              <wps:cNvSpPr/>
                              <wps:spPr>
                                <a:xfrm>
                                  <a:off x="0" y="0"/>
                                  <a:ext cx="218775" cy="1336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11AE" w:rsidRDefault="004B3919">
                                    <w:r>
                                      <w:rPr>
                                        <w:sz w:val="14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86" o:spid="_x0000_s1026" style="width:12.95pt;height:7.9pt;mso-position-horizontal-relative:char;mso-position-vertical-relative:line" coordsize="164492,100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">
                      <v:rect id="Rectangle 2192" o:spid="_x0000_s1027" style="position:absolute;width:218775;height:133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Zu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lsDfm/AE5PoXAAD//wMAUEsBAi0AFAAGAAgAAAAhANvh9svuAAAAhQEAABMAAAAAAAAA&#10;AAAAAAAAAAAAAFtDb250ZW50X1R5cGVzXS54bWxQSwECLQAUAAYACAAAACEAWvQsW78AAAAVAQAA&#10;CwAAAAAAAAAAAAAAAAAfAQAAX3JlbHMvLnJlbHNQSwECLQAUAAYACAAAACEA0bR2bsYAAADdAAAA&#10;DwAAAAAAAAAAAAAAAAAHAgAAZHJzL2Rvd25yZXYueG1sUEsFBgAAAAADAAMAtwAAAPoCAAAAAA==&#10;" filled="f" stroked="f">
                        <v:textbox inset="0,0,0,0">
                          <w:txbxContent>
                            <w:p w:rsidR="000211AE" w:rsidRDefault="004B3919">
                              <w:r>
                                <w:rPr>
                                  <w:sz w:val="14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proofErr w:type="spellStart"/>
            <w:r>
              <w:rPr>
                <w:sz w:val="16"/>
              </w:rPr>
              <w:t>tč</w:t>
            </w:r>
            <w:proofErr w:type="spellEnd"/>
            <w:r>
              <w:rPr>
                <w:sz w:val="16"/>
              </w:rPr>
              <w:t xml:space="preserve"> 71009361 </w:t>
            </w:r>
          </w:p>
        </w:tc>
      </w:tr>
    </w:tbl>
    <w:p w:rsidR="000211AE" w:rsidRDefault="004B3919">
      <w:pPr>
        <w:spacing w:after="0"/>
        <w:ind w:left="904"/>
        <w:jc w:val="center"/>
      </w:pPr>
      <w:r>
        <w:rPr>
          <w:sz w:val="16"/>
        </w:rPr>
        <w:t xml:space="preserve">Ústi </w:t>
      </w:r>
    </w:p>
    <w:p w:rsidR="000211AE" w:rsidRDefault="004B3919">
      <w:pPr>
        <w:spacing w:after="3"/>
        <w:ind w:left="914" w:hanging="10"/>
        <w:jc w:val="center"/>
      </w:pPr>
      <w:r>
        <w:rPr>
          <w:sz w:val="18"/>
        </w:rPr>
        <w:t xml:space="preserve">OI </w:t>
      </w:r>
    </w:p>
    <w:p w:rsidR="000211AE" w:rsidRDefault="004B3919">
      <w:pPr>
        <w:spacing w:after="3"/>
        <w:ind w:left="914" w:hanging="10"/>
        <w:jc w:val="center"/>
      </w:pPr>
      <w:proofErr w:type="spellStart"/>
      <w:r>
        <w:rPr>
          <w:sz w:val="18"/>
        </w:rPr>
        <w:t>Dič</w:t>
      </w:r>
      <w:proofErr w:type="spellEnd"/>
      <w:r>
        <w:rPr>
          <w:sz w:val="18"/>
        </w:rPr>
        <w:t xml:space="preserve"> </w:t>
      </w:r>
    </w:p>
    <w:p w:rsidR="000211AE" w:rsidRDefault="004B3919">
      <w:pPr>
        <w:tabs>
          <w:tab w:val="center" w:pos="993"/>
          <w:tab w:val="center" w:pos="3047"/>
        </w:tabs>
        <w:spacing w:after="429" w:line="261" w:lineRule="auto"/>
      </w:pPr>
      <w:r>
        <w:tab/>
        <w:t xml:space="preserve">V Brně </w:t>
      </w:r>
      <w:proofErr w:type="gramStart"/>
      <w:r>
        <w:t>dne .</w:t>
      </w:r>
      <w:proofErr w:type="gramEnd"/>
      <w:r>
        <w:tab/>
        <w:t>27 0 7 1 7</w:t>
      </w:r>
    </w:p>
    <w:p w:rsidR="000211AE" w:rsidRDefault="004B3919">
      <w:pPr>
        <w:spacing w:after="1339" w:line="261" w:lineRule="auto"/>
        <w:ind w:left="-8" w:firstLine="4"/>
        <w:jc w:val="both"/>
      </w:pPr>
      <w:r>
        <w:t>Prodávající:</w:t>
      </w:r>
    </w:p>
    <w:p w:rsidR="000211AE" w:rsidRDefault="004B3919">
      <w:pPr>
        <w:spacing w:after="0"/>
        <w:ind w:right="43"/>
        <w:jc w:val="right"/>
      </w:pPr>
      <w:bookmarkStart w:id="0" w:name="_GoBack"/>
      <w:bookmarkEnd w:id="0"/>
      <w:r>
        <w:rPr>
          <w:sz w:val="18"/>
        </w:rPr>
        <w:t xml:space="preserve">639 OO </w:t>
      </w:r>
      <w:proofErr w:type="spellStart"/>
      <w:r>
        <w:rPr>
          <w:sz w:val="18"/>
        </w:rPr>
        <w:t>amo</w:t>
      </w:r>
      <w:proofErr w:type="spellEnd"/>
    </w:p>
    <w:p w:rsidR="000211AE" w:rsidRDefault="004B3919">
      <w:pPr>
        <w:spacing w:after="295"/>
        <w:ind w:right="50"/>
        <w:jc w:val="right"/>
      </w:pPr>
      <w:r>
        <w:rPr>
          <w:sz w:val="18"/>
        </w:rPr>
        <w:t>99000899 0</w:t>
      </w:r>
    </w:p>
    <w:p w:rsidR="000211AE" w:rsidRDefault="004B3919">
      <w:pPr>
        <w:spacing w:after="5938" w:line="261" w:lineRule="auto"/>
        <w:ind w:left="1137" w:firstLine="4"/>
        <w:jc w:val="both"/>
      </w:pPr>
      <w:r>
        <w:t xml:space="preserve">PharmDr. Vladimír </w:t>
      </w:r>
      <w:proofErr w:type="spellStart"/>
      <w:r>
        <w:t>Pechmann</w:t>
      </w:r>
      <w:proofErr w:type="spellEnd"/>
      <w:r>
        <w:t xml:space="preserve"> manažer procesů a kvality</w:t>
      </w:r>
    </w:p>
    <w:p w:rsidR="000211AE" w:rsidRDefault="004B3919">
      <w:pPr>
        <w:spacing w:after="378"/>
        <w:ind w:left="10" w:right="-15" w:hanging="10"/>
        <w:jc w:val="right"/>
      </w:pPr>
      <w:r>
        <w:rPr>
          <w:sz w:val="24"/>
        </w:rPr>
        <w:t>Stránka 2 z 2</w:t>
      </w:r>
    </w:p>
    <w:sectPr w:rsidR="000211AE">
      <w:type w:val="continuous"/>
      <w:pgSz w:w="11909" w:h="16841"/>
      <w:pgMar w:top="1440" w:right="1446" w:bottom="1440" w:left="1425" w:header="708" w:footer="708" w:gutter="0"/>
      <w:cols w:num="2" w:space="708" w:equalWidth="0">
        <w:col w:w="3065" w:space="1533"/>
        <w:col w:w="4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22FE"/>
    <w:multiLevelType w:val="hybridMultilevel"/>
    <w:tmpl w:val="3F724196"/>
    <w:lvl w:ilvl="0" w:tplc="9334DC64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D0F42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28305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BC9D6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AEEB9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681E6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544DA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783FE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364A2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4731E"/>
    <w:multiLevelType w:val="hybridMultilevel"/>
    <w:tmpl w:val="4BCAF46C"/>
    <w:lvl w:ilvl="0" w:tplc="8F00928E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7C0272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6E83BC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8EE77E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702F1E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307CA4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740676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EA01E4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0A9C3C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AE"/>
    <w:rsid w:val="000211AE"/>
    <w:rsid w:val="004B3919"/>
    <w:rsid w:val="00A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C7493-7DCF-4493-86CC-CDB61805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2017-08-07T07:26:00Z</dcterms:created>
  <dcterms:modified xsi:type="dcterms:W3CDTF">2017-08-07T07:27:00Z</dcterms:modified>
</cp:coreProperties>
</file>