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1AFDCF22" w14:textId="77777777" w:rsidR="001806EB" w:rsidRPr="00AB3BA9" w:rsidRDefault="001806EB" w:rsidP="001806EB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  <w:sz w:val="23"/>
          <w:szCs w:val="23"/>
        </w:rPr>
      </w:pPr>
      <w:proofErr w:type="spellStart"/>
      <w:r w:rsidRPr="00AB3BA9">
        <w:rPr>
          <w:rFonts w:eastAsia="Calibri"/>
          <w:b/>
          <w:bCs/>
          <w:color w:val="000000"/>
          <w:sz w:val="23"/>
          <w:szCs w:val="23"/>
        </w:rPr>
        <w:t>Getinge</w:t>
      </w:r>
      <w:proofErr w:type="spellEnd"/>
      <w:r w:rsidRPr="00AB3BA9">
        <w:rPr>
          <w:rFonts w:eastAsia="Calibri"/>
          <w:b/>
          <w:bCs/>
          <w:color w:val="000000"/>
          <w:sz w:val="23"/>
          <w:szCs w:val="23"/>
        </w:rPr>
        <w:t xml:space="preserve"> Czech Republic, s.r.o. </w:t>
      </w:r>
    </w:p>
    <w:p w14:paraId="16000AF8" w14:textId="77777777" w:rsidR="001806EB" w:rsidRPr="00AB3BA9" w:rsidRDefault="001806EB" w:rsidP="001806EB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  <w:sz w:val="23"/>
          <w:szCs w:val="23"/>
        </w:rPr>
      </w:pPr>
      <w:r w:rsidRPr="00AB3BA9">
        <w:rPr>
          <w:rFonts w:eastAsia="Calibri"/>
          <w:color w:val="000000"/>
        </w:rPr>
        <w:t xml:space="preserve">IČ: </w:t>
      </w:r>
      <w:r w:rsidRPr="00AB3BA9">
        <w:rPr>
          <w:rFonts w:eastAsia="Calibri"/>
          <w:color w:val="000000"/>
          <w:sz w:val="23"/>
          <w:szCs w:val="23"/>
        </w:rPr>
        <w:t xml:space="preserve">030 53 601 </w:t>
      </w:r>
    </w:p>
    <w:p w14:paraId="1AB187BD" w14:textId="77777777" w:rsidR="001806EB" w:rsidRPr="00AB3BA9" w:rsidRDefault="001806EB" w:rsidP="001806EB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  <w:sz w:val="23"/>
          <w:szCs w:val="23"/>
        </w:rPr>
      </w:pPr>
      <w:r w:rsidRPr="00AB3BA9">
        <w:rPr>
          <w:rFonts w:eastAsia="Calibri"/>
          <w:color w:val="000000"/>
        </w:rPr>
        <w:t xml:space="preserve">DIČ: </w:t>
      </w:r>
      <w:r w:rsidRPr="00AB3BA9">
        <w:rPr>
          <w:rFonts w:eastAsia="Calibri"/>
          <w:color w:val="000000"/>
          <w:sz w:val="23"/>
          <w:szCs w:val="23"/>
        </w:rPr>
        <w:t xml:space="preserve">CZ030 53 601 </w:t>
      </w:r>
    </w:p>
    <w:p w14:paraId="27B1279E" w14:textId="77777777" w:rsidR="001806EB" w:rsidRPr="00AB3BA9" w:rsidRDefault="001806EB" w:rsidP="001806EB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  <w:sz w:val="23"/>
          <w:szCs w:val="23"/>
        </w:rPr>
      </w:pPr>
      <w:r w:rsidRPr="00AB3BA9">
        <w:rPr>
          <w:rFonts w:eastAsia="Calibri"/>
          <w:color w:val="000000"/>
        </w:rPr>
        <w:t xml:space="preserve">se sídlem: </w:t>
      </w:r>
      <w:r w:rsidRPr="00AB3BA9">
        <w:rPr>
          <w:rFonts w:eastAsia="Calibri"/>
          <w:color w:val="000000"/>
          <w:sz w:val="23"/>
          <w:szCs w:val="23"/>
        </w:rPr>
        <w:t xml:space="preserve">Na Strži 1702/65, Praha 4, PSČ 140 00 </w:t>
      </w:r>
    </w:p>
    <w:p w14:paraId="52499697" w14:textId="77777777" w:rsidR="001806EB" w:rsidRPr="00AB3BA9" w:rsidRDefault="001806EB" w:rsidP="001806EB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</w:rPr>
      </w:pPr>
      <w:r w:rsidRPr="00AB3BA9">
        <w:rPr>
          <w:rFonts w:eastAsia="Calibri"/>
          <w:color w:val="000000"/>
        </w:rPr>
        <w:t xml:space="preserve">zastoupena: Pavlem Křivonoskou, </w:t>
      </w:r>
      <w:proofErr w:type="spellStart"/>
      <w:r w:rsidRPr="00AB3BA9">
        <w:rPr>
          <w:rFonts w:eastAsia="Calibri"/>
          <w:color w:val="000000"/>
        </w:rPr>
        <w:t>Milicou</w:t>
      </w:r>
      <w:proofErr w:type="spellEnd"/>
      <w:r w:rsidRPr="00AB3BA9">
        <w:rPr>
          <w:rFonts w:eastAsia="Calibri"/>
          <w:color w:val="000000"/>
        </w:rPr>
        <w:t xml:space="preserve"> </w:t>
      </w:r>
      <w:proofErr w:type="spellStart"/>
      <w:r w:rsidRPr="00AB3BA9">
        <w:rPr>
          <w:rFonts w:eastAsia="Calibri"/>
          <w:color w:val="000000"/>
        </w:rPr>
        <w:t>Stojanovic</w:t>
      </w:r>
      <w:proofErr w:type="spellEnd"/>
      <w:r w:rsidRPr="00AB3BA9">
        <w:rPr>
          <w:rFonts w:eastAsia="Calibri"/>
          <w:color w:val="000000"/>
        </w:rPr>
        <w:t xml:space="preserve">, na základě plné moci </w:t>
      </w:r>
    </w:p>
    <w:p w14:paraId="6C22EF8D" w14:textId="77777777" w:rsidR="001806EB" w:rsidRPr="00AB3BA9" w:rsidRDefault="001806EB" w:rsidP="001806EB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  <w:sz w:val="23"/>
          <w:szCs w:val="23"/>
        </w:rPr>
      </w:pPr>
      <w:r w:rsidRPr="00AB3BA9">
        <w:rPr>
          <w:rFonts w:eastAsia="Calibri"/>
          <w:color w:val="000000"/>
        </w:rPr>
        <w:t xml:space="preserve">bankovní spojení: </w:t>
      </w:r>
      <w:proofErr w:type="spellStart"/>
      <w:r w:rsidRPr="00AB3BA9">
        <w:rPr>
          <w:rFonts w:eastAsia="Calibri"/>
          <w:color w:val="000000"/>
          <w:sz w:val="23"/>
          <w:szCs w:val="23"/>
        </w:rPr>
        <w:t>Commerzbank</w:t>
      </w:r>
      <w:proofErr w:type="spellEnd"/>
      <w:r w:rsidRPr="00AB3BA9">
        <w:rPr>
          <w:rFonts w:eastAsia="Calibri"/>
          <w:color w:val="000000"/>
          <w:sz w:val="23"/>
          <w:szCs w:val="23"/>
        </w:rPr>
        <w:t xml:space="preserve"> AG, </w:t>
      </w:r>
      <w:proofErr w:type="spellStart"/>
      <w:r w:rsidRPr="00AB3BA9">
        <w:rPr>
          <w:rFonts w:eastAsia="Calibri"/>
          <w:color w:val="000000"/>
          <w:sz w:val="23"/>
          <w:szCs w:val="23"/>
        </w:rPr>
        <w:t>pob</w:t>
      </w:r>
      <w:proofErr w:type="spellEnd"/>
      <w:r w:rsidRPr="00AB3BA9">
        <w:rPr>
          <w:rFonts w:eastAsia="Calibri"/>
          <w:color w:val="000000"/>
          <w:sz w:val="23"/>
          <w:szCs w:val="23"/>
        </w:rPr>
        <w:t xml:space="preserve">. Praha </w:t>
      </w:r>
    </w:p>
    <w:p w14:paraId="134CE61E" w14:textId="77777777" w:rsidR="001806EB" w:rsidRPr="00AB3BA9" w:rsidRDefault="001806EB" w:rsidP="001806EB">
      <w:pPr>
        <w:autoSpaceDE w:val="0"/>
        <w:autoSpaceDN w:val="0"/>
        <w:adjustRightInd w:val="0"/>
        <w:spacing w:line="240" w:lineRule="auto"/>
        <w:jc w:val="left"/>
        <w:rPr>
          <w:rFonts w:eastAsia="Calibri"/>
          <w:color w:val="000000"/>
          <w:sz w:val="23"/>
          <w:szCs w:val="23"/>
        </w:rPr>
      </w:pPr>
      <w:r w:rsidRPr="00AB3BA9">
        <w:rPr>
          <w:rFonts w:eastAsia="Calibri"/>
          <w:color w:val="000000"/>
        </w:rPr>
        <w:t xml:space="preserve">číslo účtu: </w:t>
      </w:r>
      <w:r w:rsidRPr="00AB3BA9">
        <w:rPr>
          <w:rFonts w:eastAsia="Calibri"/>
          <w:color w:val="000000"/>
          <w:sz w:val="23"/>
          <w:szCs w:val="23"/>
        </w:rPr>
        <w:t xml:space="preserve">10594017/6200 </w:t>
      </w:r>
    </w:p>
    <w:p w14:paraId="0824C3F9" w14:textId="77777777" w:rsidR="001806EB" w:rsidRPr="002B77A6" w:rsidRDefault="001806EB" w:rsidP="001806EB">
      <w:pPr>
        <w:rPr>
          <w:rStyle w:val="platne1"/>
        </w:rPr>
      </w:pPr>
      <w:r w:rsidRPr="00AB3BA9">
        <w:rPr>
          <w:rFonts w:eastAsia="Calibri"/>
          <w:color w:val="000000"/>
        </w:rPr>
        <w:t xml:space="preserve">zapsána v obchodním rejstříku vedeném </w:t>
      </w:r>
      <w:r w:rsidRPr="00AB3BA9">
        <w:rPr>
          <w:rFonts w:eastAsia="Calibri"/>
          <w:color w:val="000000"/>
          <w:sz w:val="23"/>
          <w:szCs w:val="23"/>
        </w:rPr>
        <w:t xml:space="preserve">Městským soudem v Praze soudem, oddíl C, vložka 226781 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3AEDDD21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</w:t>
      </w:r>
      <w:r w:rsidR="0052630D">
        <w:rPr>
          <w:rFonts w:eastAsia="Arial"/>
        </w:rPr>
        <w:t>„</w:t>
      </w:r>
      <w:r w:rsidR="0052630D" w:rsidRPr="0052630D">
        <w:rPr>
          <w:rFonts w:eastAsia="Arial"/>
          <w:b/>
        </w:rPr>
        <w:t>Polohovací příslušenství pro ortopedii</w:t>
      </w:r>
      <w:r w:rsidR="0052630D">
        <w:rPr>
          <w:rFonts w:eastAsia="Arial"/>
        </w:rPr>
        <w:t>“</w:t>
      </w:r>
      <w:r>
        <w:t xml:space="preserve"> </w:t>
      </w:r>
      <w:r w:rsidR="00CF71D3">
        <w:t xml:space="preserve">- </w:t>
      </w:r>
      <w:r w:rsidRPr="00F64913">
        <w:rPr>
          <w:b/>
        </w:rPr>
        <w:t xml:space="preserve">část </w:t>
      </w:r>
      <w:r w:rsidR="00CF71D3">
        <w:rPr>
          <w:b/>
        </w:rPr>
        <w:t>1</w:t>
      </w:r>
      <w:r w:rsidR="00F64913" w:rsidRPr="00F64913">
        <w:rPr>
          <w:b/>
        </w:rPr>
        <w:t xml:space="preserve"> </w:t>
      </w:r>
      <w:r>
        <w:t>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265964A7" w14:textId="77777777" w:rsidR="00DB10EF" w:rsidRDefault="00DB10EF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50A1B6C5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201B0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45D7AB98" w:rsidR="00BA5EEC" w:rsidRDefault="00BA5EEC" w:rsidP="00BA5EEC">
      <w:pPr>
        <w:pStyle w:val="Odstavecsmlouvy"/>
        <w:numPr>
          <w:ilvl w:val="1"/>
          <w:numId w:val="3"/>
        </w:numPr>
      </w:pPr>
      <w:r w:rsidRPr="00D231CC">
        <w:t>Prodávající je povinen do 2 týdnů od převzetí Zboží Kupujícím provést zaškolení</w:t>
      </w:r>
      <w:r>
        <w:t>, tj.</w:t>
      </w:r>
      <w:r w:rsidRPr="00D231CC">
        <w:t xml:space="preserve"> instruktáž uživatele </w:t>
      </w:r>
      <w:r w:rsidR="00994805">
        <w:t xml:space="preserve">dle § 41 </w:t>
      </w:r>
      <w:r w:rsidR="001E2240" w:rsidRPr="00D859C2">
        <w:t xml:space="preserve">zákona č. </w:t>
      </w:r>
      <w:r w:rsidR="001E2240">
        <w:t>375</w:t>
      </w:r>
      <w:r w:rsidR="001E2240" w:rsidRPr="00D859C2">
        <w:t>/</w:t>
      </w:r>
      <w:r w:rsidR="001E2240">
        <w:t>2022</w:t>
      </w:r>
      <w:r w:rsidR="001E2240" w:rsidRPr="00D859C2">
        <w:t xml:space="preserve"> Sb., </w:t>
      </w:r>
      <w:r w:rsidR="001E2240" w:rsidRPr="004820A4">
        <w:t xml:space="preserve">o zdravotnických prostředcích a </w:t>
      </w:r>
      <w:r w:rsidR="001E2240">
        <w:t>diagnostických zdravotnických prostředcích in vitro</w:t>
      </w:r>
      <w:r w:rsidR="001E2240" w:rsidRPr="004820A4">
        <w:t>, ve znění pozdějších předpisů</w:t>
      </w:r>
      <w:r w:rsidR="001E2240">
        <w:t xml:space="preserve"> (dále jen „</w:t>
      </w:r>
      <w:proofErr w:type="spellStart"/>
      <w:r w:rsidR="001E2240" w:rsidRPr="00D859C2">
        <w:rPr>
          <w:b/>
        </w:rPr>
        <w:t>ZoZP</w:t>
      </w:r>
      <w:proofErr w:type="spellEnd"/>
      <w:r w:rsidR="001E2240">
        <w:t>“),</w:t>
      </w:r>
      <w:r w:rsidR="00994805">
        <w:t xml:space="preserve"> </w:t>
      </w:r>
      <w:r w:rsidRPr="00D231CC">
        <w:t xml:space="preserve">na pracovišti </w:t>
      </w:r>
      <w:r>
        <w:t xml:space="preserve">Kupujícího </w:t>
      </w:r>
      <w:r w:rsidRPr="00D231CC">
        <w:t xml:space="preserve">k obsluze </w:t>
      </w:r>
      <w:r>
        <w:t xml:space="preserve">Zboží </w:t>
      </w:r>
      <w:r w:rsidRPr="00D231CC">
        <w:t xml:space="preserve">dle </w:t>
      </w:r>
      <w:r w:rsidR="009A7E08">
        <w:t>platných právních předpisů</w:t>
      </w:r>
      <w:r w:rsidRPr="00D231CC">
        <w:t xml:space="preserve">, včetně doložení pověření školitele výrobcem nebo zplnomocněným zástupcem, a to </w:t>
      </w:r>
      <w:r>
        <w:t xml:space="preserve">alespoň </w:t>
      </w:r>
      <w:r w:rsidRPr="00D231CC">
        <w:t xml:space="preserve">v rozsahu nezbytném pro řádnou obsluhu Zboží (dále </w:t>
      </w:r>
      <w:r>
        <w:t xml:space="preserve">též </w:t>
      </w:r>
      <w:r w:rsidRPr="00D231CC">
        <w:t>jen „</w:t>
      </w:r>
      <w:r w:rsidRPr="00D231CC">
        <w:rPr>
          <w:b/>
        </w:rPr>
        <w:t>Instruktáž</w:t>
      </w:r>
      <w:r w:rsidRPr="00D231CC">
        <w:t xml:space="preserve">“). Plnění podle tohoto odstavce smlouvy je Prodávající povinen poskytnout </w:t>
      </w:r>
      <w:r w:rsidRPr="00617BD1">
        <w:rPr>
          <w:b/>
          <w:u w:val="single"/>
        </w:rPr>
        <w:t>bezplatně</w:t>
      </w:r>
      <w:r w:rsidRPr="00D231CC">
        <w:t>, a to včetně případného opakování po dobu životnosti Zboží.</w:t>
      </w:r>
    </w:p>
    <w:p w14:paraId="58605A75" w14:textId="77777777" w:rsidR="001E2240" w:rsidRDefault="001E2240" w:rsidP="00DB10EF">
      <w:pPr>
        <w:pStyle w:val="Odstavecsmlouvy"/>
        <w:numPr>
          <w:ilvl w:val="0"/>
          <w:numId w:val="0"/>
        </w:numPr>
      </w:pPr>
    </w:p>
    <w:p w14:paraId="4E771D81" w14:textId="77777777" w:rsidR="00DB10EF" w:rsidRDefault="00DB10EF" w:rsidP="00DB10EF">
      <w:pPr>
        <w:pStyle w:val="Odstavecsmlouvy"/>
        <w:numPr>
          <w:ilvl w:val="0"/>
          <w:numId w:val="0"/>
        </w:numPr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CE638AF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1806EB">
        <w:t xml:space="preserve">1 </w:t>
      </w:r>
      <w:r w:rsidR="002F4F30" w:rsidRPr="00D859C2">
        <w:t xml:space="preserve">ks </w:t>
      </w:r>
      <w:r w:rsidR="001806EB">
        <w:t>trojbodové svorky hl</w:t>
      </w:r>
      <w:r w:rsidR="001806EB" w:rsidRPr="001806EB">
        <w:t xml:space="preserve">avy </w:t>
      </w:r>
      <w:r w:rsidR="008645D8" w:rsidRPr="001806EB">
        <w:t xml:space="preserve">typ: </w:t>
      </w:r>
      <w:r w:rsidR="001806EB" w:rsidRPr="001806EB">
        <w:t xml:space="preserve">MAQUET DORO QR3 </w:t>
      </w:r>
      <w:proofErr w:type="spellStart"/>
      <w:r w:rsidR="001806EB" w:rsidRPr="001806EB">
        <w:t>Skull</w:t>
      </w:r>
      <w:proofErr w:type="spellEnd"/>
      <w:r w:rsidR="001806EB" w:rsidRPr="001806EB">
        <w:t xml:space="preserve"> </w:t>
      </w:r>
      <w:proofErr w:type="spellStart"/>
      <w:r w:rsidR="001806EB" w:rsidRPr="001806EB">
        <w:t>Clamp</w:t>
      </w:r>
      <w:proofErr w:type="spellEnd"/>
      <w:r w:rsidR="001806EB" w:rsidRPr="001806EB">
        <w:t xml:space="preserve"> </w:t>
      </w:r>
      <w:r w:rsidR="004453FF" w:rsidRPr="001806EB">
        <w:t xml:space="preserve">výrobce </w:t>
      </w:r>
      <w:r w:rsidR="001806EB" w:rsidRPr="001806EB">
        <w:t xml:space="preserve">pro med </w:t>
      </w:r>
      <w:proofErr w:type="spellStart"/>
      <w:r w:rsidR="001806EB" w:rsidRPr="001806EB">
        <w:t>instruments</w:t>
      </w:r>
      <w:proofErr w:type="spellEnd"/>
      <w:r w:rsidR="001806EB" w:rsidRPr="001806EB">
        <w:t xml:space="preserve"> </w:t>
      </w:r>
      <w:proofErr w:type="spellStart"/>
      <w:r w:rsidR="001806EB" w:rsidRPr="001806EB">
        <w:t>GmbH</w:t>
      </w:r>
      <w:proofErr w:type="spellEnd"/>
      <w:r w:rsidR="001806EB" w:rsidRPr="001806EB">
        <w:t xml:space="preserve">, </w:t>
      </w:r>
      <w:r w:rsidRPr="001806EB">
        <w:t xml:space="preserve">jehož </w:t>
      </w:r>
      <w:r w:rsidRPr="00D859C2">
        <w:t xml:space="preserve">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proofErr w:type="spellStart"/>
      <w:r w:rsidR="00994805" w:rsidRPr="00994805">
        <w:rPr>
          <w:b/>
        </w:rPr>
        <w:t>ZoTPV</w:t>
      </w:r>
      <w:proofErr w:type="spellEnd"/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proofErr w:type="spellStart"/>
      <w:r w:rsidR="00994805">
        <w:t>ZoZP</w:t>
      </w:r>
      <w:proofErr w:type="spellEnd"/>
      <w:r w:rsidR="00994805">
        <w:t xml:space="preserve">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4AB3B89A" w14:textId="77777777" w:rsidR="00DB10EF" w:rsidRPr="00D859C2" w:rsidRDefault="00DB10EF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0D8F08CF" w:rsidR="003F7B02" w:rsidRPr="00D859C2" w:rsidRDefault="003A1056" w:rsidP="38690F1A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A67E20">
        <w:rPr>
          <w:rFonts w:eastAsia="Arial"/>
          <w:b/>
          <w:bCs/>
        </w:rPr>
        <w:t>do 10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121B3CF9" w:rsidR="00BE2371" w:rsidRPr="00D859C2" w:rsidRDefault="003F7B02" w:rsidP="00D859C2">
      <w:pPr>
        <w:pStyle w:val="Odstavecsmlouvy"/>
      </w:pPr>
      <w:r>
        <w:t xml:space="preserve">Místem dodání Zboží </w:t>
      </w:r>
      <w:r w:rsidR="00A67E20">
        <w:t>jsou Centrální operační sály I, Klinika Ortopedie, Fakultní Nemocnice Brno, Jihlavská 20, 625 00 Brno.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6B5F408D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proofErr w:type="spellStart"/>
      <w:r w:rsidR="00F1131F">
        <w:t>xxx</w:t>
      </w:r>
      <w:proofErr w:type="spellEnd"/>
      <w:r w:rsidR="00A3423C">
        <w:t>, tel.:</w:t>
      </w:r>
      <w:proofErr w:type="spellStart"/>
      <w:r w:rsidR="00F1131F">
        <w:t>xxx</w:t>
      </w:r>
      <w:proofErr w:type="spellEnd"/>
      <w:r w:rsidR="00DE3A3F">
        <w:t xml:space="preserve"> a písemně na e-mail</w:t>
      </w:r>
      <w:r w:rsidR="00DE3A3F" w:rsidRPr="00F1131F">
        <w:t xml:space="preserve">: </w:t>
      </w:r>
      <w:proofErr w:type="spellStart"/>
      <w:r w:rsidR="00F1131F" w:rsidRPr="00F1131F">
        <w:rPr>
          <w:rFonts w:eastAsia="Arial"/>
          <w:bCs/>
        </w:rPr>
        <w:t>xxx</w:t>
      </w:r>
      <w:proofErr w:type="spellEnd"/>
      <w:r w:rsidR="00A67E20" w:rsidRPr="00F1131F">
        <w:rPr>
          <w:rFonts w:eastAsia="Arial"/>
          <w:bCs/>
        </w:rPr>
        <w:t>.</w:t>
      </w:r>
      <w:r w:rsidRPr="00F1131F">
        <w:t xml:space="preserve"> Bez</w:t>
      </w:r>
      <w:r>
        <w:t xml:space="preserve">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</w:t>
      </w:r>
      <w:proofErr w:type="spellStart"/>
      <w:r>
        <w:t>workflow</w:t>
      </w:r>
      <w:proofErr w:type="spellEnd"/>
      <w:r>
        <w:t>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</w:t>
      </w:r>
      <w:proofErr w:type="spellStart"/>
      <w:r w:rsidR="00EE155A">
        <w:t>ZoZP</w:t>
      </w:r>
      <w:proofErr w:type="spellEnd"/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</w:t>
      </w:r>
      <w:r>
        <w:lastRenderedPageBreak/>
        <w:t>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proofErr w:type="spellStart"/>
      <w:r w:rsidR="00094B12">
        <w:t>ZoZP</w:t>
      </w:r>
      <w:proofErr w:type="spellEnd"/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6BBDC482" w14:textId="77777777" w:rsidR="00DB10EF" w:rsidRDefault="00DB10EF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</w:t>
      </w:r>
      <w:r>
        <w:lastRenderedPageBreak/>
        <w:t>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6A28A3E3" w14:textId="77777777" w:rsidR="00DB10EF" w:rsidRPr="00D859C2" w:rsidRDefault="00DB10EF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68"/>
        <w:gridCol w:w="3795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598C41DD" w:rsidR="00D859C2" w:rsidRPr="005B49AA" w:rsidRDefault="001806EB" w:rsidP="000E79CE">
            <w:pPr>
              <w:pStyle w:val="Zkladntext3"/>
              <w:rPr>
                <w:b/>
                <w:sz w:val="22"/>
                <w:szCs w:val="22"/>
              </w:rPr>
            </w:pPr>
            <w:r w:rsidRPr="001806EB">
              <w:rPr>
                <w:b/>
                <w:sz w:val="22"/>
                <w:szCs w:val="22"/>
              </w:rPr>
              <w:t>260 050,00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859C2" w:rsidRPr="005B49AA">
              <w:rPr>
                <w:b/>
                <w:sz w:val="22"/>
                <w:szCs w:val="22"/>
              </w:rPr>
              <w:t>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016EB3F0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1806EB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189E5477" w:rsidR="00D859C2" w:rsidRPr="005B49AA" w:rsidRDefault="00893CC9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1806EB">
              <w:rPr>
                <w:b/>
                <w:sz w:val="22"/>
                <w:szCs w:val="22"/>
              </w:rPr>
              <w:t>54 610,50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51D94848" w:rsidR="00D859C2" w:rsidRPr="005B49AA" w:rsidRDefault="001806EB" w:rsidP="000E79CE">
            <w:pPr>
              <w:pStyle w:val="Zkladntext3"/>
              <w:rPr>
                <w:b/>
                <w:sz w:val="22"/>
                <w:szCs w:val="22"/>
              </w:rPr>
            </w:pPr>
            <w:r w:rsidRPr="001806EB">
              <w:rPr>
                <w:b/>
                <w:sz w:val="22"/>
                <w:szCs w:val="22"/>
              </w:rPr>
              <w:t>314 660,50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859C2" w:rsidRPr="005B49AA">
              <w:rPr>
                <w:b/>
                <w:sz w:val="22"/>
                <w:szCs w:val="22"/>
              </w:rPr>
              <w:t>Kč</w:t>
            </w:r>
          </w:p>
        </w:tc>
      </w:tr>
    </w:tbl>
    <w:p w14:paraId="183039AC" w14:textId="77777777" w:rsidR="00D859C2" w:rsidRDefault="00D859C2" w:rsidP="003E4543"/>
    <w:p w14:paraId="5A41E830" w14:textId="08BB99E7" w:rsidR="00D70368" w:rsidRPr="00D859C2" w:rsidRDefault="00D70368" w:rsidP="00D70368">
      <w:pPr>
        <w:pStyle w:val="Odstavecsmlouvy"/>
        <w:numPr>
          <w:ilvl w:val="1"/>
          <w:numId w:val="3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 xml:space="preserve">Instruktáž, </w:t>
      </w:r>
      <w:r w:rsidRPr="00D859C2">
        <w:t xml:space="preserve">provedení funkční zkoušky </w:t>
      </w:r>
      <w:r w:rsidRPr="00D859C2">
        <w:rPr>
          <w:bCs/>
        </w:rPr>
        <w:t xml:space="preserve">vč. přejímací zkoušky dlouhodobé stability (pouze u Zboží, které této zkoušce podle </w:t>
      </w:r>
      <w:r>
        <w:rPr>
          <w:bCs/>
        </w:rPr>
        <w:t>AZ</w:t>
      </w:r>
      <w:r w:rsidRPr="00D859C2">
        <w:rPr>
          <w:bCs/>
        </w:rPr>
        <w:t>, podléhá), vstupní validace či kalibrace (pouze u Zboží, u nějž je při provozu vyžadována)</w:t>
      </w:r>
      <w:r w:rsidRPr="00D859C2">
        <w:t>, ověření přenosu dat z přístroje na pracovní stanici (pokud je u přístroje samostatná pracovní stanice</w:t>
      </w:r>
      <w:r>
        <w:t>)</w:t>
      </w:r>
      <w:r w:rsidRPr="00D859C2">
        <w:t xml:space="preserve">, ověření přenosu dat do archivu MARIE PACS a odzkoušení bezproblémového provozu, recyklační poplatek (pouze u Zboží, které tomuto poplatku podle </w:t>
      </w:r>
      <w:r>
        <w:t xml:space="preserve">právních předpisů </w:t>
      </w:r>
      <w:r w:rsidRPr="00D859C2">
        <w:t xml:space="preserve">podléhá), preventivní bezpečnostně technické kontroly vč. aktualizace příp. firmware, zkoušek dlouhodobé stability </w:t>
      </w:r>
      <w:r w:rsidRPr="00D859C2">
        <w:rPr>
          <w:bCs/>
        </w:rPr>
        <w:t xml:space="preserve">(pouze u Zboží, které této zkoušce podle </w:t>
      </w:r>
      <w:r>
        <w:rPr>
          <w:bCs/>
        </w:rPr>
        <w:t>AZ</w:t>
      </w:r>
      <w:r w:rsidRPr="00D859C2">
        <w:rPr>
          <w:bCs/>
        </w:rPr>
        <w:t xml:space="preserve"> podléhá), </w:t>
      </w:r>
      <w:r w:rsidRPr="00D859C2">
        <w:t xml:space="preserve">validace nebo kalibrace parametrů </w:t>
      </w:r>
      <w:r w:rsidRPr="00D859C2">
        <w:rPr>
          <w:bCs/>
        </w:rPr>
        <w:t>(pouze u Zboží, u nějž je při provozu vyžadována)</w:t>
      </w:r>
      <w:r w:rsidRPr="00D859C2">
        <w:t xml:space="preserve">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</w:t>
      </w:r>
      <w:r w:rsidRPr="00D859C2">
        <w:lastRenderedPageBreak/>
        <w:t xml:space="preserve">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640EC369" w14:textId="77777777" w:rsidR="00DB10EF" w:rsidRPr="00D859C2" w:rsidRDefault="00DB10EF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proofErr w:type="spellStart"/>
      <w:r w:rsidR="00994805">
        <w:t>ZoZP</w:t>
      </w:r>
      <w:proofErr w:type="spellEnd"/>
      <w:r w:rsidR="00994805">
        <w:t xml:space="preserve">, MDR, IVDR a </w:t>
      </w:r>
      <w:proofErr w:type="spellStart"/>
      <w:r w:rsidR="00994805">
        <w:t>ZoTPV</w:t>
      </w:r>
      <w:proofErr w:type="spellEnd"/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256B8AF5" w14:textId="77777777" w:rsidR="00DB10EF" w:rsidRDefault="00DB10EF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3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19B4BECD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proofErr w:type="gramStart"/>
      <w:r w:rsidR="00C201B0">
        <w:t>VIII.2</w:t>
      </w:r>
      <w:r>
        <w:fldChar w:fldCharType="end"/>
      </w:r>
      <w:r w:rsidR="005D19B5">
        <w:t xml:space="preserve"> </w:t>
      </w:r>
      <w:r>
        <w:t>ani</w:t>
      </w:r>
      <w:proofErr w:type="gramEnd"/>
      <w:r>
        <w:t xml:space="preserve">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C201B0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4D4D45D8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proofErr w:type="gramStart"/>
      <w:r w:rsidR="00C201B0">
        <w:t>IX.5</w:t>
      </w:r>
      <w:r>
        <w:fldChar w:fldCharType="end"/>
      </w:r>
      <w:r>
        <w:t xml:space="preserve"> této</w:t>
      </w:r>
      <w:proofErr w:type="gramEnd"/>
      <w:r>
        <w:t xml:space="preserve">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 xml:space="preserve">Uplatněná či již uhrazená smluvní pokuta nemá vliv na uplatnění nároku Kupujícího na náhradu škody, kterou lze vymáhat samostatně vedle smluvní pokuty v celém rozsahu, </w:t>
      </w:r>
      <w:proofErr w:type="gramStart"/>
      <w:r w:rsidRPr="00D859C2">
        <w:t>tzn.</w:t>
      </w:r>
      <w:proofErr w:type="gramEnd"/>
      <w:r w:rsidRPr="00D859C2">
        <w:t xml:space="preserve"> částka smluvní pokuty se do výše náhrady škody </w:t>
      </w:r>
      <w:proofErr w:type="gramStart"/>
      <w:r w:rsidRPr="00D859C2">
        <w:t>nezapočítává</w:t>
      </w:r>
      <w:proofErr w:type="gramEnd"/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495C8DA1" w14:textId="77777777" w:rsidR="00DB10EF" w:rsidRPr="00D859C2" w:rsidRDefault="00DB10EF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5" w:name="_Ref41464712"/>
      <w:bookmarkStart w:id="6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B35AAC9" w14:textId="77777777" w:rsidR="00DB10EF" w:rsidRDefault="00DB10EF" w:rsidP="004A1880">
      <w:pPr>
        <w:pStyle w:val="Odstavecsmlouvy"/>
        <w:numPr>
          <w:ilvl w:val="0"/>
          <w:numId w:val="0"/>
        </w:numPr>
        <w:ind w:left="567"/>
      </w:pPr>
    </w:p>
    <w:p w14:paraId="52244A4B" w14:textId="77777777" w:rsidR="00DB10EF" w:rsidRDefault="00DB10EF" w:rsidP="004A1880">
      <w:pPr>
        <w:pStyle w:val="Odstavecsmlouvy"/>
        <w:numPr>
          <w:ilvl w:val="0"/>
          <w:numId w:val="0"/>
        </w:numPr>
        <w:ind w:left="567"/>
      </w:pPr>
    </w:p>
    <w:p w14:paraId="5542F364" w14:textId="77777777" w:rsidR="00DB10EF" w:rsidRDefault="00DB10EF" w:rsidP="004A1880">
      <w:pPr>
        <w:pStyle w:val="Odstavecsmlouvy"/>
        <w:numPr>
          <w:ilvl w:val="0"/>
          <w:numId w:val="0"/>
        </w:numPr>
        <w:ind w:left="567"/>
      </w:pPr>
    </w:p>
    <w:p w14:paraId="04801C7F" w14:textId="77777777" w:rsidR="00DB10EF" w:rsidRDefault="00DB10EF" w:rsidP="004A1880">
      <w:pPr>
        <w:pStyle w:val="Odstavecsmlouvy"/>
        <w:numPr>
          <w:ilvl w:val="0"/>
          <w:numId w:val="0"/>
        </w:numPr>
        <w:ind w:left="567"/>
      </w:pPr>
    </w:p>
    <w:p w14:paraId="41D1ED75" w14:textId="77777777" w:rsidR="00DB10EF" w:rsidRDefault="00DB10EF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342F2E93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5D19B5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5D19B5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25CF72DB" w14:textId="77777777" w:rsidR="00DB10EF" w:rsidRDefault="00DB10EF" w:rsidP="0096600E">
      <w:pPr>
        <w:pStyle w:val="Odstavecsmlouvy"/>
        <w:numPr>
          <w:ilvl w:val="0"/>
          <w:numId w:val="0"/>
        </w:numPr>
        <w:ind w:left="567"/>
      </w:pPr>
    </w:p>
    <w:p w14:paraId="2D8F799F" w14:textId="77777777" w:rsidR="00DB10EF" w:rsidRDefault="00DB10EF" w:rsidP="0096600E">
      <w:pPr>
        <w:pStyle w:val="Odstavecsmlouvy"/>
        <w:numPr>
          <w:ilvl w:val="0"/>
          <w:numId w:val="0"/>
        </w:numPr>
        <w:ind w:left="567"/>
      </w:pPr>
    </w:p>
    <w:p w14:paraId="2276103B" w14:textId="77777777" w:rsidR="00DB10EF" w:rsidRDefault="00DB10EF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1806EB" w:rsidRPr="00D722DC" w14:paraId="6600A946" w14:textId="77777777" w:rsidTr="000C75E9">
        <w:tc>
          <w:tcPr>
            <w:tcW w:w="3718" w:type="dxa"/>
            <w:shd w:val="clear" w:color="auto" w:fill="auto"/>
          </w:tcPr>
          <w:p w14:paraId="1CF76FE5" w14:textId="5A7208CF" w:rsidR="001806EB" w:rsidRPr="00D722DC" w:rsidRDefault="001806EB" w:rsidP="000C75E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 Praze </w:t>
            </w:r>
            <w:r w:rsidRPr="001150C5">
              <w:rPr>
                <w:sz w:val="22"/>
                <w:szCs w:val="22"/>
              </w:rPr>
              <w:t>dne</w:t>
            </w:r>
            <w:r w:rsidR="00893CC9">
              <w:rPr>
                <w:sz w:val="22"/>
                <w:szCs w:val="22"/>
              </w:rPr>
              <w:t xml:space="preserve"> 31. 1. 2025</w:t>
            </w:r>
          </w:p>
        </w:tc>
        <w:tc>
          <w:tcPr>
            <w:tcW w:w="998" w:type="dxa"/>
            <w:shd w:val="clear" w:color="auto" w:fill="auto"/>
          </w:tcPr>
          <w:p w14:paraId="5B8C58F1" w14:textId="77777777" w:rsidR="001806EB" w:rsidRPr="00D722DC" w:rsidRDefault="001806EB" w:rsidP="000C75E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789" w:type="dxa"/>
            <w:shd w:val="clear" w:color="auto" w:fill="auto"/>
          </w:tcPr>
          <w:p w14:paraId="323CEA98" w14:textId="0F6E003D" w:rsidR="001806EB" w:rsidRPr="00D722DC" w:rsidRDefault="001806EB" w:rsidP="000C75E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893CC9">
              <w:rPr>
                <w:sz w:val="22"/>
                <w:szCs w:val="22"/>
              </w:rPr>
              <w:t xml:space="preserve"> 11. 2. 2025</w:t>
            </w:r>
          </w:p>
        </w:tc>
      </w:tr>
      <w:tr w:rsidR="001806EB" w:rsidRPr="00D722DC" w14:paraId="0BF41A7D" w14:textId="77777777" w:rsidTr="000C75E9">
        <w:tc>
          <w:tcPr>
            <w:tcW w:w="3718" w:type="dxa"/>
            <w:tcBorders>
              <w:bottom w:val="single" w:sz="4" w:space="0" w:color="auto"/>
            </w:tcBorders>
            <w:shd w:val="clear" w:color="auto" w:fill="auto"/>
          </w:tcPr>
          <w:p w14:paraId="426ADD63" w14:textId="77777777" w:rsidR="001806EB" w:rsidRPr="00D722DC" w:rsidRDefault="001806EB" w:rsidP="000C75E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8BBFB94" w14:textId="77777777" w:rsidR="001806EB" w:rsidRDefault="001806EB" w:rsidP="000C75E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AF23B8" w14:textId="77777777" w:rsidR="001806EB" w:rsidRDefault="001806EB" w:rsidP="000C75E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FFA4A93" w14:textId="77777777" w:rsidR="001806EB" w:rsidRPr="00D722DC" w:rsidRDefault="001806EB" w:rsidP="000C75E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00B9F46" w14:textId="77777777" w:rsidR="001806EB" w:rsidRPr="00D722DC" w:rsidRDefault="001806EB" w:rsidP="000C75E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</w:tcPr>
          <w:p w14:paraId="38EA3146" w14:textId="77777777" w:rsidR="001806EB" w:rsidRPr="00D722DC" w:rsidRDefault="001806EB" w:rsidP="000C75E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789" w:type="dxa"/>
            <w:tcBorders>
              <w:bottom w:val="single" w:sz="4" w:space="0" w:color="auto"/>
            </w:tcBorders>
            <w:shd w:val="clear" w:color="auto" w:fill="auto"/>
          </w:tcPr>
          <w:p w14:paraId="0B71130A" w14:textId="77777777" w:rsidR="001806EB" w:rsidRPr="00D722DC" w:rsidRDefault="001806EB" w:rsidP="000C75E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1806EB" w:rsidRPr="00D722DC" w14:paraId="360A5BA6" w14:textId="77777777" w:rsidTr="000C75E9"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14:paraId="2EA8D533" w14:textId="77777777" w:rsidR="001806EB" w:rsidRPr="00AB3BA9" w:rsidRDefault="001806EB" w:rsidP="000C75E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 w:rsidRPr="00AB3BA9">
              <w:rPr>
                <w:b/>
                <w:sz w:val="22"/>
                <w:szCs w:val="22"/>
              </w:rPr>
              <w:t>Getinge</w:t>
            </w:r>
            <w:proofErr w:type="spellEnd"/>
            <w:r w:rsidRPr="00AB3BA9">
              <w:rPr>
                <w:b/>
                <w:sz w:val="22"/>
                <w:szCs w:val="22"/>
              </w:rPr>
              <w:t xml:space="preserve"> Czech Republic, s.r.o. </w:t>
            </w:r>
          </w:p>
          <w:p w14:paraId="1E07CA50" w14:textId="77777777" w:rsidR="001806EB" w:rsidRDefault="001806EB" w:rsidP="000C75E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rFonts w:eastAsia="Calibri"/>
                <w:color w:val="000000"/>
              </w:rPr>
            </w:pPr>
            <w:r w:rsidRPr="00AB3BA9">
              <w:rPr>
                <w:sz w:val="22"/>
                <w:szCs w:val="22"/>
              </w:rPr>
              <w:t>Pavel Křivonoska, dle plné moci</w:t>
            </w:r>
            <w:r w:rsidRPr="00AB3BA9">
              <w:rPr>
                <w:rFonts w:eastAsia="Calibri"/>
                <w:color w:val="000000"/>
              </w:rPr>
              <w:t xml:space="preserve"> </w:t>
            </w:r>
          </w:p>
          <w:p w14:paraId="2BE92F2A" w14:textId="77777777" w:rsidR="001806EB" w:rsidRDefault="001806EB" w:rsidP="000C75E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</w:pPr>
          </w:p>
          <w:p w14:paraId="2BC31867" w14:textId="77777777" w:rsidR="001806EB" w:rsidRDefault="001806EB" w:rsidP="000C75E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  <w:p w14:paraId="768BFF75" w14:textId="77777777" w:rsidR="001806EB" w:rsidRDefault="001806EB" w:rsidP="000C75E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  <w:p w14:paraId="73D415C0" w14:textId="77777777" w:rsidR="001806EB" w:rsidRPr="00D722DC" w:rsidRDefault="001806EB" w:rsidP="000C75E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</w:tcPr>
          <w:p w14:paraId="2A535678" w14:textId="77777777" w:rsidR="001806EB" w:rsidRPr="00D722DC" w:rsidRDefault="001806EB" w:rsidP="000C75E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789" w:type="dxa"/>
            <w:tcBorders>
              <w:top w:val="single" w:sz="4" w:space="0" w:color="auto"/>
            </w:tcBorders>
            <w:shd w:val="clear" w:color="auto" w:fill="auto"/>
          </w:tcPr>
          <w:p w14:paraId="5A290CD6" w14:textId="77777777" w:rsidR="001806EB" w:rsidRPr="00D722DC" w:rsidRDefault="001806EB" w:rsidP="000C75E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73DE6660" w14:textId="77777777" w:rsidR="001806EB" w:rsidRPr="001150C5" w:rsidRDefault="001806EB" w:rsidP="000C75E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  <w:tr w:rsidR="001806EB" w:rsidRPr="00D722DC" w14:paraId="240B6CCD" w14:textId="77777777" w:rsidTr="000C75E9"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</w:tcPr>
          <w:p w14:paraId="466AC300" w14:textId="77777777" w:rsidR="001806EB" w:rsidRPr="00AB3BA9" w:rsidRDefault="001806EB" w:rsidP="000C75E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proofErr w:type="spellStart"/>
            <w:r w:rsidRPr="00AB3BA9">
              <w:rPr>
                <w:b/>
                <w:bCs/>
                <w:sz w:val="22"/>
                <w:szCs w:val="22"/>
              </w:rPr>
              <w:t>Getinge</w:t>
            </w:r>
            <w:proofErr w:type="spellEnd"/>
            <w:r w:rsidRPr="00AB3BA9">
              <w:rPr>
                <w:b/>
                <w:bCs/>
                <w:sz w:val="22"/>
                <w:szCs w:val="22"/>
              </w:rPr>
              <w:t xml:space="preserve"> Czech Republic, s.r.o</w:t>
            </w:r>
            <w:r w:rsidRPr="00AB3BA9">
              <w:rPr>
                <w:sz w:val="22"/>
                <w:szCs w:val="22"/>
              </w:rPr>
              <w:t>.</w:t>
            </w:r>
          </w:p>
          <w:p w14:paraId="08C7ACB9" w14:textId="77777777" w:rsidR="001806EB" w:rsidRPr="00AB3BA9" w:rsidRDefault="001806EB" w:rsidP="000C75E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 w:rsidRPr="00AB3BA9">
              <w:rPr>
                <w:sz w:val="22"/>
                <w:szCs w:val="22"/>
              </w:rPr>
              <w:t>Milica</w:t>
            </w:r>
            <w:proofErr w:type="spellEnd"/>
            <w:r w:rsidRPr="00AB3BA9">
              <w:rPr>
                <w:sz w:val="22"/>
                <w:szCs w:val="22"/>
              </w:rPr>
              <w:t xml:space="preserve"> </w:t>
            </w:r>
            <w:proofErr w:type="spellStart"/>
            <w:r w:rsidRPr="00AB3BA9">
              <w:rPr>
                <w:sz w:val="22"/>
                <w:szCs w:val="22"/>
              </w:rPr>
              <w:t>Stojanovic</w:t>
            </w:r>
            <w:proofErr w:type="spellEnd"/>
            <w:r w:rsidRPr="00AB3BA9">
              <w:rPr>
                <w:sz w:val="22"/>
                <w:szCs w:val="22"/>
              </w:rPr>
              <w:t>, dle plné moci</w:t>
            </w:r>
          </w:p>
        </w:tc>
        <w:tc>
          <w:tcPr>
            <w:tcW w:w="998" w:type="dxa"/>
            <w:shd w:val="clear" w:color="auto" w:fill="auto"/>
          </w:tcPr>
          <w:p w14:paraId="6F39E0E3" w14:textId="77777777" w:rsidR="001806EB" w:rsidRPr="00D722DC" w:rsidRDefault="001806EB" w:rsidP="000C75E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789" w:type="dxa"/>
            <w:shd w:val="clear" w:color="auto" w:fill="auto"/>
          </w:tcPr>
          <w:p w14:paraId="1A7560B3" w14:textId="77777777" w:rsidR="001806EB" w:rsidRPr="00D722DC" w:rsidRDefault="001806EB" w:rsidP="000C75E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  <w:bookmarkStart w:id="7" w:name="_GoBack"/>
      <w:bookmarkEnd w:id="7"/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46EF4B78" w14:textId="36738AE1" w:rsidR="00094B12" w:rsidRPr="00FE5DC9" w:rsidRDefault="00094B12" w:rsidP="00FE5DC9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tbl>
      <w:tblPr>
        <w:tblW w:w="9601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4425"/>
        <w:gridCol w:w="308"/>
        <w:gridCol w:w="308"/>
      </w:tblGrid>
      <w:tr w:rsidR="00FE5DC9" w:rsidRPr="00FE5DC9" w14:paraId="2050288A" w14:textId="77777777" w:rsidTr="00FE5DC9">
        <w:trPr>
          <w:trHeight w:val="31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2810" w14:textId="77777777" w:rsidR="00FE5DC9" w:rsidRPr="00FE5DC9" w:rsidRDefault="00FE5DC9" w:rsidP="00FE5DC9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EE4BA" w14:textId="77777777" w:rsidR="00FE5DC9" w:rsidRPr="00FE5DC9" w:rsidRDefault="00FE5DC9" w:rsidP="00FE5DC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7129" w14:textId="77777777" w:rsidR="00FE5DC9" w:rsidRPr="00FE5DC9" w:rsidRDefault="00FE5DC9" w:rsidP="00FE5D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1793" w14:textId="77777777" w:rsidR="00FE5DC9" w:rsidRPr="00FE5DC9" w:rsidRDefault="00FE5DC9" w:rsidP="00FE5DC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DC9" w:rsidRPr="00FE5DC9" w14:paraId="5282737C" w14:textId="77777777" w:rsidTr="00FE5DC9">
        <w:trPr>
          <w:trHeight w:val="300"/>
        </w:trPr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E2FEA35" w14:textId="77777777" w:rsidR="00FE5DC9" w:rsidRPr="00FE5DC9" w:rsidRDefault="00FE5DC9" w:rsidP="00FE5DC9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FE5DC9">
              <w:rPr>
                <w:rFonts w:ascii="Calibri" w:hAnsi="Calibri" w:cs="Calibri"/>
                <w:b/>
                <w:bCs/>
                <w:color w:val="000000"/>
              </w:rPr>
              <w:t>Dodavatel:</w:t>
            </w:r>
          </w:p>
        </w:tc>
        <w:tc>
          <w:tcPr>
            <w:tcW w:w="50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EFB81"/>
            <w:noWrap/>
            <w:vAlign w:val="bottom"/>
            <w:hideMark/>
          </w:tcPr>
          <w:p w14:paraId="4F38D64F" w14:textId="77777777" w:rsidR="00FE5DC9" w:rsidRPr="00FE5DC9" w:rsidRDefault="00FE5DC9" w:rsidP="00FE5DC9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proofErr w:type="spellStart"/>
            <w:r w:rsidRPr="00FE5DC9">
              <w:rPr>
                <w:rFonts w:ascii="Calibri" w:hAnsi="Calibri" w:cs="Calibri"/>
                <w:color w:val="974706"/>
              </w:rPr>
              <w:t>Getinge</w:t>
            </w:r>
            <w:proofErr w:type="spellEnd"/>
            <w:r w:rsidRPr="00FE5DC9">
              <w:rPr>
                <w:rFonts w:ascii="Calibri" w:hAnsi="Calibri" w:cs="Calibri"/>
                <w:color w:val="974706"/>
              </w:rPr>
              <w:t xml:space="preserve"> Czech Republic</w:t>
            </w:r>
          </w:p>
        </w:tc>
      </w:tr>
      <w:tr w:rsidR="00FE5DC9" w:rsidRPr="00FE5DC9" w14:paraId="467FE1C1" w14:textId="77777777" w:rsidTr="00FE5DC9">
        <w:trPr>
          <w:trHeight w:val="3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1952D44" w14:textId="77777777" w:rsidR="00FE5DC9" w:rsidRPr="00FE5DC9" w:rsidRDefault="00FE5DC9" w:rsidP="00FE5DC9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FE5DC9">
              <w:rPr>
                <w:rFonts w:ascii="Calibri" w:hAnsi="Calibri" w:cs="Calibri"/>
                <w:b/>
                <w:bCs/>
                <w:color w:val="000000"/>
              </w:rPr>
              <w:t>Výrobce:</w:t>
            </w:r>
          </w:p>
        </w:tc>
        <w:tc>
          <w:tcPr>
            <w:tcW w:w="5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EFB81"/>
            <w:noWrap/>
            <w:vAlign w:val="bottom"/>
            <w:hideMark/>
          </w:tcPr>
          <w:p w14:paraId="02F68603" w14:textId="2742B1EF" w:rsidR="00FE5DC9" w:rsidRPr="00FE5DC9" w:rsidRDefault="00172694" w:rsidP="00FE5DC9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4026C3">
              <w:rPr>
                <w:rFonts w:ascii="Calibri" w:hAnsi="Calibri" w:cs="Calibri"/>
                <w:color w:val="974706"/>
              </w:rPr>
              <w:t xml:space="preserve">pro med </w:t>
            </w:r>
            <w:proofErr w:type="spellStart"/>
            <w:r w:rsidRPr="004026C3">
              <w:rPr>
                <w:rFonts w:ascii="Calibri" w:hAnsi="Calibri" w:cs="Calibri"/>
                <w:color w:val="974706"/>
              </w:rPr>
              <w:t>instruments</w:t>
            </w:r>
            <w:proofErr w:type="spellEnd"/>
            <w:r w:rsidRPr="004026C3">
              <w:rPr>
                <w:rFonts w:ascii="Calibri" w:hAnsi="Calibri" w:cs="Calibri"/>
                <w:color w:val="974706"/>
              </w:rPr>
              <w:t xml:space="preserve"> </w:t>
            </w:r>
            <w:proofErr w:type="spellStart"/>
            <w:r w:rsidRPr="004026C3">
              <w:rPr>
                <w:rFonts w:ascii="Calibri" w:hAnsi="Calibri" w:cs="Calibri"/>
                <w:color w:val="974706"/>
              </w:rPr>
              <w:t>GmbH</w:t>
            </w:r>
            <w:proofErr w:type="spellEnd"/>
          </w:p>
        </w:tc>
      </w:tr>
      <w:tr w:rsidR="00FE5DC9" w:rsidRPr="00FE5DC9" w14:paraId="5C2A466A" w14:textId="77777777" w:rsidTr="00FE5DC9">
        <w:trPr>
          <w:trHeight w:val="3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3047997" w14:textId="77777777" w:rsidR="00FE5DC9" w:rsidRPr="00FE5DC9" w:rsidRDefault="00FE5DC9" w:rsidP="00FE5DC9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FE5DC9">
              <w:rPr>
                <w:rFonts w:ascii="Calibri" w:hAnsi="Calibri" w:cs="Calibri"/>
                <w:b/>
                <w:bCs/>
                <w:color w:val="000000"/>
              </w:rPr>
              <w:t>Výrobní model:</w:t>
            </w:r>
          </w:p>
        </w:tc>
        <w:tc>
          <w:tcPr>
            <w:tcW w:w="5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EFB81"/>
            <w:noWrap/>
            <w:vAlign w:val="bottom"/>
            <w:hideMark/>
          </w:tcPr>
          <w:p w14:paraId="4DB9637B" w14:textId="7FC38FD5" w:rsidR="00FE5DC9" w:rsidRPr="00FE5DC9" w:rsidRDefault="00172694" w:rsidP="00FE5DC9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FE5DC9">
              <w:rPr>
                <w:rFonts w:ascii="Calibri" w:hAnsi="Calibri" w:cs="Calibri"/>
                <w:color w:val="974706"/>
              </w:rPr>
              <w:t xml:space="preserve">DORO Q3 </w:t>
            </w:r>
            <w:proofErr w:type="spellStart"/>
            <w:r w:rsidRPr="00FE5DC9">
              <w:rPr>
                <w:rFonts w:ascii="Calibri" w:hAnsi="Calibri" w:cs="Calibri"/>
                <w:color w:val="974706"/>
              </w:rPr>
              <w:t>skull</w:t>
            </w:r>
            <w:proofErr w:type="spellEnd"/>
            <w:r w:rsidRPr="00FE5DC9">
              <w:rPr>
                <w:rFonts w:ascii="Calibri" w:hAnsi="Calibri" w:cs="Calibri"/>
                <w:color w:val="974706"/>
              </w:rPr>
              <w:t xml:space="preserve"> </w:t>
            </w:r>
            <w:proofErr w:type="spellStart"/>
            <w:r w:rsidRPr="00FE5DC9">
              <w:rPr>
                <w:rFonts w:ascii="Calibri" w:hAnsi="Calibri" w:cs="Calibri"/>
                <w:color w:val="974706"/>
              </w:rPr>
              <w:t>clamp</w:t>
            </w:r>
            <w:proofErr w:type="spellEnd"/>
          </w:p>
        </w:tc>
      </w:tr>
      <w:tr w:rsidR="00FE5DC9" w:rsidRPr="00FE5DC9" w14:paraId="6EF33786" w14:textId="77777777" w:rsidTr="00FE5DC9">
        <w:trPr>
          <w:trHeight w:val="31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3D74" w14:textId="77777777" w:rsidR="00FE5DC9" w:rsidRPr="00FE5DC9" w:rsidRDefault="00FE5DC9" w:rsidP="00FE5DC9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6908" w14:textId="77777777" w:rsidR="00FE5DC9" w:rsidRPr="00FE5DC9" w:rsidRDefault="00FE5DC9" w:rsidP="00FE5DC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FBDE" w14:textId="77777777" w:rsidR="00FE5DC9" w:rsidRPr="00FE5DC9" w:rsidRDefault="00FE5DC9" w:rsidP="00FE5D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7B0C" w14:textId="77777777" w:rsidR="00FE5DC9" w:rsidRPr="00FE5DC9" w:rsidRDefault="00FE5DC9" w:rsidP="00FE5D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806D0B" w14:textId="77777777" w:rsidR="00FE5DC9" w:rsidRDefault="00FE5DC9" w:rsidP="00094B12"/>
    <w:tbl>
      <w:tblPr>
        <w:tblW w:w="6946" w:type="dxa"/>
        <w:tblInd w:w="14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</w:tblGrid>
      <w:tr w:rsidR="00FE5DC9" w:rsidRPr="00FE5DC9" w14:paraId="34FE77AB" w14:textId="77777777" w:rsidTr="00FE5DC9">
        <w:trPr>
          <w:trHeight w:val="915"/>
        </w:trPr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69607892" w14:textId="77777777" w:rsidR="00FE5DC9" w:rsidRPr="00FE5DC9" w:rsidRDefault="00FE5DC9" w:rsidP="00FE5DC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E5DC9">
              <w:rPr>
                <w:rFonts w:ascii="Calibri" w:hAnsi="Calibri" w:cs="Calibri"/>
                <w:b/>
                <w:bCs/>
                <w:color w:val="000000"/>
              </w:rPr>
              <w:t>Technická specifikace</w:t>
            </w:r>
          </w:p>
        </w:tc>
      </w:tr>
      <w:tr w:rsidR="00FE5DC9" w:rsidRPr="00FE5DC9" w14:paraId="526B91A4" w14:textId="77777777" w:rsidTr="00FE5DC9">
        <w:trPr>
          <w:trHeight w:val="30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EB5758E" w14:textId="77777777" w:rsidR="00FE5DC9" w:rsidRPr="00FE5DC9" w:rsidRDefault="00FE5DC9" w:rsidP="00FE5DC9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FE5DC9">
              <w:rPr>
                <w:rFonts w:ascii="Calibri" w:hAnsi="Calibri" w:cs="Calibri"/>
              </w:rPr>
              <w:t>Počet kusů: 1</w:t>
            </w:r>
          </w:p>
        </w:tc>
      </w:tr>
      <w:tr w:rsidR="00FE5DC9" w:rsidRPr="00FE5DC9" w14:paraId="55F7E5F2" w14:textId="77777777" w:rsidTr="00FE5DC9">
        <w:trPr>
          <w:trHeight w:val="746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3BF1E3E" w14:textId="77777777" w:rsidR="00FE5DC9" w:rsidRPr="00FE5DC9" w:rsidRDefault="00FE5DC9" w:rsidP="00FE5DC9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FE5DC9">
              <w:rPr>
                <w:rFonts w:ascii="Calibri" w:hAnsi="Calibri" w:cs="Calibri"/>
              </w:rPr>
              <w:t xml:space="preserve">Systém hlavové svorky skládající se ze tří částí - základna pro uchycení fixace k operačnímu stolu, otočný adaptér, tříbodová hlavová svorka pro zevní fixaci </w:t>
            </w:r>
          </w:p>
        </w:tc>
      </w:tr>
      <w:tr w:rsidR="00FE5DC9" w:rsidRPr="00FE5DC9" w14:paraId="27F15208" w14:textId="77777777" w:rsidTr="00FE5DC9">
        <w:trPr>
          <w:trHeight w:val="394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23D6250" w14:textId="77777777" w:rsidR="00FE5DC9" w:rsidRPr="00FE5DC9" w:rsidRDefault="00FE5DC9" w:rsidP="00FE5DC9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FE5DC9">
              <w:rPr>
                <w:rFonts w:ascii="Calibri" w:hAnsi="Calibri" w:cs="Calibri"/>
              </w:rPr>
              <w:t>Kompatibilita se stoly se šířkou v rozmezí 490 až 650 mm</w:t>
            </w:r>
          </w:p>
        </w:tc>
      </w:tr>
      <w:tr w:rsidR="00FE5DC9" w:rsidRPr="00FE5DC9" w14:paraId="38C7524B" w14:textId="77777777" w:rsidTr="00FE5DC9">
        <w:trPr>
          <w:trHeight w:val="60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FE4D4DF" w14:textId="77777777" w:rsidR="00FE5DC9" w:rsidRPr="00FE5DC9" w:rsidRDefault="00FE5DC9" w:rsidP="00FE5DC9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FE5DC9">
              <w:rPr>
                <w:rFonts w:ascii="Calibri" w:hAnsi="Calibri" w:cs="Calibri"/>
              </w:rPr>
              <w:t xml:space="preserve">Vestavěný držák na </w:t>
            </w:r>
            <w:proofErr w:type="spellStart"/>
            <w:r w:rsidRPr="00FE5DC9">
              <w:rPr>
                <w:rFonts w:ascii="Calibri" w:hAnsi="Calibri" w:cs="Calibri"/>
              </w:rPr>
              <w:t>eurolištu</w:t>
            </w:r>
            <w:proofErr w:type="spellEnd"/>
            <w:r w:rsidRPr="00FE5DC9">
              <w:rPr>
                <w:rFonts w:ascii="Calibri" w:hAnsi="Calibri" w:cs="Calibri"/>
              </w:rPr>
              <w:t>, snadné nastavení samosvornou pákou pro maximální stabilitu</w:t>
            </w:r>
          </w:p>
        </w:tc>
      </w:tr>
      <w:tr w:rsidR="00FE5DC9" w:rsidRPr="00FE5DC9" w14:paraId="6E66B021" w14:textId="77777777" w:rsidTr="00FE5DC9">
        <w:trPr>
          <w:trHeight w:val="298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51ACD4A5" w14:textId="77777777" w:rsidR="00FE5DC9" w:rsidRPr="00FE5DC9" w:rsidRDefault="00FE5DC9" w:rsidP="00FE5DC9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FE5DC9">
              <w:rPr>
                <w:rFonts w:ascii="Calibri" w:hAnsi="Calibri" w:cs="Calibri"/>
              </w:rPr>
              <w:t>Otočný adaptér pro spojení základny spojené se stolem a držákem hlavy</w:t>
            </w:r>
          </w:p>
        </w:tc>
      </w:tr>
      <w:tr w:rsidR="00FE5DC9" w:rsidRPr="00FE5DC9" w14:paraId="680CCF72" w14:textId="77777777" w:rsidTr="00FE5DC9">
        <w:trPr>
          <w:trHeight w:val="30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47FDB4B" w14:textId="77777777" w:rsidR="00FE5DC9" w:rsidRPr="00FE5DC9" w:rsidRDefault="00FE5DC9" w:rsidP="00FE5DC9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FE5DC9">
              <w:rPr>
                <w:rFonts w:ascii="Calibri" w:hAnsi="Calibri" w:cs="Calibri"/>
              </w:rPr>
              <w:t>Otočný adaptér s rotací o 360⁰</w:t>
            </w:r>
          </w:p>
        </w:tc>
      </w:tr>
      <w:tr w:rsidR="00FE5DC9" w:rsidRPr="00FE5DC9" w14:paraId="7EA265A9" w14:textId="77777777" w:rsidTr="00FE5DC9">
        <w:trPr>
          <w:trHeight w:val="383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E7F245A" w14:textId="419EDE9A" w:rsidR="00FE5DC9" w:rsidRPr="00FE5DC9" w:rsidRDefault="00FE5DC9" w:rsidP="00FE5DC9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FE5DC9">
              <w:rPr>
                <w:rFonts w:ascii="Calibri" w:hAnsi="Calibri" w:cs="Calibri"/>
              </w:rPr>
              <w:t>Hlavový tříbodový d</w:t>
            </w:r>
            <w:r>
              <w:rPr>
                <w:rFonts w:ascii="Calibri" w:hAnsi="Calibri" w:cs="Calibri"/>
              </w:rPr>
              <w:t xml:space="preserve">ržák pro fixaci hlavy pacienta pomocí </w:t>
            </w:r>
            <w:r w:rsidRPr="00FE5DC9">
              <w:rPr>
                <w:rFonts w:ascii="Calibri" w:hAnsi="Calibri" w:cs="Calibri"/>
              </w:rPr>
              <w:t>ocelových pinů</w:t>
            </w:r>
          </w:p>
        </w:tc>
      </w:tr>
      <w:tr w:rsidR="00FE5DC9" w:rsidRPr="00FE5DC9" w14:paraId="5557749F" w14:textId="77777777" w:rsidTr="00FE5DC9">
        <w:trPr>
          <w:trHeight w:val="334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72303D9" w14:textId="77777777" w:rsidR="00FE5DC9" w:rsidRPr="00FE5DC9" w:rsidRDefault="00FE5DC9" w:rsidP="00FE5DC9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FE5DC9">
              <w:rPr>
                <w:rFonts w:ascii="Calibri" w:hAnsi="Calibri" w:cs="Calibri"/>
              </w:rPr>
              <w:t>Hlavová svorka poskytuje plnou stabilitu a flexibilitu pro operační výkony</w:t>
            </w:r>
          </w:p>
        </w:tc>
      </w:tr>
      <w:tr w:rsidR="00FE5DC9" w:rsidRPr="00FE5DC9" w14:paraId="08DA2275" w14:textId="77777777" w:rsidTr="00F64913">
        <w:trPr>
          <w:trHeight w:val="267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721DAF8" w14:textId="77777777" w:rsidR="00FE5DC9" w:rsidRPr="00FE5DC9" w:rsidRDefault="00FE5DC9" w:rsidP="00FE5DC9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FE5DC9">
              <w:rPr>
                <w:rFonts w:ascii="Calibri" w:hAnsi="Calibri" w:cs="Calibri"/>
              </w:rPr>
              <w:t>Stavitelnost tlaku pomocí momentových šroubů min. 90N a 360N</w:t>
            </w:r>
          </w:p>
        </w:tc>
      </w:tr>
      <w:tr w:rsidR="00FE5DC9" w:rsidRPr="00FE5DC9" w14:paraId="4BC7CCF4" w14:textId="77777777" w:rsidTr="00FE5DC9">
        <w:trPr>
          <w:trHeight w:val="30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368851F" w14:textId="77777777" w:rsidR="00FE5DC9" w:rsidRPr="00FE5DC9" w:rsidRDefault="00FE5DC9" w:rsidP="00FE5DC9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FE5DC9">
              <w:rPr>
                <w:rFonts w:ascii="Calibri" w:hAnsi="Calibri" w:cs="Calibri"/>
              </w:rPr>
              <w:t>Nastavitelná šířka fixace pro hlavu</w:t>
            </w:r>
          </w:p>
        </w:tc>
      </w:tr>
      <w:tr w:rsidR="00FE5DC9" w:rsidRPr="00FE5DC9" w14:paraId="0832C3E2" w14:textId="77777777" w:rsidTr="00FE5DC9">
        <w:trPr>
          <w:trHeight w:val="357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B0E8C8C" w14:textId="77777777" w:rsidR="00FE5DC9" w:rsidRPr="00FE5DC9" w:rsidRDefault="00FE5DC9" w:rsidP="00FE5DC9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FE5DC9">
              <w:rPr>
                <w:rFonts w:ascii="Calibri" w:hAnsi="Calibri" w:cs="Calibri"/>
              </w:rPr>
              <w:t>Možnost uchycení příslušenství na obou stranách hlavové svorky</w:t>
            </w:r>
          </w:p>
        </w:tc>
      </w:tr>
      <w:tr w:rsidR="00FE5DC9" w:rsidRPr="00FE5DC9" w14:paraId="4D0C546D" w14:textId="77777777" w:rsidTr="00FE5DC9">
        <w:trPr>
          <w:trHeight w:val="30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E917398" w14:textId="77777777" w:rsidR="00FE5DC9" w:rsidRPr="00FE5DC9" w:rsidRDefault="00FE5DC9" w:rsidP="00FE5DC9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FE5DC9">
              <w:rPr>
                <w:rFonts w:ascii="Calibri" w:hAnsi="Calibri" w:cs="Calibri"/>
              </w:rPr>
              <w:t xml:space="preserve">Možnost připevnění navigačního adaptéru </w:t>
            </w:r>
          </w:p>
        </w:tc>
      </w:tr>
      <w:tr w:rsidR="00FE5DC9" w:rsidRPr="00FE5DC9" w14:paraId="0F85F44D" w14:textId="77777777" w:rsidTr="00FE5DC9">
        <w:trPr>
          <w:trHeight w:val="30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D0FBB01" w14:textId="77777777" w:rsidR="00FE5DC9" w:rsidRPr="00FE5DC9" w:rsidRDefault="00FE5DC9" w:rsidP="00FE5DC9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FE5DC9">
              <w:rPr>
                <w:rFonts w:ascii="Calibri" w:hAnsi="Calibri" w:cs="Calibri"/>
              </w:rPr>
              <w:t xml:space="preserve">Díly vyrobené z např. hliníku nebo nerezu </w:t>
            </w:r>
          </w:p>
        </w:tc>
      </w:tr>
      <w:tr w:rsidR="00FE5DC9" w:rsidRPr="00FE5DC9" w14:paraId="2E19C124" w14:textId="77777777" w:rsidTr="00FE5DC9">
        <w:trPr>
          <w:trHeight w:val="402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0F9E6D8" w14:textId="77777777" w:rsidR="00FE5DC9" w:rsidRPr="00FE5DC9" w:rsidRDefault="00FE5DC9" w:rsidP="00FE5DC9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FE5DC9">
              <w:rPr>
                <w:rFonts w:ascii="Calibri" w:hAnsi="Calibri" w:cs="Calibri"/>
              </w:rPr>
              <w:t xml:space="preserve">Omyvatelnost všemi </w:t>
            </w:r>
            <w:proofErr w:type="spellStart"/>
            <w:r w:rsidRPr="00FE5DC9">
              <w:rPr>
                <w:rFonts w:ascii="Calibri" w:hAnsi="Calibri" w:cs="Calibri"/>
              </w:rPr>
              <w:t>běznými</w:t>
            </w:r>
            <w:proofErr w:type="spellEnd"/>
            <w:r w:rsidRPr="00FE5DC9">
              <w:rPr>
                <w:rFonts w:ascii="Calibri" w:hAnsi="Calibri" w:cs="Calibri"/>
              </w:rPr>
              <w:t xml:space="preserve"> typy desinfekcí na operačních sálech</w:t>
            </w:r>
          </w:p>
        </w:tc>
      </w:tr>
      <w:tr w:rsidR="00FE5DC9" w:rsidRPr="00FE5DC9" w14:paraId="56700972" w14:textId="77777777" w:rsidTr="00FE5DC9">
        <w:trPr>
          <w:trHeight w:val="652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D133F4C" w14:textId="77777777" w:rsidR="00FE5DC9" w:rsidRPr="00FE5DC9" w:rsidRDefault="00FE5DC9" w:rsidP="00FE5DC9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FE5DC9">
              <w:rPr>
                <w:rFonts w:ascii="Calibri" w:hAnsi="Calibri" w:cs="Calibri"/>
              </w:rPr>
              <w:t xml:space="preserve">Součástí dodávky bude min. 9 kusů ocelových pinů pro dospělé, </w:t>
            </w:r>
            <w:proofErr w:type="spellStart"/>
            <w:r w:rsidRPr="00FE5DC9">
              <w:rPr>
                <w:rFonts w:ascii="Calibri" w:hAnsi="Calibri" w:cs="Calibri"/>
              </w:rPr>
              <w:t>autoklávovatelných</w:t>
            </w:r>
            <w:proofErr w:type="spellEnd"/>
            <w:r w:rsidRPr="00FE5DC9">
              <w:rPr>
                <w:rFonts w:ascii="Calibri" w:hAnsi="Calibri" w:cs="Calibri"/>
              </w:rPr>
              <w:t xml:space="preserve"> dle vyhlášky 306/2012 Sb. (134 ⁰C, 7 minut)</w:t>
            </w:r>
          </w:p>
        </w:tc>
      </w:tr>
    </w:tbl>
    <w:p w14:paraId="3FE40FFE" w14:textId="77777777" w:rsidR="00FE5DC9" w:rsidRDefault="00FE5DC9" w:rsidP="00094B12"/>
    <w:sectPr w:rsidR="00FE5DC9" w:rsidSect="00D071E8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55DB9" w14:textId="77777777" w:rsidR="003E4C13" w:rsidRDefault="003E4C13" w:rsidP="00FF18EB">
      <w:pPr>
        <w:spacing w:line="240" w:lineRule="auto"/>
      </w:pPr>
      <w:r>
        <w:separator/>
      </w:r>
    </w:p>
    <w:p w14:paraId="28D979CB" w14:textId="77777777" w:rsidR="003E4C13" w:rsidRDefault="003E4C13"/>
  </w:endnote>
  <w:endnote w:type="continuationSeparator" w:id="0">
    <w:p w14:paraId="4D98E4E3" w14:textId="77777777" w:rsidR="003E4C13" w:rsidRDefault="003E4C13" w:rsidP="00FF18EB">
      <w:pPr>
        <w:spacing w:line="240" w:lineRule="auto"/>
      </w:pPr>
      <w:r>
        <w:continuationSeparator/>
      </w:r>
    </w:p>
    <w:p w14:paraId="7D91C854" w14:textId="77777777" w:rsidR="003E4C13" w:rsidRDefault="003E4C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471681" w:rsidRPr="00471681">
          <w:rPr>
            <w:rFonts w:ascii="Arial" w:hAnsi="Arial"/>
            <w:noProof/>
            <w:sz w:val="20"/>
            <w:lang w:val="cs-CZ"/>
          </w:rPr>
          <w:t>8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850A8" w14:textId="77777777" w:rsidR="003E4C13" w:rsidRDefault="003E4C13" w:rsidP="00FF18EB">
      <w:pPr>
        <w:spacing w:line="240" w:lineRule="auto"/>
      </w:pPr>
      <w:r>
        <w:separator/>
      </w:r>
    </w:p>
    <w:p w14:paraId="2F9AFAA0" w14:textId="77777777" w:rsidR="003E4C13" w:rsidRDefault="003E4C13"/>
  </w:footnote>
  <w:footnote w:type="continuationSeparator" w:id="0">
    <w:p w14:paraId="3C2B342F" w14:textId="77777777" w:rsidR="003E4C13" w:rsidRDefault="003E4C13" w:rsidP="00FF18EB">
      <w:pPr>
        <w:spacing w:line="240" w:lineRule="auto"/>
      </w:pPr>
      <w:r>
        <w:continuationSeparator/>
      </w:r>
    </w:p>
    <w:p w14:paraId="607DC983" w14:textId="77777777" w:rsidR="003E4C13" w:rsidRDefault="003E4C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80DA6" w14:textId="4B76B229" w:rsidR="00DB10EF" w:rsidRPr="00DB10EF" w:rsidRDefault="00DB10EF" w:rsidP="00DB10EF">
    <w:pPr>
      <w:pStyle w:val="Zhlav"/>
      <w:jc w:val="right"/>
      <w:rPr>
        <w:lang w:val="cs-CZ"/>
      </w:rPr>
    </w:pPr>
    <w:r>
      <w:rPr>
        <w:lang w:val="cs-CZ"/>
      </w:rPr>
      <w:t>KP/0357/2025/</w:t>
    </w:r>
    <w:proofErr w:type="spellStart"/>
    <w:r>
      <w:rPr>
        <w:lang w:val="cs-CZ"/>
      </w:rPr>
      <w:t>Hd</w:t>
    </w:r>
    <w:proofErr w:type="spellEnd"/>
  </w:p>
  <w:p w14:paraId="475EC486" w14:textId="77777777" w:rsidR="00DB10EF" w:rsidRDefault="00DB10E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72694"/>
    <w:rsid w:val="001806EB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2A76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4C13"/>
    <w:rsid w:val="003E5323"/>
    <w:rsid w:val="003F025A"/>
    <w:rsid w:val="003F1759"/>
    <w:rsid w:val="003F27C5"/>
    <w:rsid w:val="003F584A"/>
    <w:rsid w:val="003F7B02"/>
    <w:rsid w:val="0040169F"/>
    <w:rsid w:val="004026C3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71681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2630D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9B5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93CC9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423C"/>
    <w:rsid w:val="00A36B03"/>
    <w:rsid w:val="00A4060F"/>
    <w:rsid w:val="00A51741"/>
    <w:rsid w:val="00A51E29"/>
    <w:rsid w:val="00A52F13"/>
    <w:rsid w:val="00A67E20"/>
    <w:rsid w:val="00A71BE8"/>
    <w:rsid w:val="00A739A7"/>
    <w:rsid w:val="00A73C62"/>
    <w:rsid w:val="00A74BD6"/>
    <w:rsid w:val="00A75857"/>
    <w:rsid w:val="00A775DC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01B0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A488B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CF71D3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B10EF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131F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552B2"/>
    <w:rsid w:val="00F63181"/>
    <w:rsid w:val="00F64913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5DC9"/>
    <w:rsid w:val="00FE7A17"/>
    <w:rsid w:val="00FF18EB"/>
    <w:rsid w:val="068DCB81"/>
    <w:rsid w:val="08B0CC4E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39E3158"/>
    <w:rsid w:val="250F301E"/>
    <w:rsid w:val="25F28361"/>
    <w:rsid w:val="2705C89A"/>
    <w:rsid w:val="28366225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7056C94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9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193648-9B83-4D60-8C33-CE2CC3A8917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79D7783-E332-4D1B-89E0-5400E4B7C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C438B0-4B22-48E1-8CCC-E8132125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4688</Words>
  <Characters>27664</Characters>
  <Application>Microsoft Office Word</Application>
  <DocSecurity>0</DocSecurity>
  <Lines>230</Lines>
  <Paragraphs>64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Fakultni Nemocnice Brno</Company>
  <LinksUpToDate>false</LinksUpToDate>
  <CharactersWithSpaces>32288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Dujková Kateřina</cp:lastModifiedBy>
  <cp:revision>7</cp:revision>
  <cp:lastPrinted>2024-10-27T18:03:00Z</cp:lastPrinted>
  <dcterms:created xsi:type="dcterms:W3CDTF">2025-01-24T12:40:00Z</dcterms:created>
  <dcterms:modified xsi:type="dcterms:W3CDTF">2025-02-12T07:40:00Z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