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D42C" w14:textId="6DE93098" w:rsidR="007E13E5" w:rsidRDefault="00A77F7E" w:rsidP="00720DCA">
      <w:pPr>
        <w:pStyle w:val="Zkladntext"/>
        <w:spacing w:after="120" w:line="276" w:lineRule="auto"/>
        <w:jc w:val="center"/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Cs w:val="24"/>
        </w:rPr>
        <w:t xml:space="preserve">DODATEK Č. </w:t>
      </w:r>
      <w:r w:rsidR="00F73F80">
        <w:rPr>
          <w:rFonts w:ascii="Helvetica" w:hAnsi="Helvetica"/>
          <w:b/>
          <w:szCs w:val="24"/>
        </w:rPr>
        <w:t>2</w:t>
      </w:r>
      <w:r>
        <w:rPr>
          <w:rFonts w:ascii="Helvetica" w:hAnsi="Helvetica"/>
          <w:b/>
          <w:szCs w:val="24"/>
        </w:rPr>
        <w:t xml:space="preserve"> </w:t>
      </w:r>
    </w:p>
    <w:p w14:paraId="4AF81A17" w14:textId="7407E253" w:rsidR="001A68A1" w:rsidRPr="0091097B" w:rsidRDefault="00424411" w:rsidP="00720DCA">
      <w:pPr>
        <w:pStyle w:val="Zkladntext"/>
        <w:spacing w:after="120" w:line="276" w:lineRule="auto"/>
        <w:jc w:val="center"/>
        <w:rPr>
          <w:rFonts w:ascii="Helvetica" w:hAnsi="Helvetica"/>
          <w:b/>
          <w:szCs w:val="24"/>
        </w:rPr>
      </w:pPr>
      <w:r w:rsidRPr="00424411">
        <w:rPr>
          <w:rFonts w:ascii="Helvetica" w:hAnsi="Helvetica"/>
          <w:b/>
          <w:szCs w:val="24"/>
        </w:rPr>
        <w:t>Smlouv</w:t>
      </w:r>
      <w:r w:rsidR="00897D07">
        <w:rPr>
          <w:rFonts w:ascii="Helvetica" w:hAnsi="Helvetica"/>
          <w:b/>
          <w:szCs w:val="24"/>
        </w:rPr>
        <w:t>y</w:t>
      </w:r>
      <w:r w:rsidRPr="00424411">
        <w:rPr>
          <w:rFonts w:ascii="Helvetica" w:hAnsi="Helvetica"/>
          <w:b/>
          <w:szCs w:val="24"/>
        </w:rPr>
        <w:t xml:space="preserve"> o dílo na zhotovení stavby a zařízení dalších záležitostí</w:t>
      </w:r>
    </w:p>
    <w:p w14:paraId="5B9F5FC1" w14:textId="3C31E524" w:rsidR="001A68A1" w:rsidRDefault="00FD34A1" w:rsidP="001F1FB0">
      <w:pPr>
        <w:pStyle w:val="Zkladntext"/>
        <w:spacing w:line="276" w:lineRule="auto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bCs/>
          <w:sz w:val="20"/>
        </w:rPr>
        <w:t>(dále</w:t>
      </w:r>
      <w:r w:rsidR="00C37837">
        <w:rPr>
          <w:rFonts w:ascii="Helvetica" w:hAnsi="Helvetica"/>
          <w:bCs/>
          <w:sz w:val="20"/>
        </w:rPr>
        <w:t xml:space="preserve"> též</w:t>
      </w:r>
      <w:r w:rsidRPr="0091097B">
        <w:rPr>
          <w:rFonts w:ascii="Helvetica" w:hAnsi="Helvetica"/>
          <w:bCs/>
          <w:sz w:val="20"/>
        </w:rPr>
        <w:t xml:space="preserve"> jen „</w:t>
      </w:r>
      <w:r w:rsidR="00316FAF" w:rsidRPr="008939FD">
        <w:rPr>
          <w:rFonts w:ascii="Helvetica" w:hAnsi="Helvetica"/>
          <w:b/>
          <w:sz w:val="20"/>
        </w:rPr>
        <w:t>Dodatek</w:t>
      </w:r>
      <w:r w:rsidRPr="0091097B">
        <w:rPr>
          <w:rFonts w:ascii="Helvetica" w:hAnsi="Helvetica"/>
          <w:bCs/>
          <w:sz w:val="20"/>
        </w:rPr>
        <w:t>“)</w:t>
      </w:r>
      <w:r w:rsidR="00FA00C8" w:rsidRPr="0091097B">
        <w:rPr>
          <w:rFonts w:ascii="Helvetica" w:hAnsi="Helvetica"/>
          <w:bCs/>
          <w:sz w:val="20"/>
        </w:rPr>
        <w:t>, která</w:t>
      </w:r>
      <w:r w:rsidR="001A68A1" w:rsidRPr="0091097B">
        <w:rPr>
          <w:rFonts w:ascii="Helvetica" w:hAnsi="Helvetica"/>
          <w:bCs/>
          <w:sz w:val="20"/>
        </w:rPr>
        <w:t xml:space="preserve"> byla</w:t>
      </w:r>
      <w:r w:rsidRPr="0091097B">
        <w:rPr>
          <w:rFonts w:ascii="Helvetica" w:hAnsi="Helvetica"/>
          <w:sz w:val="20"/>
        </w:rPr>
        <w:t xml:space="preserve"> níže uvedeného dne, měsíce a roku</w:t>
      </w:r>
      <w:r w:rsidR="001A68A1" w:rsidRPr="0091097B">
        <w:rPr>
          <w:rFonts w:ascii="Helvetica" w:hAnsi="Helvetica"/>
          <w:sz w:val="20"/>
        </w:rPr>
        <w:t xml:space="preserve"> </w:t>
      </w:r>
      <w:r w:rsidR="001F1FB0">
        <w:rPr>
          <w:rFonts w:ascii="Helvetica" w:hAnsi="Helvetica"/>
          <w:sz w:val="20"/>
        </w:rPr>
        <w:t xml:space="preserve">uzavřena </w:t>
      </w:r>
      <w:r w:rsidR="001A68A1" w:rsidRPr="0091097B">
        <w:rPr>
          <w:rFonts w:ascii="Helvetica" w:hAnsi="Helvetica"/>
          <w:sz w:val="20"/>
        </w:rPr>
        <w:t>mezi</w:t>
      </w:r>
    </w:p>
    <w:p w14:paraId="670A71B9" w14:textId="77777777" w:rsidR="001F1FB0" w:rsidRPr="0091097B" w:rsidRDefault="001F1FB0" w:rsidP="001F1FB0">
      <w:pPr>
        <w:pStyle w:val="Zkladntext"/>
        <w:spacing w:line="276" w:lineRule="auto"/>
        <w:jc w:val="both"/>
        <w:rPr>
          <w:rFonts w:ascii="Helvetica" w:hAnsi="Helvetica"/>
          <w:sz w:val="20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282"/>
        <w:gridCol w:w="6804"/>
      </w:tblGrid>
      <w:tr w:rsidR="00134AF8" w:rsidRPr="00DA3678" w14:paraId="2AEC343B" w14:textId="77777777" w:rsidTr="005921A2">
        <w:trPr>
          <w:trHeight w:val="340"/>
        </w:trPr>
        <w:tc>
          <w:tcPr>
            <w:tcW w:w="412" w:type="dxa"/>
          </w:tcPr>
          <w:p w14:paraId="1CDF2194" w14:textId="77777777" w:rsidR="00134AF8" w:rsidRPr="00C651E4" w:rsidRDefault="00134AF8" w:rsidP="00134AF8">
            <w:pPr>
              <w:spacing w:before="0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 w:rsidRPr="00C651E4">
              <w:rPr>
                <w:rFonts w:ascii="Helvetica" w:hAnsi="Helvetica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86" w:type="dxa"/>
            <w:gridSpan w:val="2"/>
          </w:tcPr>
          <w:p w14:paraId="3717E656" w14:textId="2806DC4B" w:rsidR="00134AF8" w:rsidRPr="00DA3678" w:rsidRDefault="00FC7F52" w:rsidP="00720DCA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b/>
                <w:bCs/>
                <w:sz w:val="20"/>
                <w:szCs w:val="20"/>
              </w:rPr>
              <w:t>Pohřební a hřbitovní služby města Brna, a.s.</w:t>
            </w:r>
          </w:p>
        </w:tc>
      </w:tr>
      <w:tr w:rsidR="005921A2" w:rsidRPr="00DA3678" w14:paraId="2FCC9FF1" w14:textId="49E94EEE" w:rsidTr="005921A2">
        <w:trPr>
          <w:trHeight w:val="340"/>
        </w:trPr>
        <w:tc>
          <w:tcPr>
            <w:tcW w:w="412" w:type="dxa"/>
          </w:tcPr>
          <w:p w14:paraId="2EBCC6A2" w14:textId="77777777" w:rsidR="005921A2" w:rsidRPr="00DA3678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B1D0DF2" w14:textId="00ED9D4F" w:rsidR="005921A2" w:rsidRPr="00DA3678" w:rsidRDefault="005921A2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se sídlem:</w:t>
            </w:r>
          </w:p>
        </w:tc>
        <w:tc>
          <w:tcPr>
            <w:tcW w:w="6804" w:type="dxa"/>
          </w:tcPr>
          <w:p w14:paraId="44ACAF44" w14:textId="3094FDC7" w:rsidR="005921A2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Koliště 1909/7, Černá Pole, 602 00 Brno</w:t>
            </w:r>
          </w:p>
        </w:tc>
      </w:tr>
      <w:tr w:rsidR="005921A2" w:rsidRPr="00DA3678" w14:paraId="65D370E2" w14:textId="77777777" w:rsidTr="005921A2">
        <w:trPr>
          <w:trHeight w:val="340"/>
        </w:trPr>
        <w:tc>
          <w:tcPr>
            <w:tcW w:w="412" w:type="dxa"/>
          </w:tcPr>
          <w:p w14:paraId="3BB79AE2" w14:textId="77777777" w:rsidR="005921A2" w:rsidRPr="00DA3678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086" w:type="dxa"/>
            <w:gridSpan w:val="2"/>
          </w:tcPr>
          <w:p w14:paraId="41B442A2" w14:textId="7F19A87C" w:rsidR="005921A2" w:rsidRPr="00B074E6" w:rsidRDefault="005921A2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společnost zapsaná v obchodním rejstříku vedeném u Krajského soudu v Brně, oddíl B, vložka 5828</w:t>
            </w:r>
          </w:p>
        </w:tc>
      </w:tr>
      <w:tr w:rsidR="00087780" w:rsidRPr="00DA3678" w14:paraId="3CF2764D" w14:textId="77777777" w:rsidTr="005921A2">
        <w:trPr>
          <w:trHeight w:val="715"/>
        </w:trPr>
        <w:tc>
          <w:tcPr>
            <w:tcW w:w="412" w:type="dxa"/>
          </w:tcPr>
          <w:p w14:paraId="429C7DBF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890D8B7" w14:textId="32381ED9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zastoupen</w:t>
            </w:r>
            <w:r>
              <w:rPr>
                <w:rFonts w:ascii="Helvetica" w:hAnsi="Helvetica" w:cs="Arial"/>
                <w:sz w:val="20"/>
                <w:szCs w:val="20"/>
              </w:rPr>
              <w:t>á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72B24F6A" w14:textId="77777777" w:rsidR="00087780" w:rsidRPr="00B074E6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Martinem Černým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 předsedou představenstva</w:t>
            </w:r>
          </w:p>
          <w:p w14:paraId="37D68D2B" w14:textId="412389AC" w:rsidR="00087780" w:rsidRPr="00DA3678" w:rsidRDefault="00C20E65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JUDr. Michalem Chládkem, MBA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  <w:r>
              <w:rPr>
                <w:rFonts w:ascii="Helvetica" w:hAnsi="Helvetica" w:cs="Arial"/>
                <w:sz w:val="20"/>
                <w:szCs w:val="20"/>
              </w:rPr>
              <w:t>místopředsedou</w:t>
            </w:r>
            <w:r w:rsidRPr="0091051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>představenstva</w:t>
            </w:r>
          </w:p>
        </w:tc>
      </w:tr>
      <w:tr w:rsidR="00087780" w:rsidRPr="00DA3678" w14:paraId="7C27C93C" w14:textId="77777777" w:rsidTr="005921A2">
        <w:trPr>
          <w:trHeight w:val="481"/>
        </w:trPr>
        <w:tc>
          <w:tcPr>
            <w:tcW w:w="412" w:type="dxa"/>
          </w:tcPr>
          <w:p w14:paraId="6A9EEC5E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DDEB8CC" w14:textId="3A516ADF" w:rsidR="00087780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kontaktní osoba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4367B216" w14:textId="7E597458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Lea Olšáková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 ředitel</w:t>
            </w:r>
            <w:r>
              <w:rPr>
                <w:rFonts w:ascii="Helvetica" w:hAnsi="Helvetica" w:cs="Arial"/>
                <w:sz w:val="20"/>
                <w:szCs w:val="20"/>
              </w:rPr>
              <w:t>ka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622E5B">
              <w:rPr>
                <w:rFonts w:ascii="Helvetica" w:hAnsi="Helvetica" w:cs="Arial"/>
                <w:sz w:val="20"/>
                <w:szCs w:val="20"/>
              </w:rPr>
              <w:t xml:space="preserve">akciové 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společnosti</w:t>
            </w:r>
            <w:r w:rsidRPr="00DA3678">
              <w:rPr>
                <w:rFonts w:ascii="Helvetica" w:hAnsi="Helvetica" w:cs="Arial"/>
                <w:sz w:val="20"/>
                <w:szCs w:val="20"/>
              </w:rPr>
              <w:t xml:space="preserve"> </w:t>
            </w:r>
          </w:p>
        </w:tc>
      </w:tr>
      <w:tr w:rsidR="00087780" w:rsidRPr="00DA3678" w14:paraId="3CB7B37B" w14:textId="77777777" w:rsidTr="005921A2">
        <w:trPr>
          <w:trHeight w:val="340"/>
        </w:trPr>
        <w:tc>
          <w:tcPr>
            <w:tcW w:w="412" w:type="dxa"/>
          </w:tcPr>
          <w:p w14:paraId="060F69D7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85C0532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IČO:</w:t>
            </w:r>
          </w:p>
        </w:tc>
        <w:tc>
          <w:tcPr>
            <w:tcW w:w="6804" w:type="dxa"/>
          </w:tcPr>
          <w:p w14:paraId="1D400976" w14:textId="32AE2D46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607 13 330</w:t>
            </w:r>
          </w:p>
        </w:tc>
      </w:tr>
      <w:tr w:rsidR="00087780" w:rsidRPr="00DA3678" w14:paraId="1F637F44" w14:textId="77777777" w:rsidTr="005921A2">
        <w:trPr>
          <w:trHeight w:val="340"/>
        </w:trPr>
        <w:tc>
          <w:tcPr>
            <w:tcW w:w="412" w:type="dxa"/>
          </w:tcPr>
          <w:p w14:paraId="6E6D57B0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3C9EB41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DIČ:</w:t>
            </w:r>
          </w:p>
        </w:tc>
        <w:tc>
          <w:tcPr>
            <w:tcW w:w="6804" w:type="dxa"/>
          </w:tcPr>
          <w:p w14:paraId="2453013E" w14:textId="781F450A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B074E6">
              <w:rPr>
                <w:rFonts w:ascii="Helvetica" w:hAnsi="Helvetica" w:cs="Arial"/>
                <w:sz w:val="20"/>
                <w:szCs w:val="20"/>
              </w:rPr>
              <w:t>CZ60713330</w:t>
            </w:r>
          </w:p>
        </w:tc>
      </w:tr>
      <w:tr w:rsidR="00087780" w:rsidRPr="00DA3678" w14:paraId="2225C84B" w14:textId="77777777" w:rsidTr="005921A2">
        <w:trPr>
          <w:trHeight w:val="340"/>
        </w:trPr>
        <w:tc>
          <w:tcPr>
            <w:tcW w:w="412" w:type="dxa"/>
          </w:tcPr>
          <w:p w14:paraId="47162214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72632F5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bankovní spojení:</w:t>
            </w:r>
          </w:p>
        </w:tc>
        <w:tc>
          <w:tcPr>
            <w:tcW w:w="6804" w:type="dxa"/>
          </w:tcPr>
          <w:p w14:paraId="4F7DA4BD" w14:textId="1819B99F" w:rsidR="00087780" w:rsidRPr="00DA3678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Česká spořitelna, a.s.</w:t>
            </w:r>
          </w:p>
        </w:tc>
      </w:tr>
      <w:tr w:rsidR="00087780" w:rsidRPr="00DA3678" w14:paraId="32F17593" w14:textId="77777777" w:rsidTr="005921A2">
        <w:trPr>
          <w:trHeight w:val="340"/>
        </w:trPr>
        <w:tc>
          <w:tcPr>
            <w:tcW w:w="412" w:type="dxa"/>
          </w:tcPr>
          <w:p w14:paraId="1E81B2B9" w14:textId="77777777" w:rsidR="00087780" w:rsidRPr="00DA3678" w:rsidRDefault="00087780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B23600" w14:textId="77777777" w:rsidR="00087780" w:rsidRPr="00DA3678" w:rsidRDefault="00087780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DA3678">
              <w:rPr>
                <w:rFonts w:ascii="Helvetica" w:hAnsi="Helvetica" w:cs="Arial"/>
                <w:sz w:val="20"/>
                <w:szCs w:val="20"/>
              </w:rPr>
              <w:t>číslo účtu:</w:t>
            </w:r>
          </w:p>
        </w:tc>
        <w:tc>
          <w:tcPr>
            <w:tcW w:w="6804" w:type="dxa"/>
          </w:tcPr>
          <w:p w14:paraId="7FCE932F" w14:textId="4B407E1C" w:rsidR="00087780" w:rsidRPr="00DA3678" w:rsidRDefault="00A65FCF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A65FCF">
              <w:rPr>
                <w:rFonts w:ascii="Helvetica" w:hAnsi="Helvetica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</w:tr>
      <w:tr w:rsidR="006A0D67" w:rsidRPr="00DA3678" w14:paraId="08CE67A0" w14:textId="77777777" w:rsidTr="005921A2">
        <w:trPr>
          <w:trHeight w:val="340"/>
        </w:trPr>
        <w:tc>
          <w:tcPr>
            <w:tcW w:w="412" w:type="dxa"/>
          </w:tcPr>
          <w:p w14:paraId="6F0D6B6E" w14:textId="77777777" w:rsidR="006A0D67" w:rsidRPr="00DA3678" w:rsidRDefault="006A0D67" w:rsidP="00087780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0DF4E59" w14:textId="376A1E9B" w:rsidR="006A0D67" w:rsidRPr="00DA3678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ID datové schránky:</w:t>
            </w:r>
          </w:p>
        </w:tc>
        <w:tc>
          <w:tcPr>
            <w:tcW w:w="6804" w:type="dxa"/>
          </w:tcPr>
          <w:p w14:paraId="41CDA20B" w14:textId="23CD1570" w:rsidR="006A0D67" w:rsidRDefault="006A0D67" w:rsidP="00087780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>
              <w:rPr>
                <w:rFonts w:ascii="Helvetica" w:hAnsi="Helvetica" w:cs="Arial"/>
                <w:sz w:val="20"/>
                <w:szCs w:val="20"/>
              </w:rPr>
              <w:t>mnprwvz</w:t>
            </w:r>
            <w:proofErr w:type="spellEnd"/>
          </w:p>
        </w:tc>
      </w:tr>
    </w:tbl>
    <w:p w14:paraId="743859D9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</w:p>
    <w:p w14:paraId="30DBC4AE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  <w:r w:rsidRPr="0068416D">
        <w:rPr>
          <w:rFonts w:ascii="Helvetica" w:hAnsi="Helvetica" w:cs="Arial"/>
          <w:bCs/>
          <w:sz w:val="20"/>
          <w:szCs w:val="20"/>
        </w:rPr>
        <w:t>(dále jen „</w:t>
      </w:r>
      <w:r>
        <w:rPr>
          <w:rFonts w:ascii="Helvetica" w:hAnsi="Helvetica" w:cs="Arial"/>
          <w:b/>
          <w:sz w:val="20"/>
          <w:szCs w:val="20"/>
        </w:rPr>
        <w:t>Objednatel</w:t>
      </w:r>
      <w:r w:rsidRPr="0068416D">
        <w:rPr>
          <w:rFonts w:ascii="Helvetica" w:hAnsi="Helvetica" w:cs="Arial"/>
          <w:bCs/>
          <w:sz w:val="20"/>
          <w:szCs w:val="20"/>
        </w:rPr>
        <w:t>“)</w:t>
      </w:r>
    </w:p>
    <w:p w14:paraId="7A1521F2" w14:textId="77777777" w:rsidR="00134AF8" w:rsidRDefault="00134AF8" w:rsidP="00134AF8">
      <w:pPr>
        <w:spacing w:before="0"/>
        <w:rPr>
          <w:rFonts w:ascii="Helvetica" w:hAnsi="Helvetica" w:cs="Arial"/>
          <w:bCs/>
          <w:sz w:val="20"/>
          <w:szCs w:val="20"/>
        </w:rPr>
      </w:pPr>
    </w:p>
    <w:p w14:paraId="439C0AFD" w14:textId="208083E2" w:rsidR="00134AF8" w:rsidRPr="005921A2" w:rsidRDefault="00134AF8" w:rsidP="005921A2">
      <w:pPr>
        <w:spacing w:before="0"/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a</w:t>
      </w:r>
    </w:p>
    <w:p w14:paraId="68DA02F9" w14:textId="77777777" w:rsidR="005921A2" w:rsidRDefault="005921A2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46"/>
        <w:gridCol w:w="6769"/>
      </w:tblGrid>
      <w:tr w:rsidR="005921A2" w:rsidRPr="00C56911" w14:paraId="46A8D1C3" w14:textId="77777777" w:rsidTr="00C20E65">
        <w:trPr>
          <w:trHeight w:val="340"/>
        </w:trPr>
        <w:tc>
          <w:tcPr>
            <w:tcW w:w="383" w:type="dxa"/>
          </w:tcPr>
          <w:p w14:paraId="02AB7716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sz w:val="20"/>
                <w:szCs w:val="20"/>
              </w:rPr>
              <w:t>I</w:t>
            </w:r>
            <w:r w:rsidRPr="00C56911">
              <w:rPr>
                <w:rFonts w:ascii="Helvetica" w:hAnsi="Helvetica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115" w:type="dxa"/>
            <w:gridSpan w:val="2"/>
          </w:tcPr>
          <w:p w14:paraId="07042FC2" w14:textId="77777777" w:rsidR="005921A2" w:rsidRPr="00C56911" w:rsidRDefault="005921A2" w:rsidP="00E739DE">
            <w:pPr>
              <w:spacing w:before="0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0F6851">
              <w:rPr>
                <w:rFonts w:ascii="Helvetica" w:hAnsi="Helvetica" w:cs="Arial"/>
                <w:b/>
                <w:bCs/>
                <w:sz w:val="20"/>
                <w:szCs w:val="20"/>
              </w:rPr>
              <w:t>IMOS</w:t>
            </w:r>
            <w:r w:rsidRPr="004E011F">
              <w:rPr>
                <w:rFonts w:ascii="Helvetica" w:hAnsi="Helvetica" w:cs="Arial"/>
                <w:b/>
                <w:sz w:val="20"/>
                <w:szCs w:val="20"/>
              </w:rPr>
              <w:t xml:space="preserve"> Brno, a.s.</w:t>
            </w:r>
          </w:p>
        </w:tc>
      </w:tr>
      <w:tr w:rsidR="005921A2" w:rsidRPr="00C56911" w14:paraId="366712FE" w14:textId="77777777" w:rsidTr="00C20E65">
        <w:trPr>
          <w:trHeight w:val="340"/>
        </w:trPr>
        <w:tc>
          <w:tcPr>
            <w:tcW w:w="383" w:type="dxa"/>
          </w:tcPr>
          <w:p w14:paraId="5583FDB8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3A96F3C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se sídlem:</w:t>
            </w:r>
          </w:p>
        </w:tc>
        <w:tc>
          <w:tcPr>
            <w:tcW w:w="6769" w:type="dxa"/>
          </w:tcPr>
          <w:p w14:paraId="561D2025" w14:textId="77777777" w:rsidR="005921A2" w:rsidRPr="00C56911" w:rsidRDefault="005921A2" w:rsidP="00E739DE">
            <w:pPr>
              <w:spacing w:before="0"/>
              <w:ind w:left="-114" w:firstLine="114"/>
              <w:rPr>
                <w:rFonts w:ascii="Helvetica" w:hAnsi="Helvetica" w:cs="Arial"/>
                <w:sz w:val="20"/>
                <w:szCs w:val="20"/>
              </w:rPr>
            </w:pPr>
            <w:r w:rsidRPr="004E011F">
              <w:rPr>
                <w:rFonts w:ascii="Helvetica" w:hAnsi="Helvetica" w:cs="Arial"/>
                <w:sz w:val="20"/>
                <w:szCs w:val="20"/>
              </w:rPr>
              <w:t>Olomoucká 704/174, Černovice, 627 00 Brno</w:t>
            </w:r>
          </w:p>
        </w:tc>
      </w:tr>
      <w:tr w:rsidR="005921A2" w:rsidRPr="004E011F" w14:paraId="7835EB1C" w14:textId="77777777" w:rsidTr="00C20E65">
        <w:trPr>
          <w:trHeight w:val="340"/>
        </w:trPr>
        <w:tc>
          <w:tcPr>
            <w:tcW w:w="383" w:type="dxa"/>
          </w:tcPr>
          <w:p w14:paraId="2B50752A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9115" w:type="dxa"/>
            <w:gridSpan w:val="2"/>
          </w:tcPr>
          <w:p w14:paraId="48AB8C65" w14:textId="77777777" w:rsidR="005921A2" w:rsidRPr="004E011F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  <w:r w:rsidRPr="00643C7C">
              <w:rPr>
                <w:rFonts w:ascii="Helvetica" w:hAnsi="Helvetica" w:cs="Arial"/>
                <w:sz w:val="20"/>
                <w:szCs w:val="20"/>
              </w:rPr>
              <w:t xml:space="preserve">společnost zapsaná v obchodním rejstříku vedeném u Krajského soudu v Brně, oddíl </w:t>
            </w:r>
            <w:r>
              <w:rPr>
                <w:rFonts w:ascii="Helvetica" w:hAnsi="Helvetica" w:cs="Arial"/>
                <w:sz w:val="20"/>
                <w:szCs w:val="20"/>
              </w:rPr>
              <w:t>B</w:t>
            </w:r>
            <w:r w:rsidRPr="00643C7C">
              <w:rPr>
                <w:rFonts w:ascii="Helvetica" w:hAnsi="Helvetica" w:cs="Arial"/>
                <w:sz w:val="20"/>
                <w:szCs w:val="20"/>
              </w:rPr>
              <w:t xml:space="preserve">, vložka </w:t>
            </w:r>
            <w:r>
              <w:rPr>
                <w:rFonts w:ascii="Helvetica" w:hAnsi="Helvetica" w:cs="Arial"/>
                <w:sz w:val="20"/>
                <w:szCs w:val="20"/>
              </w:rPr>
              <w:t>2211</w:t>
            </w:r>
          </w:p>
        </w:tc>
      </w:tr>
      <w:tr w:rsidR="005921A2" w:rsidRPr="00C56911" w14:paraId="6F39713D" w14:textId="77777777" w:rsidTr="00C20E65">
        <w:trPr>
          <w:trHeight w:val="843"/>
        </w:trPr>
        <w:tc>
          <w:tcPr>
            <w:tcW w:w="383" w:type="dxa"/>
          </w:tcPr>
          <w:p w14:paraId="47898B01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2A68C8B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zastoupená:</w:t>
            </w:r>
          </w:p>
        </w:tc>
        <w:tc>
          <w:tcPr>
            <w:tcW w:w="6769" w:type="dxa"/>
          </w:tcPr>
          <w:p w14:paraId="4A6A688B" w14:textId="77777777" w:rsidR="005921A2" w:rsidRPr="00C56911" w:rsidRDefault="005921A2" w:rsidP="00E739DE">
            <w:pPr>
              <w:tabs>
                <w:tab w:val="left" w:pos="5850"/>
                <w:tab w:val="left" w:pos="6558"/>
              </w:tabs>
              <w:spacing w:before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Robertem Suchánkem, předsedou představenstva; ve věci předmětného zadávacího řízení je oprávněn činit právní úkony Dušan Stříž, vedoucí oddělení nabídek, na základě Pověření ze dne 15.10.2018</w:t>
            </w:r>
          </w:p>
        </w:tc>
      </w:tr>
      <w:tr w:rsidR="005921A2" w:rsidRPr="00C56911" w14:paraId="32ABE7F5" w14:textId="77777777" w:rsidTr="00C20E65">
        <w:trPr>
          <w:trHeight w:val="340"/>
        </w:trPr>
        <w:tc>
          <w:tcPr>
            <w:tcW w:w="383" w:type="dxa"/>
          </w:tcPr>
          <w:p w14:paraId="09BA32B7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7384C34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IČO:</w:t>
            </w:r>
          </w:p>
        </w:tc>
        <w:tc>
          <w:tcPr>
            <w:tcW w:w="6769" w:type="dxa"/>
          </w:tcPr>
          <w:p w14:paraId="55D049CC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4E011F">
              <w:rPr>
                <w:rFonts w:ascii="Helvetica" w:hAnsi="Helvetica" w:cs="Arial"/>
                <w:sz w:val="20"/>
                <w:szCs w:val="20"/>
              </w:rPr>
              <w:t>253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22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257</w:t>
            </w:r>
          </w:p>
        </w:tc>
      </w:tr>
      <w:tr w:rsidR="005921A2" w:rsidRPr="00C56911" w14:paraId="7120D5CD" w14:textId="77777777" w:rsidTr="00C20E65">
        <w:trPr>
          <w:trHeight w:val="340"/>
        </w:trPr>
        <w:tc>
          <w:tcPr>
            <w:tcW w:w="383" w:type="dxa"/>
          </w:tcPr>
          <w:p w14:paraId="07EE7B79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3037FC9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DIČ:</w:t>
            </w:r>
          </w:p>
        </w:tc>
        <w:tc>
          <w:tcPr>
            <w:tcW w:w="6769" w:type="dxa"/>
          </w:tcPr>
          <w:p w14:paraId="184A3004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643C7C">
              <w:rPr>
                <w:rFonts w:ascii="Helvetica" w:hAnsi="Helvetica" w:cs="Arial"/>
                <w:sz w:val="20"/>
                <w:szCs w:val="20"/>
              </w:rPr>
              <w:t>CZ</w:t>
            </w:r>
            <w:r w:rsidRPr="004E011F">
              <w:rPr>
                <w:rFonts w:ascii="Helvetica" w:hAnsi="Helvetica" w:cs="Arial"/>
                <w:sz w:val="20"/>
                <w:szCs w:val="20"/>
              </w:rPr>
              <w:t>25322257</w:t>
            </w:r>
          </w:p>
        </w:tc>
      </w:tr>
      <w:tr w:rsidR="005921A2" w:rsidRPr="00C56911" w14:paraId="25699D83" w14:textId="77777777" w:rsidTr="00C20E65">
        <w:trPr>
          <w:trHeight w:val="340"/>
        </w:trPr>
        <w:tc>
          <w:tcPr>
            <w:tcW w:w="383" w:type="dxa"/>
          </w:tcPr>
          <w:p w14:paraId="13B71D33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2E7ED70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bankovní spojení:</w:t>
            </w:r>
          </w:p>
        </w:tc>
        <w:tc>
          <w:tcPr>
            <w:tcW w:w="6769" w:type="dxa"/>
          </w:tcPr>
          <w:p w14:paraId="468CDF91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Česká spořitelna, a.s.</w:t>
            </w:r>
          </w:p>
        </w:tc>
      </w:tr>
      <w:tr w:rsidR="005921A2" w:rsidRPr="00C56911" w14:paraId="4C426AFC" w14:textId="77777777" w:rsidTr="00C20E65">
        <w:trPr>
          <w:trHeight w:val="340"/>
        </w:trPr>
        <w:tc>
          <w:tcPr>
            <w:tcW w:w="383" w:type="dxa"/>
          </w:tcPr>
          <w:p w14:paraId="5FCC6A47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0160EC5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 w:rsidRPr="00C56911">
              <w:rPr>
                <w:rFonts w:ascii="Helvetica" w:hAnsi="Helvetica" w:cs="Arial"/>
                <w:sz w:val="20"/>
                <w:szCs w:val="20"/>
              </w:rPr>
              <w:t>číslo účtu:</w:t>
            </w:r>
          </w:p>
        </w:tc>
        <w:tc>
          <w:tcPr>
            <w:tcW w:w="6769" w:type="dxa"/>
          </w:tcPr>
          <w:p w14:paraId="29416167" w14:textId="5B19BA64" w:rsidR="005921A2" w:rsidRPr="00C56911" w:rsidRDefault="00A65FCF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proofErr w:type="spellStart"/>
            <w:r w:rsidRPr="00A65FCF">
              <w:rPr>
                <w:rFonts w:ascii="Helvetica" w:hAnsi="Helvetica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</w:tr>
      <w:tr w:rsidR="005921A2" w14:paraId="53363E44" w14:textId="77777777" w:rsidTr="00C20E65">
        <w:trPr>
          <w:trHeight w:val="340"/>
        </w:trPr>
        <w:tc>
          <w:tcPr>
            <w:tcW w:w="383" w:type="dxa"/>
          </w:tcPr>
          <w:p w14:paraId="2B0F12BA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C4E207D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kontaktní osoba:</w:t>
            </w:r>
          </w:p>
        </w:tc>
        <w:tc>
          <w:tcPr>
            <w:tcW w:w="6769" w:type="dxa"/>
          </w:tcPr>
          <w:p w14:paraId="5C416115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Ing. Eduard Hrouzek, obchodní ředitel</w:t>
            </w:r>
          </w:p>
        </w:tc>
      </w:tr>
      <w:tr w:rsidR="005921A2" w14:paraId="0C042587" w14:textId="77777777" w:rsidTr="00C20E65">
        <w:trPr>
          <w:trHeight w:val="340"/>
        </w:trPr>
        <w:tc>
          <w:tcPr>
            <w:tcW w:w="383" w:type="dxa"/>
          </w:tcPr>
          <w:p w14:paraId="62FF9629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2308C79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telefon:</w:t>
            </w:r>
          </w:p>
        </w:tc>
        <w:tc>
          <w:tcPr>
            <w:tcW w:w="6769" w:type="dxa"/>
          </w:tcPr>
          <w:p w14:paraId="1B89AED0" w14:textId="58E22FB6" w:rsidR="005921A2" w:rsidRPr="00AA0708" w:rsidRDefault="00AA0708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  <w:highlight w:val="black"/>
              </w:rPr>
            </w:pPr>
            <w:proofErr w:type="spellStart"/>
            <w:r w:rsidRPr="00AA0708">
              <w:rPr>
                <w:rFonts w:ascii="Helvetica" w:hAnsi="Helvetica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</w:tr>
      <w:tr w:rsidR="005921A2" w14:paraId="511DC55D" w14:textId="77777777" w:rsidTr="00C20E65">
        <w:trPr>
          <w:trHeight w:val="340"/>
        </w:trPr>
        <w:tc>
          <w:tcPr>
            <w:tcW w:w="383" w:type="dxa"/>
          </w:tcPr>
          <w:p w14:paraId="16206CDC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4FCEBF7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e-mail:</w:t>
            </w:r>
          </w:p>
        </w:tc>
        <w:tc>
          <w:tcPr>
            <w:tcW w:w="6769" w:type="dxa"/>
          </w:tcPr>
          <w:p w14:paraId="25F55DD7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hyperlink r:id="rId8" w:history="1">
              <w:r w:rsidRPr="00814762">
                <w:rPr>
                  <w:rStyle w:val="Hypertextovodkaz"/>
                  <w:rFonts w:ascii="Helvetica" w:hAnsi="Helvetica" w:cs="Arial"/>
                  <w:sz w:val="20"/>
                  <w:szCs w:val="20"/>
                </w:rPr>
                <w:t>hrouzeke@imosbrno.eu</w:t>
              </w:r>
            </w:hyperlink>
          </w:p>
        </w:tc>
      </w:tr>
      <w:tr w:rsidR="005921A2" w14:paraId="6F1C01DE" w14:textId="77777777" w:rsidTr="00C20E65">
        <w:trPr>
          <w:trHeight w:val="340"/>
        </w:trPr>
        <w:tc>
          <w:tcPr>
            <w:tcW w:w="383" w:type="dxa"/>
          </w:tcPr>
          <w:p w14:paraId="7E296CD4" w14:textId="77777777" w:rsidR="005921A2" w:rsidRPr="00C56911" w:rsidRDefault="005921A2" w:rsidP="00E739DE">
            <w:pPr>
              <w:spacing w:before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640FE60" w14:textId="77777777" w:rsidR="005921A2" w:rsidRPr="00C56911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ID datové schránky:</w:t>
            </w:r>
          </w:p>
        </w:tc>
        <w:tc>
          <w:tcPr>
            <w:tcW w:w="6769" w:type="dxa"/>
          </w:tcPr>
          <w:p w14:paraId="566B5801" w14:textId="77777777" w:rsidR="005921A2" w:rsidRDefault="005921A2" w:rsidP="00E739DE">
            <w:pPr>
              <w:spacing w:before="0"/>
              <w:ind w:left="-114" w:firstLine="114"/>
              <w:jc w:val="left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562eh6n</w:t>
            </w:r>
          </w:p>
        </w:tc>
      </w:tr>
    </w:tbl>
    <w:p w14:paraId="3A770299" w14:textId="77777777" w:rsidR="005921A2" w:rsidRDefault="005921A2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14:paraId="43F6ADFC" w14:textId="18BCEC3D" w:rsidR="00134AF8" w:rsidRDefault="00134AF8" w:rsidP="00134AF8">
      <w:pPr>
        <w:pStyle w:val="Zkrcenzptenadresa"/>
        <w:tabs>
          <w:tab w:val="left" w:pos="252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BB670E">
        <w:rPr>
          <w:rFonts w:ascii="Helvetica" w:hAnsi="Helvetica" w:cs="Arial"/>
          <w:sz w:val="20"/>
          <w:szCs w:val="20"/>
        </w:rPr>
        <w:t>(dále jen „</w:t>
      </w:r>
      <w:r>
        <w:rPr>
          <w:rFonts w:ascii="Helvetica" w:hAnsi="Helvetica" w:cs="Arial"/>
          <w:b/>
          <w:bCs w:val="0"/>
          <w:sz w:val="20"/>
          <w:szCs w:val="20"/>
        </w:rPr>
        <w:t>Zhotovitel</w:t>
      </w:r>
      <w:r w:rsidRPr="00BB670E">
        <w:rPr>
          <w:rFonts w:ascii="Helvetica" w:hAnsi="Helvetica" w:cs="Arial"/>
          <w:sz w:val="20"/>
          <w:szCs w:val="20"/>
        </w:rPr>
        <w:t>“)</w:t>
      </w:r>
    </w:p>
    <w:p w14:paraId="71DD0FF6" w14:textId="231BD38F" w:rsidR="00046C77" w:rsidRDefault="00134AF8" w:rsidP="001F1FB0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(Objednatel a Zhotovitel společně také jen</w:t>
      </w:r>
      <w:r w:rsidRPr="00650E82">
        <w:rPr>
          <w:rFonts w:ascii="Helvetica" w:hAnsi="Helvetica" w:cstheme="minorHAnsi"/>
          <w:sz w:val="20"/>
          <w:szCs w:val="20"/>
        </w:rPr>
        <w:t xml:space="preserve"> „</w:t>
      </w:r>
      <w:r w:rsidRPr="0033342E">
        <w:rPr>
          <w:rFonts w:ascii="Helvetica" w:hAnsi="Helvetica" w:cstheme="minorHAnsi"/>
          <w:b/>
          <w:bCs/>
          <w:sz w:val="20"/>
          <w:szCs w:val="20"/>
        </w:rPr>
        <w:t>S</w:t>
      </w:r>
      <w:r w:rsidRPr="00650E82">
        <w:rPr>
          <w:rFonts w:ascii="Helvetica" w:hAnsi="Helvetica" w:cstheme="minorHAnsi"/>
          <w:b/>
          <w:bCs/>
          <w:sz w:val="20"/>
          <w:szCs w:val="20"/>
        </w:rPr>
        <w:t>mluvní strany</w:t>
      </w:r>
      <w:r w:rsidRPr="00650E82">
        <w:rPr>
          <w:rFonts w:ascii="Helvetica" w:hAnsi="Helvetica" w:cstheme="minorHAnsi"/>
          <w:sz w:val="20"/>
          <w:szCs w:val="20"/>
        </w:rPr>
        <w:t>“</w:t>
      </w:r>
      <w:r>
        <w:rPr>
          <w:rFonts w:ascii="Helvetica" w:hAnsi="Helvetica" w:cstheme="minorHAnsi"/>
          <w:sz w:val="20"/>
          <w:szCs w:val="20"/>
        </w:rPr>
        <w:t>)</w:t>
      </w:r>
    </w:p>
    <w:p w14:paraId="20E0B805" w14:textId="77777777" w:rsidR="004F791E" w:rsidRPr="00A77F7E" w:rsidRDefault="004F791E" w:rsidP="001F1FB0">
      <w:pPr>
        <w:rPr>
          <w:rFonts w:ascii="Helvetica" w:hAnsi="Helvetica" w:cstheme="minorHAnsi"/>
          <w:bCs/>
          <w:sz w:val="20"/>
          <w:szCs w:val="20"/>
        </w:rPr>
      </w:pPr>
    </w:p>
    <w:p w14:paraId="01D8A8B4" w14:textId="419E7CAE" w:rsidR="009D0062" w:rsidRPr="00A05D9A" w:rsidRDefault="009D0062" w:rsidP="009D0062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A05D9A">
        <w:rPr>
          <w:rFonts w:ascii="Helvetica" w:hAnsi="Helvetica"/>
          <w:b/>
          <w:smallCaps/>
          <w:sz w:val="20"/>
        </w:rPr>
        <w:t>I.</w:t>
      </w:r>
    </w:p>
    <w:p w14:paraId="08EBB35B" w14:textId="08FCC792" w:rsidR="009D0062" w:rsidRPr="00A05D9A" w:rsidRDefault="009D0062" w:rsidP="009D0062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 w:rsidRPr="00A05D9A">
        <w:rPr>
          <w:rFonts w:ascii="Helvetica" w:hAnsi="Helvetica"/>
          <w:b/>
          <w:sz w:val="20"/>
        </w:rPr>
        <w:t>Úvodní prohlášení</w:t>
      </w:r>
    </w:p>
    <w:p w14:paraId="00E5AB51" w14:textId="7E9D16CA" w:rsidR="00471A8B" w:rsidRPr="002D15B0" w:rsidRDefault="00471A8B" w:rsidP="002D15B0">
      <w:pPr>
        <w:pStyle w:val="Odstavecseseznamem"/>
        <w:numPr>
          <w:ilvl w:val="0"/>
          <w:numId w:val="1"/>
        </w:numPr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Smluvní strany prohlašují a činí nesporným, že dne 2</w:t>
      </w:r>
      <w:r w:rsidR="00CB0349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>.0</w:t>
      </w:r>
      <w:r w:rsidR="00CB0349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>.202</w:t>
      </w:r>
      <w:r w:rsidR="00CB0349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 xml:space="preserve"> byla mezi Smluvními stranami </w:t>
      </w:r>
      <w:r w:rsidR="007E13E5" w:rsidRPr="0091097B">
        <w:rPr>
          <w:rFonts w:ascii="Helvetica" w:hAnsi="Helvetica"/>
          <w:sz w:val="20"/>
          <w:szCs w:val="20"/>
        </w:rPr>
        <w:t xml:space="preserve">uzavřena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Smlouva o dílo na zhotovení stavby a zařízení dalších záležitostí</w:t>
      </w:r>
      <w:r w:rsidR="005921A2">
        <w:rPr>
          <w:rFonts w:ascii="Helvetica" w:hAnsi="Helvetica" w:cs="Arial"/>
          <w:color w:val="000000" w:themeColor="text1"/>
          <w:sz w:val="20"/>
          <w:szCs w:val="20"/>
        </w:rPr>
        <w:t xml:space="preserve">, 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 xml:space="preserve">uveřejněná v registru smluv pod 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>ID smlouvy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2D15B0" w:rsidRPr="002D15B0">
        <w:rPr>
          <w:rFonts w:ascii="Helvetica" w:hAnsi="Helvetica" w:cs="Arial"/>
          <w:color w:val="000000" w:themeColor="text1"/>
          <w:sz w:val="20"/>
          <w:szCs w:val="20"/>
        </w:rPr>
        <w:t>27263232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>, ID verze</w:t>
      </w:r>
      <w:r w:rsidR="001219C9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2D15B0" w:rsidRPr="002D15B0">
        <w:rPr>
          <w:rFonts w:ascii="Helvetica" w:hAnsi="Helvetica" w:cs="Arial"/>
          <w:color w:val="000000" w:themeColor="text1"/>
          <w:sz w:val="20"/>
          <w:szCs w:val="20"/>
        </w:rPr>
        <w:t>29153236</w:t>
      </w:r>
      <w:r w:rsidR="00F73F80">
        <w:rPr>
          <w:rFonts w:ascii="Helvetica" w:hAnsi="Helvetica" w:cs="Arial"/>
          <w:color w:val="000000" w:themeColor="text1"/>
          <w:sz w:val="20"/>
          <w:szCs w:val="20"/>
        </w:rPr>
        <w:t>,</w:t>
      </w:r>
      <w:r w:rsidR="00F73F80" w:rsidRPr="00F73F80">
        <w:rPr>
          <w:rFonts w:ascii="Helvetica" w:hAnsi="Helvetica" w:cs="Helvetica"/>
          <w:sz w:val="20"/>
          <w:szCs w:val="20"/>
        </w:rPr>
        <w:t xml:space="preserve"> </w:t>
      </w:r>
      <w:r w:rsidR="00F73F80" w:rsidRPr="00551659">
        <w:rPr>
          <w:rFonts w:ascii="Helvetica" w:hAnsi="Helvetica" w:cs="Helvetica"/>
          <w:sz w:val="20"/>
          <w:szCs w:val="20"/>
        </w:rPr>
        <w:t xml:space="preserve">k níž byl mezi </w:t>
      </w:r>
      <w:r w:rsidR="00BD30E4">
        <w:rPr>
          <w:rFonts w:ascii="Helvetica" w:hAnsi="Helvetica" w:cs="Helvetica"/>
          <w:sz w:val="20"/>
          <w:szCs w:val="20"/>
        </w:rPr>
        <w:t>Smluvními stranami</w:t>
      </w:r>
      <w:r w:rsidR="00F73F80" w:rsidRPr="00551659">
        <w:rPr>
          <w:rFonts w:ascii="Helvetica" w:hAnsi="Helvetica" w:cs="Helvetica"/>
          <w:sz w:val="20"/>
          <w:szCs w:val="20"/>
        </w:rPr>
        <w:t xml:space="preserve"> uzavřen dodatek č. 1 ze dne </w:t>
      </w:r>
      <w:r w:rsidR="00C07B2B">
        <w:rPr>
          <w:rFonts w:ascii="Helvetica" w:hAnsi="Helvetica" w:cs="Helvetica"/>
          <w:sz w:val="20"/>
          <w:szCs w:val="20"/>
        </w:rPr>
        <w:t>18</w:t>
      </w:r>
      <w:r w:rsidR="00F73F80" w:rsidRPr="00551659">
        <w:rPr>
          <w:rFonts w:ascii="Helvetica" w:hAnsi="Helvetica" w:cs="Helvetica"/>
          <w:sz w:val="20"/>
          <w:szCs w:val="20"/>
        </w:rPr>
        <w:t>.11.202</w:t>
      </w:r>
      <w:r w:rsidR="00C07B2B">
        <w:rPr>
          <w:rFonts w:ascii="Helvetica" w:hAnsi="Helvetica" w:cs="Helvetica"/>
          <w:sz w:val="20"/>
          <w:szCs w:val="20"/>
        </w:rPr>
        <w:t>4</w:t>
      </w:r>
      <w:r w:rsidR="00F73F80" w:rsidRPr="00551659">
        <w:rPr>
          <w:rFonts w:ascii="Helvetica" w:hAnsi="Helvetica" w:cs="Helvetica"/>
          <w:sz w:val="20"/>
          <w:szCs w:val="20"/>
        </w:rPr>
        <w:t xml:space="preserve">, uveřejněný v registru smluv dne </w:t>
      </w:r>
      <w:r w:rsidR="00C07B2B">
        <w:rPr>
          <w:rFonts w:ascii="Helvetica" w:hAnsi="Helvetica" w:cs="Helvetica"/>
          <w:sz w:val="20"/>
          <w:szCs w:val="20"/>
        </w:rPr>
        <w:t>25</w:t>
      </w:r>
      <w:r w:rsidR="00F73F80" w:rsidRPr="00551659">
        <w:rPr>
          <w:rFonts w:ascii="Helvetica" w:hAnsi="Helvetica" w:cs="Helvetica"/>
          <w:sz w:val="20"/>
          <w:szCs w:val="20"/>
        </w:rPr>
        <w:t>.1</w:t>
      </w:r>
      <w:r w:rsidR="00C07B2B">
        <w:rPr>
          <w:rFonts w:ascii="Helvetica" w:hAnsi="Helvetica" w:cs="Helvetica"/>
          <w:sz w:val="20"/>
          <w:szCs w:val="20"/>
        </w:rPr>
        <w:t>1</w:t>
      </w:r>
      <w:r w:rsidR="00F73F80" w:rsidRPr="00551659">
        <w:rPr>
          <w:rFonts w:ascii="Helvetica" w:hAnsi="Helvetica" w:cs="Helvetica"/>
          <w:sz w:val="20"/>
          <w:szCs w:val="20"/>
        </w:rPr>
        <w:t>.202</w:t>
      </w:r>
      <w:r w:rsidR="00C07B2B">
        <w:rPr>
          <w:rFonts w:ascii="Helvetica" w:hAnsi="Helvetica" w:cs="Helvetica"/>
          <w:sz w:val="20"/>
          <w:szCs w:val="20"/>
        </w:rPr>
        <w:t>4</w:t>
      </w:r>
      <w:r w:rsidR="00F73F80" w:rsidRPr="00551659">
        <w:rPr>
          <w:rFonts w:ascii="Helvetica" w:hAnsi="Helvetica" w:cs="Helvetica"/>
          <w:sz w:val="20"/>
          <w:szCs w:val="20"/>
        </w:rPr>
        <w:t xml:space="preserve"> pod ID smlouvy: </w:t>
      </w:r>
      <w:r w:rsidR="00C07B2B" w:rsidRPr="00C07B2B">
        <w:rPr>
          <w:rFonts w:ascii="Helvetica" w:hAnsi="Helvetica" w:cs="Helvetica"/>
          <w:sz w:val="20"/>
          <w:szCs w:val="20"/>
        </w:rPr>
        <w:t>29122844</w:t>
      </w:r>
      <w:r w:rsidR="00F73F80" w:rsidRPr="00551659">
        <w:rPr>
          <w:rFonts w:ascii="Helvetica" w:hAnsi="Helvetica" w:cs="Helvetica"/>
          <w:sz w:val="20"/>
          <w:szCs w:val="20"/>
        </w:rPr>
        <w:t xml:space="preserve">, ID verze: </w:t>
      </w:r>
      <w:r w:rsidR="00C07B2B" w:rsidRPr="00C07B2B">
        <w:rPr>
          <w:rFonts w:ascii="Helvetica" w:hAnsi="Helvetica" w:cs="Helvetica"/>
          <w:sz w:val="20"/>
          <w:szCs w:val="20"/>
        </w:rPr>
        <w:t>31122428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t xml:space="preserve">, </w:t>
      </w:r>
      <w:r w:rsidR="002D15B0">
        <w:rPr>
          <w:rFonts w:ascii="Helvetica" w:hAnsi="Helvetica" w:cs="Arial"/>
          <w:color w:val="000000" w:themeColor="text1"/>
          <w:sz w:val="20"/>
          <w:szCs w:val="20"/>
        </w:rPr>
        <w:lastRenderedPageBreak/>
        <w:t>a to</w:t>
      </w:r>
      <w:r w:rsidR="007E13E5" w:rsidRPr="00C651E4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917C6">
        <w:rPr>
          <w:rFonts w:ascii="Helvetica" w:hAnsi="Helvetica" w:cs="Arial"/>
          <w:color w:val="000000" w:themeColor="text1"/>
          <w:sz w:val="20"/>
          <w:szCs w:val="20"/>
        </w:rPr>
        <w:t xml:space="preserve">vše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v návaznosti na výsledek zadávacího řízení na veřejnou zakázku</w:t>
      </w:r>
      <w:r w:rsidR="00CB0349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CB0349" w:rsidRPr="00CB0349">
        <w:rPr>
          <w:rFonts w:ascii="Helvetica" w:hAnsi="Helvetica" w:cs="Arial"/>
          <w:color w:val="000000" w:themeColor="text1"/>
          <w:sz w:val="20"/>
          <w:szCs w:val="20"/>
        </w:rPr>
        <w:t>s názvem „Krematorium Jihlavská 1, generální oprava technologie a zázemí“</w:t>
      </w:r>
      <w:r w:rsidR="007E13E5" w:rsidRPr="00CB0349">
        <w:rPr>
          <w:rFonts w:ascii="Helvetica" w:hAnsi="Helvetica"/>
          <w:sz w:val="20"/>
          <w:szCs w:val="20"/>
        </w:rPr>
        <w:t xml:space="preserve">, jejímž předmětem </w:t>
      </w:r>
      <w:r w:rsidR="005921A2">
        <w:rPr>
          <w:rFonts w:ascii="Helvetica" w:hAnsi="Helvetica"/>
          <w:sz w:val="20"/>
          <w:szCs w:val="20"/>
        </w:rPr>
        <w:t>je</w:t>
      </w:r>
      <w:r w:rsidR="005921A2" w:rsidRPr="00CB0349">
        <w:rPr>
          <w:rFonts w:ascii="Helvetica" w:hAnsi="Helvetica"/>
          <w:sz w:val="20"/>
          <w:szCs w:val="20"/>
        </w:rPr>
        <w:t xml:space="preserve"> </w:t>
      </w:r>
      <w:r w:rsidR="007E13E5" w:rsidRPr="00CB0349">
        <w:rPr>
          <w:rFonts w:ascii="Helvetica" w:hAnsi="Helvetica"/>
          <w:sz w:val="20"/>
          <w:szCs w:val="20"/>
        </w:rPr>
        <w:t xml:space="preserve">realizace díla, </w:t>
      </w:r>
      <w:r w:rsidR="00B83C59">
        <w:rPr>
          <w:rFonts w:ascii="Helvetica" w:hAnsi="Helvetica"/>
          <w:sz w:val="20"/>
          <w:szCs w:val="20"/>
        </w:rPr>
        <w:t xml:space="preserve">kterým je zhotovení stavby v rozsahu </w:t>
      </w:r>
      <w:r w:rsidR="00B83C59" w:rsidRPr="00B83C59">
        <w:rPr>
          <w:rFonts w:ascii="Helvetica" w:hAnsi="Helvetica"/>
          <w:sz w:val="20"/>
          <w:szCs w:val="20"/>
        </w:rPr>
        <w:t>S1 souboru, S2 souboru, S3 souboru, S4 souboru a S5 souboru</w:t>
      </w:r>
      <w:r w:rsidR="00B83C59">
        <w:rPr>
          <w:rFonts w:ascii="Helvetica" w:hAnsi="Helvetica"/>
          <w:sz w:val="20"/>
          <w:szCs w:val="20"/>
        </w:rPr>
        <w:t xml:space="preserve"> (jak jsou tyto definovány dotčenou smlouvou)</w:t>
      </w:r>
      <w:r w:rsidR="00B83C59" w:rsidRPr="00B83C59">
        <w:rPr>
          <w:rFonts w:ascii="Helvetica" w:hAnsi="Helvetica"/>
          <w:sz w:val="20"/>
          <w:szCs w:val="20"/>
        </w:rPr>
        <w:t xml:space="preserve">, nezašle-li Objednatel dle čl. III. </w:t>
      </w:r>
      <w:r w:rsidR="00B83C59">
        <w:rPr>
          <w:rFonts w:ascii="Helvetica" w:hAnsi="Helvetica"/>
          <w:sz w:val="20"/>
          <w:szCs w:val="20"/>
        </w:rPr>
        <w:t>dané</w:t>
      </w:r>
      <w:r w:rsidR="00B83C59" w:rsidRPr="00B83C59">
        <w:rPr>
          <w:rFonts w:ascii="Helvetica" w:hAnsi="Helvetica"/>
          <w:sz w:val="20"/>
          <w:szCs w:val="20"/>
        </w:rPr>
        <w:t xml:space="preserve"> smlouvy oznámení, že S4 soubor a/nebo S5 soubor nemá být realizován</w:t>
      </w:r>
      <w:r w:rsidR="007E13E5" w:rsidRPr="002D15B0">
        <w:rPr>
          <w:rFonts w:ascii="Helvetica" w:hAnsi="Helvetica"/>
          <w:iCs/>
          <w:sz w:val="20"/>
          <w:szCs w:val="20"/>
        </w:rPr>
        <w:t xml:space="preserve"> </w:t>
      </w:r>
      <w:r w:rsidR="007E13E5" w:rsidRPr="002D15B0">
        <w:rPr>
          <w:rFonts w:ascii="Helvetica" w:hAnsi="Helvetica"/>
          <w:sz w:val="20"/>
          <w:szCs w:val="20"/>
        </w:rPr>
        <w:t xml:space="preserve">(dále </w:t>
      </w:r>
      <w:r w:rsidR="00E07897" w:rsidRPr="002D15B0">
        <w:rPr>
          <w:rFonts w:ascii="Helvetica" w:hAnsi="Helvetica"/>
          <w:sz w:val="20"/>
          <w:szCs w:val="20"/>
        </w:rPr>
        <w:t xml:space="preserve">též </w:t>
      </w:r>
      <w:r w:rsidR="007E13E5" w:rsidRPr="002D15B0">
        <w:rPr>
          <w:rFonts w:ascii="Helvetica" w:hAnsi="Helvetica"/>
          <w:sz w:val="20"/>
          <w:szCs w:val="20"/>
        </w:rPr>
        <w:t>jen „</w:t>
      </w:r>
      <w:r w:rsidR="007E13E5" w:rsidRPr="002D15B0">
        <w:rPr>
          <w:rFonts w:ascii="Helvetica" w:hAnsi="Helvetica"/>
          <w:b/>
          <w:bCs/>
          <w:sz w:val="20"/>
          <w:szCs w:val="20"/>
        </w:rPr>
        <w:t>Dílo</w:t>
      </w:r>
      <w:r w:rsidR="007E13E5" w:rsidRPr="002D15B0">
        <w:rPr>
          <w:rFonts w:ascii="Helvetica" w:hAnsi="Helvetica"/>
          <w:sz w:val="20"/>
          <w:szCs w:val="20"/>
        </w:rPr>
        <w:t>“)</w:t>
      </w:r>
      <w:r w:rsidR="00B83C59">
        <w:rPr>
          <w:rFonts w:ascii="Helvetica" w:hAnsi="Helvetica"/>
          <w:sz w:val="20"/>
          <w:szCs w:val="20"/>
        </w:rPr>
        <w:t xml:space="preserve">, a dále </w:t>
      </w:r>
      <w:r w:rsidR="00B83C59" w:rsidRPr="00B83C59">
        <w:rPr>
          <w:rFonts w:ascii="Helvetica" w:hAnsi="Helvetica"/>
          <w:sz w:val="20"/>
          <w:szCs w:val="20"/>
        </w:rPr>
        <w:t xml:space="preserve">zařízení záležitostí pro Objednatele v rozsahu uvedeném v </w:t>
      </w:r>
      <w:r w:rsidR="00B83C59">
        <w:rPr>
          <w:rFonts w:ascii="Helvetica" w:hAnsi="Helvetica"/>
          <w:sz w:val="20"/>
          <w:szCs w:val="20"/>
        </w:rPr>
        <w:t>dané</w:t>
      </w:r>
      <w:r w:rsidR="00B83C59" w:rsidRPr="00B83C59">
        <w:rPr>
          <w:rFonts w:ascii="Helvetica" w:hAnsi="Helvetica"/>
          <w:sz w:val="20"/>
          <w:szCs w:val="20"/>
        </w:rPr>
        <w:t xml:space="preserve"> smlouvě, zejména zastupování Objednatele při řízení souvisejícím s užíváním Díla</w:t>
      </w:r>
      <w:r w:rsidR="00F53504" w:rsidRPr="002D15B0">
        <w:rPr>
          <w:rFonts w:ascii="Helvetica" w:hAnsi="Helvetica"/>
          <w:sz w:val="20"/>
          <w:szCs w:val="20"/>
        </w:rPr>
        <w:t xml:space="preserve"> (sho</w:t>
      </w:r>
      <w:r w:rsidR="002D15B0">
        <w:rPr>
          <w:rFonts w:ascii="Helvetica" w:hAnsi="Helvetica"/>
          <w:sz w:val="20"/>
          <w:szCs w:val="20"/>
        </w:rPr>
        <w:t>r</w:t>
      </w:r>
      <w:r w:rsidR="00F53504" w:rsidRPr="002D15B0">
        <w:rPr>
          <w:rFonts w:ascii="Helvetica" w:hAnsi="Helvetica"/>
          <w:sz w:val="20"/>
          <w:szCs w:val="20"/>
        </w:rPr>
        <w:t xml:space="preserve">a popsaná smlouva </w:t>
      </w:r>
      <w:r w:rsidR="00CB6869">
        <w:rPr>
          <w:rFonts w:ascii="Helvetica" w:hAnsi="Helvetica"/>
          <w:sz w:val="20"/>
          <w:szCs w:val="20"/>
        </w:rPr>
        <w:t xml:space="preserve">ve znění dodatku č. 1 </w:t>
      </w:r>
      <w:r w:rsidR="00F53504" w:rsidRPr="002D15B0">
        <w:rPr>
          <w:rFonts w:ascii="Helvetica" w:hAnsi="Helvetica"/>
          <w:sz w:val="20"/>
          <w:szCs w:val="20"/>
        </w:rPr>
        <w:t>dále též jen „</w:t>
      </w:r>
      <w:r w:rsidR="00F53504" w:rsidRPr="002D15B0">
        <w:rPr>
          <w:rFonts w:ascii="Helvetica" w:hAnsi="Helvetica"/>
          <w:b/>
          <w:sz w:val="20"/>
          <w:szCs w:val="20"/>
        </w:rPr>
        <w:t>Smlouva</w:t>
      </w:r>
      <w:r w:rsidR="00CB6869">
        <w:rPr>
          <w:rFonts w:ascii="Helvetica" w:hAnsi="Helvetica"/>
          <w:b/>
          <w:sz w:val="20"/>
          <w:szCs w:val="20"/>
        </w:rPr>
        <w:t xml:space="preserve"> ve znění dodatku č. 1</w:t>
      </w:r>
      <w:r w:rsidR="00F53504" w:rsidRPr="002D15B0">
        <w:rPr>
          <w:rFonts w:ascii="Helvetica" w:hAnsi="Helvetica"/>
          <w:sz w:val="20"/>
          <w:szCs w:val="20"/>
        </w:rPr>
        <w:t>“)</w:t>
      </w:r>
      <w:r w:rsidR="00A506C3" w:rsidRPr="002D15B0">
        <w:rPr>
          <w:rFonts w:ascii="Helvetica" w:hAnsi="Helvetica"/>
          <w:sz w:val="20"/>
          <w:szCs w:val="20"/>
        </w:rPr>
        <w:t>.</w:t>
      </w:r>
    </w:p>
    <w:p w14:paraId="6589A7BD" w14:textId="7480C518" w:rsidR="00D97602" w:rsidRPr="00D97602" w:rsidRDefault="00D97602" w:rsidP="00F53504">
      <w:pPr>
        <w:numPr>
          <w:ilvl w:val="0"/>
          <w:numId w:val="1"/>
        </w:numPr>
        <w:spacing w:before="0" w:after="120"/>
        <w:ind w:left="426" w:hanging="426"/>
        <w:rPr>
          <w:rFonts w:ascii="Helvetica" w:eastAsia="Segoe UI" w:hAnsi="Helvetica" w:cs="Helvetica"/>
          <w:sz w:val="20"/>
          <w:szCs w:val="20"/>
        </w:rPr>
      </w:pPr>
      <w:r w:rsidRPr="00D97602">
        <w:rPr>
          <w:rFonts w:ascii="Helvetica" w:eastAsia="Segoe UI" w:hAnsi="Helvetica" w:cs="Helvetica"/>
          <w:sz w:val="20"/>
          <w:szCs w:val="20"/>
        </w:rPr>
        <w:t>Smluvní strany se dohodly na dalších úpravách a vymezení konkrétních práv a povinností z</w:t>
      </w:r>
      <w:r w:rsidR="002D15B0">
        <w:rPr>
          <w:rFonts w:ascii="Helvetica" w:eastAsia="Segoe UI" w:hAnsi="Helvetica" w:cs="Helvetica"/>
          <w:sz w:val="20"/>
          <w:szCs w:val="20"/>
        </w:rPr>
        <w:t>e Smlouvy</w:t>
      </w:r>
      <w:r w:rsidRPr="00D97602">
        <w:rPr>
          <w:rFonts w:ascii="Helvetica" w:eastAsia="Segoe UI" w:hAnsi="Helvetica" w:cs="Helvetica"/>
          <w:sz w:val="20"/>
          <w:szCs w:val="20"/>
        </w:rPr>
        <w:t xml:space="preserve"> </w:t>
      </w:r>
      <w:r w:rsidR="00CB6869">
        <w:rPr>
          <w:rFonts w:ascii="Helvetica" w:eastAsia="Segoe UI" w:hAnsi="Helvetica" w:cs="Helvetica"/>
          <w:sz w:val="20"/>
          <w:szCs w:val="20"/>
        </w:rPr>
        <w:t xml:space="preserve">ve znění dodatku č. 1 </w:t>
      </w:r>
      <w:r w:rsidRPr="00D97602">
        <w:rPr>
          <w:rFonts w:ascii="Helvetica" w:eastAsia="Segoe UI" w:hAnsi="Helvetica" w:cs="Helvetica"/>
          <w:sz w:val="20"/>
          <w:szCs w:val="20"/>
        </w:rPr>
        <w:t xml:space="preserve">tak, jak je uvedeno dále v tomto </w:t>
      </w:r>
      <w:r w:rsidR="00C37837">
        <w:rPr>
          <w:rFonts w:ascii="Helvetica" w:eastAsia="Segoe UI" w:hAnsi="Helvetica" w:cs="Helvetica"/>
          <w:sz w:val="20"/>
          <w:szCs w:val="20"/>
        </w:rPr>
        <w:t>D</w:t>
      </w:r>
      <w:r w:rsidRPr="00D97602">
        <w:rPr>
          <w:rFonts w:ascii="Helvetica" w:eastAsia="Segoe UI" w:hAnsi="Helvetica" w:cs="Helvetica"/>
          <w:sz w:val="20"/>
          <w:szCs w:val="20"/>
        </w:rPr>
        <w:t>odatku.</w:t>
      </w:r>
    </w:p>
    <w:p w14:paraId="41F498FD" w14:textId="4214A304" w:rsidR="002F38F5" w:rsidRPr="0091097B" w:rsidRDefault="002F38F5" w:rsidP="005B13E8">
      <w:pPr>
        <w:spacing w:before="0" w:after="120"/>
        <w:rPr>
          <w:rFonts w:ascii="Helvetica" w:hAnsi="Helvetica"/>
          <w:sz w:val="20"/>
          <w:szCs w:val="20"/>
        </w:rPr>
      </w:pPr>
    </w:p>
    <w:p w14:paraId="55F054EE" w14:textId="77777777" w:rsidR="00952E1A" w:rsidRPr="0091097B" w:rsidRDefault="001C380C" w:rsidP="00952E1A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91097B">
        <w:rPr>
          <w:rFonts w:ascii="Helvetica" w:hAnsi="Helvetica"/>
          <w:b/>
          <w:smallCaps/>
          <w:sz w:val="20"/>
        </w:rPr>
        <w:t xml:space="preserve">II. </w:t>
      </w:r>
    </w:p>
    <w:p w14:paraId="42CA13CF" w14:textId="5F91D040" w:rsidR="001C380C" w:rsidRPr="00A94B10" w:rsidRDefault="00145479" w:rsidP="00952E1A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Změna </w:t>
      </w:r>
      <w:r w:rsidR="00316FAF">
        <w:rPr>
          <w:rFonts w:ascii="Helvetica" w:hAnsi="Helvetica"/>
          <w:b/>
          <w:sz w:val="20"/>
        </w:rPr>
        <w:t>D</w:t>
      </w:r>
      <w:r w:rsidR="007E6B69">
        <w:rPr>
          <w:rFonts w:ascii="Helvetica" w:hAnsi="Helvetica"/>
          <w:b/>
          <w:sz w:val="20"/>
        </w:rPr>
        <w:t>ohody (přehled změnových listů)</w:t>
      </w:r>
    </w:p>
    <w:p w14:paraId="1DFF7903" w14:textId="615DAC64" w:rsidR="00145479" w:rsidRDefault="000740EB" w:rsidP="00884944">
      <w:pPr>
        <w:pStyle w:val="Odstavecseseznamem"/>
        <w:numPr>
          <w:ilvl w:val="0"/>
          <w:numId w:val="3"/>
        </w:numPr>
        <w:spacing w:before="0" w:after="120"/>
        <w:ind w:left="426" w:hanging="426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>Smluvní strany prohlašují a činí nesporným, že v průběhu dosavadního plnění závazků ze</w:t>
      </w:r>
      <w:r w:rsidR="00C37837">
        <w:rPr>
          <w:rFonts w:ascii="Helvetica" w:hAnsi="Helvetica"/>
          <w:sz w:val="20"/>
        </w:rPr>
        <w:t xml:space="preserve"> Smlouvy</w:t>
      </w:r>
      <w:r>
        <w:rPr>
          <w:rFonts w:ascii="Helvetica" w:hAnsi="Helvetica"/>
          <w:sz w:val="20"/>
        </w:rPr>
        <w:t xml:space="preserve"> </w:t>
      </w:r>
      <w:r w:rsidR="00CB6869">
        <w:rPr>
          <w:rFonts w:ascii="Helvetica" w:hAnsi="Helvetica"/>
          <w:sz w:val="20"/>
        </w:rPr>
        <w:t xml:space="preserve">ve znění dodatku č. 1 </w:t>
      </w:r>
      <w:r w:rsidR="00A57AD4" w:rsidRPr="00A57AD4">
        <w:rPr>
          <w:rFonts w:ascii="Helvetica" w:hAnsi="Helvetica"/>
          <w:sz w:val="20"/>
        </w:rPr>
        <w:t xml:space="preserve">vyvstala potřeba provedení dalších </w:t>
      </w:r>
      <w:r w:rsidR="00A57AD4">
        <w:rPr>
          <w:rFonts w:ascii="Helvetica" w:hAnsi="Helvetica"/>
          <w:sz w:val="20"/>
        </w:rPr>
        <w:t>nezbytných</w:t>
      </w:r>
      <w:r w:rsidR="00A57AD4" w:rsidRPr="00A57AD4">
        <w:rPr>
          <w:rFonts w:ascii="Helvetica" w:hAnsi="Helvetica"/>
          <w:sz w:val="20"/>
        </w:rPr>
        <w:t xml:space="preserve"> </w:t>
      </w:r>
      <w:r w:rsidR="00A57AD4">
        <w:rPr>
          <w:rFonts w:ascii="Helvetica" w:hAnsi="Helvetica"/>
          <w:sz w:val="20"/>
        </w:rPr>
        <w:t>dodatečných</w:t>
      </w:r>
      <w:r w:rsidR="00A57AD4" w:rsidRPr="00A57AD4">
        <w:rPr>
          <w:rFonts w:ascii="Helvetica" w:hAnsi="Helvetica"/>
          <w:sz w:val="20"/>
        </w:rPr>
        <w:t xml:space="preserve"> stavebních prací, které nebyly zahrnuty v původním závazku ze Smlouvy</w:t>
      </w:r>
      <w:r w:rsidR="00CB6869">
        <w:rPr>
          <w:rFonts w:ascii="Helvetica" w:hAnsi="Helvetica"/>
          <w:sz w:val="20"/>
        </w:rPr>
        <w:t xml:space="preserve"> znění dodatku č. 1</w:t>
      </w:r>
      <w:r w:rsidR="00C1039D">
        <w:rPr>
          <w:rFonts w:ascii="Helvetica" w:hAnsi="Helvetica"/>
          <w:sz w:val="20"/>
        </w:rPr>
        <w:t>,</w:t>
      </w:r>
      <w:r w:rsidR="005F403F">
        <w:rPr>
          <w:rFonts w:ascii="Helvetica" w:hAnsi="Helvetica"/>
          <w:sz w:val="20"/>
        </w:rPr>
        <w:t xml:space="preserve"> </w:t>
      </w:r>
      <w:r w:rsidR="00A57AD4" w:rsidRPr="00A57AD4">
        <w:rPr>
          <w:rFonts w:ascii="Helvetica" w:hAnsi="Helvetica"/>
          <w:sz w:val="20"/>
        </w:rPr>
        <w:t>a</w:t>
      </w:r>
      <w:r w:rsidR="005F403F">
        <w:rPr>
          <w:rFonts w:ascii="Helvetica" w:hAnsi="Helvetica"/>
          <w:sz w:val="20"/>
        </w:rPr>
        <w:t> </w:t>
      </w:r>
      <w:r w:rsidR="00A57AD4" w:rsidRPr="00A57AD4">
        <w:rPr>
          <w:rFonts w:ascii="Helvetica" w:hAnsi="Helvetica"/>
          <w:sz w:val="20"/>
        </w:rPr>
        <w:t xml:space="preserve">současně v návaznosti na tyto nezbytné dodatečné stavební práce odpadla potřeba provedení </w:t>
      </w:r>
      <w:r w:rsidR="00A57AD4">
        <w:rPr>
          <w:rFonts w:ascii="Helvetica" w:hAnsi="Helvetica"/>
          <w:sz w:val="20"/>
        </w:rPr>
        <w:t>některých</w:t>
      </w:r>
      <w:r w:rsidR="00A57AD4" w:rsidRPr="00A57AD4">
        <w:rPr>
          <w:rFonts w:ascii="Helvetica" w:hAnsi="Helvetica"/>
          <w:sz w:val="20"/>
        </w:rPr>
        <w:t xml:space="preserve"> prací, které byly zahrnuty v původním závazku ze Smlouvy</w:t>
      </w:r>
      <w:r w:rsidR="00CB6869">
        <w:rPr>
          <w:rFonts w:ascii="Helvetica" w:hAnsi="Helvetica"/>
          <w:sz w:val="20"/>
        </w:rPr>
        <w:t xml:space="preserve"> znění dodatku č. 1</w:t>
      </w:r>
      <w:r>
        <w:rPr>
          <w:rFonts w:ascii="Helvetica" w:hAnsi="Helvetica"/>
          <w:sz w:val="20"/>
        </w:rPr>
        <w:t>.</w:t>
      </w:r>
    </w:p>
    <w:p w14:paraId="5601FE1E" w14:textId="1EE41E5C" w:rsidR="00145479" w:rsidRDefault="000740EB" w:rsidP="00884944">
      <w:pPr>
        <w:pStyle w:val="Odstavecseseznamem"/>
        <w:numPr>
          <w:ilvl w:val="0"/>
          <w:numId w:val="3"/>
        </w:numPr>
        <w:spacing w:before="0" w:after="120"/>
        <w:ind w:left="426" w:hanging="426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 xml:space="preserve">S ohledem ke skutečnostem uvedeným v čl. I. tohoto </w:t>
      </w:r>
      <w:r w:rsidR="00C37837">
        <w:rPr>
          <w:rFonts w:ascii="Helvetica" w:hAnsi="Helvetica"/>
          <w:sz w:val="20"/>
        </w:rPr>
        <w:t>D</w:t>
      </w:r>
      <w:r>
        <w:rPr>
          <w:rFonts w:ascii="Helvetica" w:hAnsi="Helvetica"/>
          <w:sz w:val="20"/>
        </w:rPr>
        <w:t xml:space="preserve">odatku a současně ke skutečnosti, že </w:t>
      </w:r>
      <w:r w:rsidRPr="004F28D2">
        <w:rPr>
          <w:rFonts w:ascii="Helvetica" w:hAnsi="Helvetica"/>
          <w:sz w:val="20"/>
        </w:rPr>
        <w:t xml:space="preserve">bez schválení </w:t>
      </w:r>
      <w:r w:rsidR="006963F3" w:rsidRPr="004F28D2">
        <w:rPr>
          <w:rFonts w:ascii="Helvetica" w:hAnsi="Helvetica"/>
          <w:sz w:val="20"/>
        </w:rPr>
        <w:t xml:space="preserve">níže uvedených </w:t>
      </w:r>
      <w:r w:rsidRPr="004F28D2">
        <w:rPr>
          <w:rFonts w:ascii="Helvetica" w:hAnsi="Helvetica"/>
          <w:sz w:val="20"/>
        </w:rPr>
        <w:t>změnových prací</w:t>
      </w:r>
      <w:r>
        <w:rPr>
          <w:rFonts w:ascii="Helvetica" w:hAnsi="Helvetica"/>
          <w:sz w:val="20"/>
        </w:rPr>
        <w:t xml:space="preserve">, tedy provedení Díla v rozsahu dotčeném změnami uvedenými ve Změnových listech č. </w:t>
      </w:r>
      <w:r w:rsidR="00F562F3">
        <w:rPr>
          <w:rFonts w:ascii="Helvetica" w:hAnsi="Helvetica"/>
          <w:sz w:val="20"/>
        </w:rPr>
        <w:t>12</w:t>
      </w:r>
      <w:r w:rsidR="00E23D9F">
        <w:rPr>
          <w:rFonts w:ascii="Helvetica" w:hAnsi="Helvetica"/>
          <w:sz w:val="20"/>
        </w:rPr>
        <w:t xml:space="preserve"> až </w:t>
      </w:r>
      <w:r w:rsidR="00F562F3">
        <w:rPr>
          <w:rFonts w:ascii="Helvetica" w:hAnsi="Helvetica"/>
          <w:sz w:val="20"/>
        </w:rPr>
        <w:t>24</w:t>
      </w:r>
      <w:r w:rsidR="00593B27">
        <w:rPr>
          <w:rFonts w:ascii="Helvetica" w:hAnsi="Helvetica"/>
          <w:sz w:val="20"/>
        </w:rPr>
        <w:t xml:space="preserve"> a </w:t>
      </w:r>
      <w:r w:rsidR="006F4940">
        <w:rPr>
          <w:rFonts w:ascii="Helvetica" w:hAnsi="Helvetica"/>
          <w:sz w:val="20"/>
        </w:rPr>
        <w:t>Technických z</w:t>
      </w:r>
      <w:r w:rsidR="00593B27">
        <w:rPr>
          <w:rFonts w:ascii="Helvetica" w:hAnsi="Helvetica"/>
          <w:sz w:val="20"/>
        </w:rPr>
        <w:t>měnov</w:t>
      </w:r>
      <w:r w:rsidR="001C19DE">
        <w:rPr>
          <w:rFonts w:ascii="Helvetica" w:hAnsi="Helvetica"/>
          <w:sz w:val="20"/>
        </w:rPr>
        <w:t xml:space="preserve">ých </w:t>
      </w:r>
      <w:r w:rsidR="00593B27">
        <w:rPr>
          <w:rFonts w:ascii="Helvetica" w:hAnsi="Helvetica"/>
          <w:sz w:val="20"/>
        </w:rPr>
        <w:t>list</w:t>
      </w:r>
      <w:r w:rsidR="001C19DE">
        <w:rPr>
          <w:rFonts w:ascii="Helvetica" w:hAnsi="Helvetica"/>
          <w:sz w:val="20"/>
        </w:rPr>
        <w:t>ech</w:t>
      </w:r>
      <w:r w:rsidR="00593B27">
        <w:rPr>
          <w:rFonts w:ascii="Helvetica" w:hAnsi="Helvetica"/>
          <w:sz w:val="20"/>
        </w:rPr>
        <w:t xml:space="preserve"> č. </w:t>
      </w:r>
      <w:r w:rsidR="006F4940">
        <w:rPr>
          <w:rFonts w:ascii="Helvetica" w:hAnsi="Helvetica"/>
          <w:sz w:val="20"/>
        </w:rPr>
        <w:t>25</w:t>
      </w:r>
      <w:r w:rsidR="001C19DE">
        <w:rPr>
          <w:rFonts w:ascii="Helvetica" w:hAnsi="Helvetica"/>
          <w:sz w:val="20"/>
        </w:rPr>
        <w:t xml:space="preserve"> až </w:t>
      </w:r>
      <w:r w:rsidR="006F4940">
        <w:rPr>
          <w:rFonts w:ascii="Helvetica" w:hAnsi="Helvetica"/>
          <w:sz w:val="20"/>
        </w:rPr>
        <w:t>26</w:t>
      </w:r>
      <w:r>
        <w:rPr>
          <w:rFonts w:ascii="Helvetica" w:hAnsi="Helvetica"/>
          <w:sz w:val="20"/>
        </w:rPr>
        <w:t xml:space="preserve">, které tvoří přílohu č. </w:t>
      </w:r>
      <w:r w:rsidR="00C20174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 xml:space="preserve"> t</w:t>
      </w:r>
      <w:r w:rsidR="00C37837">
        <w:rPr>
          <w:rFonts w:ascii="Helvetica" w:hAnsi="Helvetica"/>
          <w:sz w:val="20"/>
        </w:rPr>
        <w:t>ohoto Dodatku</w:t>
      </w:r>
      <w:r>
        <w:rPr>
          <w:rFonts w:ascii="Helvetica" w:hAnsi="Helvetica"/>
          <w:sz w:val="20"/>
        </w:rPr>
        <w:t xml:space="preserve"> (dále též jen „</w:t>
      </w:r>
      <w:r w:rsidRPr="005A2ED7">
        <w:rPr>
          <w:rFonts w:ascii="Helvetica" w:hAnsi="Helvetica"/>
          <w:b/>
          <w:bCs/>
          <w:sz w:val="20"/>
        </w:rPr>
        <w:t>Změnové listy</w:t>
      </w:r>
      <w:r w:rsidRPr="00E23D9F">
        <w:rPr>
          <w:rFonts w:ascii="Helvetica" w:hAnsi="Helvetica"/>
          <w:sz w:val="20"/>
        </w:rPr>
        <w:t>“</w:t>
      </w:r>
      <w:r>
        <w:rPr>
          <w:rFonts w:ascii="Helvetica" w:hAnsi="Helvetica"/>
          <w:sz w:val="20"/>
        </w:rPr>
        <w:t xml:space="preserve">), </w:t>
      </w:r>
      <w:r w:rsidR="005C2B05">
        <w:rPr>
          <w:rFonts w:ascii="Helvetica" w:hAnsi="Helvetica"/>
          <w:sz w:val="20"/>
        </w:rPr>
        <w:t xml:space="preserve">není </w:t>
      </w:r>
      <w:r w:rsidR="005C2B05" w:rsidRPr="004F28D2">
        <w:rPr>
          <w:rFonts w:ascii="Helvetica" w:hAnsi="Helvetica"/>
          <w:sz w:val="20"/>
        </w:rPr>
        <w:t>možné Dílo dokončit a užívat</w:t>
      </w:r>
      <w:r w:rsidR="0084225B">
        <w:rPr>
          <w:rFonts w:ascii="Helvetica" w:hAnsi="Helvetica"/>
          <w:sz w:val="20"/>
        </w:rPr>
        <w:t xml:space="preserve"> i při zohlednění požadavků Objednatele</w:t>
      </w:r>
      <w:r w:rsidR="00C8677A">
        <w:rPr>
          <w:rFonts w:ascii="Helvetica" w:hAnsi="Helvetica"/>
          <w:sz w:val="20"/>
        </w:rPr>
        <w:t>,</w:t>
      </w:r>
      <w:r w:rsidR="005C2B0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se Smluvní strany dohodly následovně.</w:t>
      </w:r>
    </w:p>
    <w:p w14:paraId="287F257D" w14:textId="0ADCD5F6" w:rsidR="000740EB" w:rsidRDefault="000740EB" w:rsidP="00136431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Dílo realizované na základě Smlouvy</w:t>
      </w:r>
      <w:r w:rsidR="00C8677A">
        <w:rPr>
          <w:rFonts w:ascii="Helvetica" w:hAnsi="Helvetica"/>
          <w:sz w:val="20"/>
        </w:rPr>
        <w:t xml:space="preserve"> znění dodatku č. 1 </w:t>
      </w:r>
      <w:r>
        <w:rPr>
          <w:rFonts w:ascii="Helvetica" w:hAnsi="Helvetica"/>
          <w:sz w:val="20"/>
        </w:rPr>
        <w:t>se mění, a to v rozsahu a způsobem obsaženým ve Změnových listech. Odůvodnění jednotlivých změn, které jsou předmětem Změnových listů, je blíže uvedeno v příloze č.</w:t>
      </w:r>
      <w:r w:rsidR="00E23D9F">
        <w:rPr>
          <w:rFonts w:ascii="Helvetica" w:hAnsi="Helvetica"/>
          <w:sz w:val="20"/>
        </w:rPr>
        <w:t xml:space="preserve"> </w:t>
      </w:r>
      <w:r w:rsidR="00193D37">
        <w:rPr>
          <w:rFonts w:ascii="Helvetica" w:hAnsi="Helvetica"/>
          <w:sz w:val="20"/>
        </w:rPr>
        <w:t>1</w:t>
      </w:r>
      <w:r w:rsidR="00E23D9F">
        <w:rPr>
          <w:rFonts w:ascii="Helvetica" w:hAnsi="Helvetica"/>
          <w:sz w:val="20"/>
        </w:rPr>
        <w:t xml:space="preserve"> tohoto </w:t>
      </w:r>
      <w:r w:rsidR="00C37837">
        <w:rPr>
          <w:rFonts w:ascii="Helvetica" w:hAnsi="Helvetica"/>
          <w:sz w:val="20"/>
        </w:rPr>
        <w:t>D</w:t>
      </w:r>
      <w:r w:rsidR="00E23D9F">
        <w:rPr>
          <w:rFonts w:ascii="Helvetica" w:hAnsi="Helvetica"/>
          <w:sz w:val="20"/>
        </w:rPr>
        <w:t>odatku</w:t>
      </w:r>
      <w:r>
        <w:rPr>
          <w:rFonts w:ascii="Helvetica" w:hAnsi="Helvetica"/>
          <w:sz w:val="20"/>
        </w:rPr>
        <w:t>.</w:t>
      </w:r>
    </w:p>
    <w:p w14:paraId="30CDEA61" w14:textId="2434C15F" w:rsidR="000740EB" w:rsidRPr="00DF6E50" w:rsidRDefault="000740EB" w:rsidP="000740EB">
      <w:pPr>
        <w:pStyle w:val="Zkladntext"/>
        <w:numPr>
          <w:ilvl w:val="0"/>
          <w:numId w:val="3"/>
        </w:numPr>
        <w:spacing w:after="120" w:line="276" w:lineRule="auto"/>
        <w:jc w:val="both"/>
        <w:rPr>
          <w:rFonts w:ascii="Helvetica" w:hAnsi="Helvetica"/>
          <w:sz w:val="20"/>
        </w:rPr>
      </w:pPr>
      <w:r w:rsidRPr="00DF6E50">
        <w:rPr>
          <w:rFonts w:ascii="Helvetica" w:hAnsi="Helvetica"/>
          <w:sz w:val="20"/>
        </w:rPr>
        <w:t>Přehled Změnových listů, jejich základního předmětu a důsledků pro Celkovou sjednanou cenu</w:t>
      </w:r>
      <w:r>
        <w:rPr>
          <w:rFonts w:ascii="Helvetica" w:hAnsi="Helvetica"/>
          <w:sz w:val="20"/>
        </w:rPr>
        <w:t xml:space="preserve">, včetně přehledu </w:t>
      </w:r>
      <w:r w:rsidRPr="00DF6E50">
        <w:rPr>
          <w:rFonts w:ascii="Helvetica" w:hAnsi="Helvetica"/>
          <w:sz w:val="20"/>
        </w:rPr>
        <w:t xml:space="preserve">změn </w:t>
      </w:r>
      <w:r>
        <w:rPr>
          <w:rFonts w:ascii="Helvetica" w:hAnsi="Helvetica"/>
          <w:sz w:val="20"/>
        </w:rPr>
        <w:t>Celkové sjednané</w:t>
      </w:r>
      <w:r w:rsidRPr="00DF6E50">
        <w:rPr>
          <w:rFonts w:ascii="Helvetica" w:hAnsi="Helvetica"/>
          <w:sz w:val="20"/>
        </w:rPr>
        <w:t xml:space="preserve"> ceny dle Smlouvy</w:t>
      </w:r>
      <w:r>
        <w:rPr>
          <w:rFonts w:ascii="Helvetica" w:hAnsi="Helvetica"/>
          <w:sz w:val="20"/>
        </w:rPr>
        <w:t>, je následující:</w:t>
      </w: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5D9A" w:rsidRPr="005A2ED7" w14:paraId="13E2BD24" w14:textId="77777777" w:rsidTr="00E46C0D">
        <w:trPr>
          <w:trHeight w:val="510"/>
        </w:trPr>
        <w:tc>
          <w:tcPr>
            <w:tcW w:w="9213" w:type="dxa"/>
            <w:gridSpan w:val="3"/>
          </w:tcPr>
          <w:p w14:paraId="75CB50AC" w14:textId="21345A35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8265C9">
              <w:rPr>
                <w:rFonts w:ascii="Helvetica" w:eastAsia="Segoe UI" w:hAnsi="Helvetica" w:cs="Segoe UI"/>
                <w:sz w:val="20"/>
                <w:szCs w:val="22"/>
              </w:rPr>
              <w:t>12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>3-02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>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Z</w:t>
            </w:r>
            <w:r w:rsidR="008265C9" w:rsidRPr="008265C9">
              <w:rPr>
                <w:rFonts w:ascii="Helvetica" w:eastAsia="Segoe UI" w:hAnsi="Helvetica" w:cs="Segoe UI"/>
                <w:sz w:val="20"/>
                <w:szCs w:val="22"/>
              </w:rPr>
              <w:t>měn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a</w:t>
            </w:r>
            <w:r w:rsidR="008265C9" w:rsidRPr="008265C9">
              <w:rPr>
                <w:rFonts w:ascii="Helvetica" w:eastAsia="Segoe UI" w:hAnsi="Helvetica" w:cs="Segoe UI"/>
                <w:sz w:val="20"/>
                <w:szCs w:val="22"/>
              </w:rPr>
              <w:t xml:space="preserve"> řešení obkladu svislých stěn v m. č. 149 (dvě stěny budou obloženy „travertinem 600x400x120mm a dvě stěny budou opatřeny omítkou</w:t>
            </w:r>
            <w:r w:rsidR="006C1CA0">
              <w:rPr>
                <w:rFonts w:ascii="Helvetica" w:eastAsia="Segoe UI" w:hAnsi="Helvetica" w:cs="Segoe UI"/>
                <w:sz w:val="20"/>
                <w:szCs w:val="22"/>
              </w:rPr>
              <w:t>)</w:t>
            </w:r>
            <w:r w:rsidR="008265C9" w:rsidRPr="008265C9">
              <w:rPr>
                <w:rFonts w:ascii="Helvetica" w:eastAsia="Segoe UI" w:hAnsi="Helvetica" w:cs="Segoe UI"/>
                <w:sz w:val="20"/>
                <w:szCs w:val="22"/>
              </w:rPr>
              <w:t>, a to oproti projektové dokumentaci</w:t>
            </w:r>
            <w:r w:rsidR="007D6D94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5D9A" w:rsidRPr="005A2ED7" w14:paraId="0145E3B5" w14:textId="77777777" w:rsidTr="00E46C0D">
        <w:trPr>
          <w:trHeight w:val="283"/>
        </w:trPr>
        <w:tc>
          <w:tcPr>
            <w:tcW w:w="1984" w:type="dxa"/>
          </w:tcPr>
          <w:p w14:paraId="7C7EBBDB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24F9C017" w14:textId="7A0A837C" w:rsidR="00A05D9A" w:rsidRPr="005A2ED7" w:rsidRDefault="009979D1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-</w:t>
            </w:r>
            <w:r w:rsidR="00A05D9A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265C9">
              <w:rPr>
                <w:rFonts w:ascii="Helvetica" w:eastAsia="Segoe UI" w:hAnsi="Helvetica" w:cs="Segoe UI"/>
                <w:sz w:val="20"/>
                <w:szCs w:val="22"/>
              </w:rPr>
              <w:t>296 735,21</w:t>
            </w:r>
            <w:r w:rsidR="00CC7E55">
              <w:rPr>
                <w:rFonts w:ascii="Helvetica" w:eastAsia="Segoe UI" w:hAnsi="Helvetica" w:cs="Segoe UI"/>
                <w:sz w:val="20"/>
                <w:szCs w:val="22"/>
              </w:rPr>
              <w:t xml:space="preserve"> Kč bez</w:t>
            </w:r>
            <w:r w:rsidR="00A05D9A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DPH</w:t>
            </w:r>
          </w:p>
        </w:tc>
        <w:tc>
          <w:tcPr>
            <w:tcW w:w="4536" w:type="dxa"/>
          </w:tcPr>
          <w:p w14:paraId="1C4AEBD4" w14:textId="77777777" w:rsidR="00A05D9A" w:rsidRPr="005A2ED7" w:rsidRDefault="00A05D9A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5D9A" w:rsidRPr="005A2ED7" w14:paraId="7CF0BBCB" w14:textId="77777777" w:rsidTr="00E46C0D">
        <w:trPr>
          <w:trHeight w:val="283"/>
        </w:trPr>
        <w:tc>
          <w:tcPr>
            <w:tcW w:w="1984" w:type="dxa"/>
          </w:tcPr>
          <w:p w14:paraId="713D595D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599A30FB" w14:textId="674F70EE" w:rsidR="00A05D9A" w:rsidRPr="005A2ED7" w:rsidRDefault="00A05D9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8265C9">
              <w:rPr>
                <w:rFonts w:ascii="Helvetica" w:eastAsia="Segoe UI" w:hAnsi="Helvetica" w:cs="Segoe UI"/>
                <w:sz w:val="20"/>
                <w:szCs w:val="22"/>
              </w:rPr>
              <w:t>324 207,70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B55FDA8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5D9A" w:rsidRPr="005A2ED7" w14:paraId="54889532" w14:textId="77777777" w:rsidTr="00E46C0D">
        <w:trPr>
          <w:trHeight w:val="283"/>
        </w:trPr>
        <w:tc>
          <w:tcPr>
            <w:tcW w:w="1984" w:type="dxa"/>
          </w:tcPr>
          <w:p w14:paraId="3A614991" w14:textId="1DEDD28E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 w:rsidR="0007195C"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41500C07" w14:textId="1078C73C" w:rsidR="00A05D9A" w:rsidRPr="005A2ED7" w:rsidRDefault="00A05D9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265C9">
              <w:rPr>
                <w:rFonts w:ascii="Helvetica" w:eastAsia="Times New Roman" w:hAnsi="Helvetica"/>
                <w:sz w:val="20"/>
                <w:szCs w:val="22"/>
              </w:rPr>
              <w:t>27 472,49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6EA45E8" w14:textId="77777777" w:rsidR="00A05D9A" w:rsidRPr="005A2ED7" w:rsidRDefault="00A05D9A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3D40FB4" w14:textId="37F5287A" w:rsidR="009257B2" w:rsidRDefault="009257B2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04C6ECB2" w14:textId="77777777" w:rsidTr="00E46C0D">
        <w:trPr>
          <w:trHeight w:val="510"/>
        </w:trPr>
        <w:tc>
          <w:tcPr>
            <w:tcW w:w="9213" w:type="dxa"/>
            <w:gridSpan w:val="3"/>
          </w:tcPr>
          <w:p w14:paraId="1F25B614" w14:textId="41FD8D36" w:rsidR="00A04DC4" w:rsidRPr="005A2ED7" w:rsidRDefault="007D6D9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13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ÚT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dmtž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zp.mtž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stáv.rozvodů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v prostoru žároviště + ZL.M12/I12 VZT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dmtž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zp.mtž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Helvetica" w:eastAsia="Segoe UI" w:hAnsi="Helvetica" w:cs="Segoe UI"/>
                <w:sz w:val="20"/>
                <w:szCs w:val="22"/>
              </w:rPr>
              <w:t>stáv.rozvodů</w:t>
            </w:r>
            <w:proofErr w:type="spell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v prostoru žároviště + VZT, Demontáže, likvidace, odpojení, nové VZT, předmět změny: P</w:t>
            </w:r>
            <w:r w:rsidRPr="009979D1">
              <w:rPr>
                <w:rFonts w:ascii="Helvetica" w:eastAsia="Segoe UI" w:hAnsi="Helvetica" w:cs="Segoe UI"/>
                <w:sz w:val="20"/>
                <w:szCs w:val="22"/>
              </w:rPr>
              <w:t xml:space="preserve">rovedení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demontáže</w:t>
            </w:r>
            <w:r w:rsidRPr="009979D1">
              <w:rPr>
                <w:rFonts w:ascii="Helvetica" w:eastAsia="Segoe UI" w:hAnsi="Helvetica" w:cs="Segoe UI"/>
                <w:sz w:val="20"/>
                <w:szCs w:val="22"/>
              </w:rPr>
              <w:t xml:space="preserve"> stávajících rozvodů v prostoru žároviště (m. č. 126) pro možnost realizace projektovaných prací v souvislosti s výměnou konstrukce podhledu stropu v prostoru žároviště. Původní rozvody budou vzhledem k jejich zjištěnému technickému stavu nahrazeny novými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73BAF886" w14:textId="77777777" w:rsidTr="00E46C0D">
        <w:trPr>
          <w:trHeight w:val="283"/>
        </w:trPr>
        <w:tc>
          <w:tcPr>
            <w:tcW w:w="1984" w:type="dxa"/>
          </w:tcPr>
          <w:p w14:paraId="5E730A7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E650144" w14:textId="36DBA777" w:rsidR="00A04DC4" w:rsidRPr="005A2ED7" w:rsidRDefault="009979D1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3EE9AF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493E05E0" w14:textId="77777777" w:rsidTr="00E46C0D">
        <w:trPr>
          <w:trHeight w:val="283"/>
        </w:trPr>
        <w:tc>
          <w:tcPr>
            <w:tcW w:w="1984" w:type="dxa"/>
          </w:tcPr>
          <w:p w14:paraId="66DD18E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4B102E4E" w14:textId="4C3C03E8" w:rsidR="00A04DC4" w:rsidRPr="005A2ED7" w:rsidRDefault="009979D1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551 196,37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6CD338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64981F58" w14:textId="77777777" w:rsidTr="00E46C0D">
        <w:trPr>
          <w:trHeight w:val="283"/>
        </w:trPr>
        <w:tc>
          <w:tcPr>
            <w:tcW w:w="1984" w:type="dxa"/>
          </w:tcPr>
          <w:p w14:paraId="6B7441AE" w14:textId="2793CCBF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608B236" w14:textId="6B008177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551 196,37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6A9A12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3DD4DC8" w14:textId="722F0187" w:rsidR="002E741E" w:rsidRDefault="002E741E" w:rsidP="00B81136">
      <w:pPr>
        <w:spacing w:before="0" w:after="120"/>
        <w:rPr>
          <w:rFonts w:ascii="Helvetica" w:hAnsi="Helvetica"/>
          <w:sz w:val="20"/>
          <w:szCs w:val="20"/>
        </w:rPr>
      </w:pPr>
    </w:p>
    <w:p w14:paraId="105A7E9F" w14:textId="77777777" w:rsidR="002E741E" w:rsidRDefault="002E741E">
      <w:pPr>
        <w:spacing w:before="0" w:after="160" w:line="259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4F03501A" w14:textId="77777777" w:rsidTr="00E46C0D">
        <w:trPr>
          <w:trHeight w:val="510"/>
        </w:trPr>
        <w:tc>
          <w:tcPr>
            <w:tcW w:w="9213" w:type="dxa"/>
            <w:gridSpan w:val="3"/>
          </w:tcPr>
          <w:p w14:paraId="2E8C14B6" w14:textId="610ED9B0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lastRenderedPageBreak/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14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453371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9979D1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 + S5-01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 w:rsidR="009979D1" w:rsidRPr="009979D1">
              <w:rPr>
                <w:rFonts w:ascii="Helvetica" w:eastAsia="Segoe UI" w:hAnsi="Helvetica" w:cs="Segoe UI"/>
                <w:sz w:val="20"/>
                <w:szCs w:val="22"/>
              </w:rPr>
              <w:t xml:space="preserve">dstranění stávajících skladeb svislých stěn a stropu v m. č. 148, zjištěných v průběhu provádění projektovaných prací, které byly skryty pod původní skladbou. 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Z</w:t>
            </w:r>
            <w:r w:rsidR="009979D1" w:rsidRPr="009979D1">
              <w:rPr>
                <w:rFonts w:ascii="Helvetica" w:eastAsia="Segoe UI" w:hAnsi="Helvetica" w:cs="Segoe UI"/>
                <w:sz w:val="20"/>
                <w:szCs w:val="22"/>
              </w:rPr>
              <w:t>měn</w:t>
            </w:r>
            <w:r w:rsidR="009979D1">
              <w:rPr>
                <w:rFonts w:ascii="Helvetica" w:eastAsia="Segoe UI" w:hAnsi="Helvetica" w:cs="Segoe UI"/>
                <w:sz w:val="20"/>
                <w:szCs w:val="22"/>
              </w:rPr>
              <w:t>a</w:t>
            </w:r>
            <w:r w:rsidR="009979D1" w:rsidRPr="009979D1">
              <w:rPr>
                <w:rFonts w:ascii="Helvetica" w:eastAsia="Segoe UI" w:hAnsi="Helvetica" w:cs="Segoe UI"/>
                <w:sz w:val="20"/>
                <w:szCs w:val="22"/>
              </w:rPr>
              <w:t xml:space="preserve"> technického řešení nového podhledu stropu nezbytnou s ohledem k zjištěné odlišné skladbě původní konstrukce.</w:t>
            </w:r>
          </w:p>
        </w:tc>
      </w:tr>
      <w:tr w:rsidR="00A04DC4" w:rsidRPr="005A2ED7" w14:paraId="13F18BF0" w14:textId="77777777" w:rsidTr="00E46C0D">
        <w:trPr>
          <w:trHeight w:val="283"/>
        </w:trPr>
        <w:tc>
          <w:tcPr>
            <w:tcW w:w="1984" w:type="dxa"/>
          </w:tcPr>
          <w:p w14:paraId="4D24C1F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6314C37" w14:textId="6DAB3B52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- </w:t>
            </w:r>
            <w:r w:rsidR="00DD43C6">
              <w:rPr>
                <w:rFonts w:ascii="Helvetica" w:eastAsia="Segoe UI" w:hAnsi="Helvetica" w:cs="Segoe UI"/>
                <w:sz w:val="20"/>
                <w:szCs w:val="22"/>
              </w:rPr>
              <w:t>162 148</w:t>
            </w:r>
            <w:r w:rsidR="00453371">
              <w:rPr>
                <w:rFonts w:ascii="Helvetica" w:eastAsia="Segoe UI" w:hAnsi="Helvetica" w:cs="Segoe UI"/>
                <w:sz w:val="20"/>
                <w:szCs w:val="22"/>
              </w:rPr>
              <w:t>,</w:t>
            </w:r>
            <w:r w:rsidR="00DD43C6">
              <w:rPr>
                <w:rFonts w:ascii="Helvetica" w:eastAsia="Segoe UI" w:hAnsi="Helvetica" w:cs="Segoe UI"/>
                <w:sz w:val="20"/>
                <w:szCs w:val="22"/>
              </w:rPr>
              <w:t>73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C4591A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351F197D" w14:textId="77777777" w:rsidTr="00E46C0D">
        <w:trPr>
          <w:trHeight w:val="283"/>
        </w:trPr>
        <w:tc>
          <w:tcPr>
            <w:tcW w:w="1984" w:type="dxa"/>
          </w:tcPr>
          <w:p w14:paraId="349228C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632B1FB" w14:textId="5C76BF51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DD43C6">
              <w:rPr>
                <w:rFonts w:ascii="Helvetica" w:eastAsia="Segoe UI" w:hAnsi="Helvetica" w:cs="Segoe UI"/>
                <w:sz w:val="20"/>
                <w:szCs w:val="22"/>
              </w:rPr>
              <w:t>223 488,57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1E2CEAA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F0CF359" w14:textId="77777777" w:rsidTr="00E46C0D">
        <w:trPr>
          <w:trHeight w:val="283"/>
        </w:trPr>
        <w:tc>
          <w:tcPr>
            <w:tcW w:w="1984" w:type="dxa"/>
          </w:tcPr>
          <w:p w14:paraId="0521A010" w14:textId="00FDFAB6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6063C82" w14:textId="4AB01DA0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DD43C6">
              <w:rPr>
                <w:rFonts w:ascii="Helvetica" w:eastAsia="Segoe UI" w:hAnsi="Helvetica" w:cs="Segoe UI"/>
                <w:sz w:val="20"/>
                <w:szCs w:val="22"/>
              </w:rPr>
              <w:t>61 339,84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84C37FE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1C0608CB" w14:textId="0FBD8D71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3F73E787" w14:textId="77777777" w:rsidTr="00E46C0D">
        <w:trPr>
          <w:trHeight w:val="510"/>
        </w:trPr>
        <w:tc>
          <w:tcPr>
            <w:tcW w:w="9213" w:type="dxa"/>
            <w:gridSpan w:val="3"/>
          </w:tcPr>
          <w:p w14:paraId="5C72E97A" w14:textId="483FA169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010D7B">
              <w:rPr>
                <w:rFonts w:ascii="Helvetica" w:eastAsia="Segoe UI" w:hAnsi="Helvetica" w:cs="Segoe UI"/>
                <w:sz w:val="20"/>
                <w:szCs w:val="22"/>
              </w:rPr>
              <w:t>15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C046D5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010D7B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010D7B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010D7B">
              <w:rPr>
                <w:rFonts w:ascii="Helvetica" w:eastAsia="Segoe UI" w:hAnsi="Helvetica" w:cs="Segoe UI"/>
                <w:sz w:val="20"/>
                <w:szCs w:val="22"/>
              </w:rPr>
              <w:t xml:space="preserve">Práce </w:t>
            </w:r>
            <w:r w:rsidR="00010D7B" w:rsidRPr="00010D7B">
              <w:rPr>
                <w:rFonts w:ascii="Helvetica" w:eastAsia="Segoe UI" w:hAnsi="Helvetica" w:cs="Segoe UI"/>
                <w:sz w:val="20"/>
                <w:szCs w:val="22"/>
              </w:rPr>
              <w:t xml:space="preserve">spojené se zvětšením dveřních otvorů v m. č. 144, 145 a 146 v rámci výměny dveřních výplní. Jedná se o změnu vyplývající z nesouladu mezi </w:t>
            </w:r>
            <w:r w:rsidR="008E1F25">
              <w:rPr>
                <w:rFonts w:ascii="Helvetica" w:eastAsia="Segoe UI" w:hAnsi="Helvetica" w:cs="Segoe UI"/>
                <w:sz w:val="20"/>
                <w:szCs w:val="22"/>
              </w:rPr>
              <w:t>projektovou dokumentací</w:t>
            </w:r>
            <w:r w:rsidR="00010D7B" w:rsidRPr="00010D7B">
              <w:rPr>
                <w:rFonts w:ascii="Helvetica" w:eastAsia="Segoe UI" w:hAnsi="Helvetica" w:cs="Segoe UI"/>
                <w:sz w:val="20"/>
                <w:szCs w:val="22"/>
              </w:rPr>
              <w:t xml:space="preserve"> a skutečností</w:t>
            </w:r>
            <w:r w:rsidR="000016EA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986047" w:rsidRPr="005A2ED7" w14:paraId="0406D595" w14:textId="77777777" w:rsidTr="00E46C0D">
        <w:trPr>
          <w:trHeight w:val="283"/>
        </w:trPr>
        <w:tc>
          <w:tcPr>
            <w:tcW w:w="1984" w:type="dxa"/>
          </w:tcPr>
          <w:p w14:paraId="5C8609B2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D2EE1D6" w14:textId="2F5E14B3" w:rsidR="00986047" w:rsidRPr="005A2ED7" w:rsidRDefault="00010D7B" w:rsidP="00986047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986047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A9A7EFF" w14:textId="77777777" w:rsidR="00986047" w:rsidRPr="005A2ED7" w:rsidRDefault="00986047" w:rsidP="00986047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986047" w:rsidRPr="005A2ED7" w14:paraId="56EA65DF" w14:textId="77777777" w:rsidTr="00E46C0D">
        <w:trPr>
          <w:trHeight w:val="283"/>
        </w:trPr>
        <w:tc>
          <w:tcPr>
            <w:tcW w:w="1984" w:type="dxa"/>
          </w:tcPr>
          <w:p w14:paraId="153C598C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47440DFA" w14:textId="73D32A12" w:rsidR="00986047" w:rsidRPr="005A2ED7" w:rsidRDefault="00986047" w:rsidP="00986047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010D7B">
              <w:rPr>
                <w:rFonts w:ascii="Helvetica" w:eastAsia="Segoe UI" w:hAnsi="Helvetica" w:cs="Segoe UI"/>
                <w:sz w:val="20"/>
                <w:szCs w:val="22"/>
              </w:rPr>
              <w:t>25 167,48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18D8F98D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986047" w:rsidRPr="005A2ED7" w14:paraId="6D60B185" w14:textId="77777777" w:rsidTr="00E46C0D">
        <w:trPr>
          <w:trHeight w:val="283"/>
        </w:trPr>
        <w:tc>
          <w:tcPr>
            <w:tcW w:w="1984" w:type="dxa"/>
          </w:tcPr>
          <w:p w14:paraId="7952F912" w14:textId="348F2F6E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F2A184D" w14:textId="48B0A4C5" w:rsidR="00986047" w:rsidRPr="005A2ED7" w:rsidRDefault="00986047" w:rsidP="00986047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010D7B">
              <w:rPr>
                <w:rFonts w:ascii="Helvetica" w:eastAsia="Segoe UI" w:hAnsi="Helvetica" w:cs="Segoe UI"/>
                <w:sz w:val="20"/>
                <w:szCs w:val="22"/>
              </w:rPr>
              <w:t>25 167,48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CF3506A" w14:textId="77777777" w:rsidR="00986047" w:rsidRPr="005A2ED7" w:rsidRDefault="00986047" w:rsidP="00986047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5E7E617" w14:textId="3187324E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2945C442" w14:textId="77777777" w:rsidTr="00E46C0D">
        <w:trPr>
          <w:trHeight w:val="510"/>
        </w:trPr>
        <w:tc>
          <w:tcPr>
            <w:tcW w:w="9213" w:type="dxa"/>
            <w:gridSpan w:val="3"/>
          </w:tcPr>
          <w:p w14:paraId="155998C0" w14:textId="520A255A" w:rsidR="00A04DC4" w:rsidRPr="005A2ED7" w:rsidRDefault="00A04DC4" w:rsidP="00733A10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C54684">
              <w:rPr>
                <w:rFonts w:ascii="Helvetica" w:eastAsia="Segoe UI" w:hAnsi="Helvetica" w:cs="Segoe UI"/>
                <w:sz w:val="20"/>
                <w:szCs w:val="22"/>
              </w:rPr>
              <w:t>1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6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5115D6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C54684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C54684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5C3EBA" w:rsidRPr="005C3EBA">
              <w:rPr>
                <w:rFonts w:ascii="Helvetica" w:eastAsia="Segoe UI" w:hAnsi="Helvetica" w:cs="Segoe UI"/>
                <w:sz w:val="20"/>
                <w:szCs w:val="22"/>
              </w:rPr>
              <w:t>Při odstraňování stávající dlažby v m. č. 126 byla zjištěna nesoudržnost podkladní vrstvy. Toto zjištění vyvolává nutnost jednak D + M nové vyrovnávací vrstvy stávající podlahové konstrukce a rovněž D + M nové podkladní vrstvy pro možnost uložení finální nášlapné vrstvy v souladu s</w:t>
            </w:r>
            <w:r w:rsidR="00980975">
              <w:rPr>
                <w:rFonts w:ascii="Helvetica" w:eastAsia="Segoe UI" w:hAnsi="Helvetica" w:cs="Segoe UI"/>
                <w:sz w:val="20"/>
                <w:szCs w:val="22"/>
              </w:rPr>
              <w:t> obecnými technickými požadavky</w:t>
            </w:r>
            <w:r w:rsidR="000016EA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2460E4B9" w14:textId="77777777" w:rsidTr="00E46C0D">
        <w:trPr>
          <w:trHeight w:val="283"/>
        </w:trPr>
        <w:tc>
          <w:tcPr>
            <w:tcW w:w="1984" w:type="dxa"/>
          </w:tcPr>
          <w:p w14:paraId="7486EEE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78795A3" w14:textId="67263DE0" w:rsidR="00A04DC4" w:rsidRPr="005A2ED7" w:rsidRDefault="00C046D5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784955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4EC544D3" w14:textId="77777777" w:rsidTr="00E46C0D">
        <w:trPr>
          <w:trHeight w:val="283"/>
        </w:trPr>
        <w:tc>
          <w:tcPr>
            <w:tcW w:w="1984" w:type="dxa"/>
          </w:tcPr>
          <w:p w14:paraId="34334BB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EEBD83D" w14:textId="0F1C0673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EA6507">
              <w:rPr>
                <w:rFonts w:ascii="Helvetica" w:eastAsia="Times New Roman" w:hAnsi="Helvetica"/>
                <w:sz w:val="20"/>
                <w:szCs w:val="22"/>
              </w:rPr>
              <w:t>456 883,73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D3573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6B9AD3EB" w14:textId="77777777" w:rsidTr="00E46C0D">
        <w:trPr>
          <w:trHeight w:val="283"/>
        </w:trPr>
        <w:tc>
          <w:tcPr>
            <w:tcW w:w="1984" w:type="dxa"/>
          </w:tcPr>
          <w:p w14:paraId="00EE31D1" w14:textId="59A32CD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4CF9C643" w14:textId="4D8EE47D" w:rsidR="00A04DC4" w:rsidRPr="005A2ED7" w:rsidRDefault="00EA6507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456 883,73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537E00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AA19EE6" w14:textId="2DC0DAFA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0FF4CCA2" w14:textId="77777777" w:rsidTr="00E46C0D">
        <w:trPr>
          <w:trHeight w:val="510"/>
        </w:trPr>
        <w:tc>
          <w:tcPr>
            <w:tcW w:w="9213" w:type="dxa"/>
            <w:gridSpan w:val="3"/>
          </w:tcPr>
          <w:p w14:paraId="6811DA69" w14:textId="0793F93D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EA6507">
              <w:rPr>
                <w:rFonts w:ascii="Helvetica" w:eastAsia="Segoe UI" w:hAnsi="Helvetica" w:cs="Segoe UI"/>
                <w:sz w:val="20"/>
                <w:szCs w:val="22"/>
              </w:rPr>
              <w:t>1</w:t>
            </w:r>
            <w:r w:rsidR="008C3FC0">
              <w:rPr>
                <w:rFonts w:ascii="Helvetica" w:eastAsia="Segoe UI" w:hAnsi="Helvetica" w:cs="Segoe UI"/>
                <w:sz w:val="20"/>
                <w:szCs w:val="22"/>
              </w:rPr>
              <w:t>7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C046D5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C046D5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C046D5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A66977" w:rsidRPr="00A66977">
              <w:rPr>
                <w:rFonts w:ascii="Helvetica" w:eastAsia="Segoe UI" w:hAnsi="Helvetica" w:cs="Segoe UI"/>
                <w:sz w:val="20"/>
                <w:szCs w:val="22"/>
              </w:rPr>
              <w:t>Po odstranění stávajících obkladů svislých stěn v m. č. 126 (žároviště) byly zjištěny značné nerovnosti stávajících konstrukcí. Vícepráce spočívají v navýšení objemu vyrovnávací vrstvy pro následné provedení obkladů stěn. Jedná se o nálezový stav zjištěný v průběhu realizace</w:t>
            </w:r>
            <w:r w:rsidR="000016EA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5C16204F" w14:textId="77777777" w:rsidTr="00E46C0D">
        <w:trPr>
          <w:trHeight w:val="283"/>
        </w:trPr>
        <w:tc>
          <w:tcPr>
            <w:tcW w:w="1984" w:type="dxa"/>
          </w:tcPr>
          <w:p w14:paraId="3D5B183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6ABC42F4" w14:textId="0F465366" w:rsidR="00A04DC4" w:rsidRPr="005A2ED7" w:rsidRDefault="00A66977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-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57 683,90</w:t>
            </w:r>
            <w:r w:rsidR="008C3FC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53617018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70D4D15F" w14:textId="77777777" w:rsidTr="00E46C0D">
        <w:trPr>
          <w:trHeight w:val="283"/>
        </w:trPr>
        <w:tc>
          <w:tcPr>
            <w:tcW w:w="1984" w:type="dxa"/>
          </w:tcPr>
          <w:p w14:paraId="57E25D8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2229D96F" w14:textId="6C88134B" w:rsidR="00A04DC4" w:rsidRPr="005A2ED7" w:rsidRDefault="00A66977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287 296,98</w:t>
            </w:r>
            <w:r w:rsidR="008C3FC0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3A873A5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7EF33A6B" w14:textId="77777777" w:rsidTr="00E46C0D">
        <w:trPr>
          <w:trHeight w:val="283"/>
        </w:trPr>
        <w:tc>
          <w:tcPr>
            <w:tcW w:w="1984" w:type="dxa"/>
          </w:tcPr>
          <w:p w14:paraId="2F712033" w14:textId="317706D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1ED1394" w14:textId="216CA1B4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A66977">
              <w:rPr>
                <w:rFonts w:ascii="Helvetica" w:eastAsia="Segoe UI" w:hAnsi="Helvetica" w:cs="Segoe UI"/>
                <w:sz w:val="20"/>
                <w:szCs w:val="22"/>
              </w:rPr>
              <w:t>229 613,08</w:t>
            </w:r>
            <w:r w:rsidR="007C7ED6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1F14E07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A9D855B" w14:textId="5415263D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17D14930" w14:textId="77777777" w:rsidTr="00E46C0D">
        <w:trPr>
          <w:trHeight w:val="510"/>
        </w:trPr>
        <w:tc>
          <w:tcPr>
            <w:tcW w:w="9213" w:type="dxa"/>
            <w:gridSpan w:val="3"/>
          </w:tcPr>
          <w:p w14:paraId="308C7780" w14:textId="0292FC1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7A3DEA">
              <w:rPr>
                <w:rFonts w:ascii="Helvetica" w:eastAsia="Segoe UI" w:hAnsi="Helvetica" w:cs="Segoe UI"/>
                <w:sz w:val="20"/>
                <w:szCs w:val="22"/>
              </w:rPr>
              <w:t>1</w:t>
            </w:r>
            <w:r w:rsidR="000607AF">
              <w:rPr>
                <w:rFonts w:ascii="Helvetica" w:eastAsia="Segoe UI" w:hAnsi="Helvetica" w:cs="Segoe UI"/>
                <w:sz w:val="20"/>
                <w:szCs w:val="22"/>
              </w:rPr>
              <w:t>8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B97D59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65098A">
              <w:rPr>
                <w:rFonts w:ascii="Helvetica" w:eastAsia="Segoe UI" w:hAnsi="Helvetica" w:cs="Segoe UI"/>
                <w:sz w:val="20"/>
                <w:szCs w:val="22"/>
              </w:rPr>
              <w:t>V rámci provádění prací byl zjištěn nevyhovující stav konstrukce části stropu v m. č. 001, a to s ohledem na zvýšené zatížení novým zavážecím systémem dopeče. Vícepráce spočívají v podchycení a zesílení stávající stropní konstrukce včetně zajištění statického posouzení. Jedná se o nálezový stav zjištěný v průběhu provádění projektovaných prací</w:t>
            </w:r>
            <w:r w:rsidR="00660628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07A5E883" w14:textId="77777777" w:rsidTr="00E46C0D">
        <w:trPr>
          <w:trHeight w:val="283"/>
        </w:trPr>
        <w:tc>
          <w:tcPr>
            <w:tcW w:w="1984" w:type="dxa"/>
          </w:tcPr>
          <w:p w14:paraId="52F1683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236EAA8" w14:textId="24D2D822" w:rsidR="00A04DC4" w:rsidRPr="005A2ED7" w:rsidRDefault="000607AF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FD4F41D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5804A15F" w14:textId="77777777" w:rsidTr="00E46C0D">
        <w:trPr>
          <w:trHeight w:val="283"/>
        </w:trPr>
        <w:tc>
          <w:tcPr>
            <w:tcW w:w="1984" w:type="dxa"/>
          </w:tcPr>
          <w:p w14:paraId="02D59341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567ED7CA" w14:textId="25676975" w:rsidR="00A04DC4" w:rsidRPr="005A2ED7" w:rsidRDefault="007A3DEA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67 850,69</w:t>
            </w:r>
            <w:r w:rsidR="00A04DC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B293C8C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C4B1828" w14:textId="77777777" w:rsidTr="00E46C0D">
        <w:trPr>
          <w:trHeight w:val="283"/>
        </w:trPr>
        <w:tc>
          <w:tcPr>
            <w:tcW w:w="1984" w:type="dxa"/>
          </w:tcPr>
          <w:p w14:paraId="44AFA389" w14:textId="30BA1F1C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121996F" w14:textId="35B7D415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7A3DEA">
              <w:rPr>
                <w:rFonts w:ascii="Helvetica" w:eastAsia="Times New Roman" w:hAnsi="Helvetica"/>
                <w:sz w:val="20"/>
                <w:szCs w:val="22"/>
              </w:rPr>
              <w:t>67 850,69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10808EC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4A68C64E" w14:textId="44F3AF1C" w:rsidR="002E741E" w:rsidRDefault="002E741E" w:rsidP="00B81136">
      <w:pPr>
        <w:spacing w:before="0" w:after="120"/>
        <w:rPr>
          <w:rFonts w:ascii="Helvetica" w:hAnsi="Helvetica"/>
          <w:sz w:val="20"/>
          <w:szCs w:val="20"/>
        </w:rPr>
      </w:pPr>
    </w:p>
    <w:p w14:paraId="5391A168" w14:textId="77777777" w:rsidR="002E741E" w:rsidRDefault="002E741E">
      <w:pPr>
        <w:spacing w:before="0" w:after="160" w:line="259" w:lineRule="auto"/>
        <w:jc w:val="lef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170FB100" w14:textId="77777777" w:rsidTr="00E46C0D">
        <w:trPr>
          <w:trHeight w:val="510"/>
        </w:trPr>
        <w:tc>
          <w:tcPr>
            <w:tcW w:w="9213" w:type="dxa"/>
            <w:gridSpan w:val="3"/>
          </w:tcPr>
          <w:p w14:paraId="27F5AD8D" w14:textId="38B6F839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lastRenderedPageBreak/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E738FD">
              <w:rPr>
                <w:rFonts w:ascii="Helvetica" w:eastAsia="Segoe UI" w:hAnsi="Helvetica" w:cs="Segoe UI"/>
                <w:sz w:val="20"/>
                <w:szCs w:val="22"/>
              </w:rPr>
              <w:t>1</w:t>
            </w:r>
            <w:r w:rsidR="000607AF">
              <w:rPr>
                <w:rFonts w:ascii="Helvetica" w:eastAsia="Segoe UI" w:hAnsi="Helvetica" w:cs="Segoe UI"/>
                <w:sz w:val="20"/>
                <w:szCs w:val="22"/>
              </w:rPr>
              <w:t>9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B97D59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97D59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102941">
              <w:rPr>
                <w:rFonts w:ascii="Helvetica" w:eastAsia="Segoe UI" w:hAnsi="Helvetica" w:cs="Segoe UI"/>
                <w:sz w:val="20"/>
                <w:szCs w:val="22"/>
              </w:rPr>
              <w:t xml:space="preserve">Změna vyplývající z nesouladu </w:t>
            </w:r>
            <w:r w:rsidR="00043DCC">
              <w:rPr>
                <w:rFonts w:ascii="Helvetica" w:eastAsia="Segoe UI" w:hAnsi="Helvetica" w:cs="Segoe UI"/>
                <w:sz w:val="20"/>
                <w:szCs w:val="22"/>
              </w:rPr>
              <w:t>projektové dokumentace</w:t>
            </w:r>
            <w:r w:rsidR="00102941">
              <w:rPr>
                <w:rFonts w:ascii="Helvetica" w:eastAsia="Segoe UI" w:hAnsi="Helvetica" w:cs="Segoe UI"/>
                <w:sz w:val="20"/>
                <w:szCs w:val="22"/>
              </w:rPr>
              <w:t xml:space="preserve"> a skutečnosti, která spočívá ve zjištění většího otvoru pro okenní výplň č. 135a. Výsledné řešení navazuje na požadavky </w:t>
            </w:r>
            <w:r w:rsidR="00095270">
              <w:rPr>
                <w:rFonts w:ascii="Helvetica" w:eastAsia="Segoe UI" w:hAnsi="Helvetica" w:cs="Segoe UI"/>
                <w:sz w:val="20"/>
                <w:szCs w:val="22"/>
              </w:rPr>
              <w:t xml:space="preserve">zástupce </w:t>
            </w:r>
            <w:r w:rsidR="00043DCC">
              <w:rPr>
                <w:rFonts w:ascii="Helvetica" w:eastAsia="Segoe UI" w:hAnsi="Helvetica" w:cs="Segoe UI"/>
                <w:sz w:val="20"/>
                <w:szCs w:val="22"/>
              </w:rPr>
              <w:t>Národního památkového ústavu</w:t>
            </w:r>
            <w:r w:rsidR="00102941">
              <w:rPr>
                <w:rFonts w:ascii="Helvetica" w:eastAsia="Segoe UI" w:hAnsi="Helvetica" w:cs="Segoe UI"/>
                <w:sz w:val="20"/>
                <w:szCs w:val="22"/>
              </w:rPr>
              <w:t xml:space="preserve"> (</w:t>
            </w:r>
            <w:r w:rsidR="00043DCC">
              <w:rPr>
                <w:rFonts w:ascii="Helvetica" w:eastAsia="Segoe UI" w:hAnsi="Helvetica" w:cs="Segoe UI"/>
                <w:sz w:val="20"/>
                <w:szCs w:val="22"/>
              </w:rPr>
              <w:t>dotčený orgán státní správy</w:t>
            </w:r>
            <w:r w:rsidR="00102941">
              <w:rPr>
                <w:rFonts w:ascii="Helvetica" w:eastAsia="Segoe UI" w:hAnsi="Helvetica" w:cs="Segoe UI"/>
                <w:sz w:val="20"/>
                <w:szCs w:val="22"/>
              </w:rPr>
              <w:t>)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3E892712" w14:textId="77777777" w:rsidTr="00E46C0D">
        <w:trPr>
          <w:trHeight w:val="283"/>
        </w:trPr>
        <w:tc>
          <w:tcPr>
            <w:tcW w:w="1984" w:type="dxa"/>
          </w:tcPr>
          <w:p w14:paraId="5005F80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1008489C" w14:textId="642406BB" w:rsidR="00A04DC4" w:rsidRPr="00102941" w:rsidRDefault="00102941" w:rsidP="00102941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 w:rsidRPr="00102941">
              <w:rPr>
                <w:rFonts w:ascii="Helvetica" w:eastAsia="Segoe UI" w:hAnsi="Helvetica" w:cs="Segoe UI"/>
                <w:sz w:val="20"/>
                <w:szCs w:val="22"/>
              </w:rPr>
              <w:t>-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Pr="00102941">
              <w:rPr>
                <w:rFonts w:ascii="Helvetica" w:eastAsia="Segoe UI" w:hAnsi="Helvetica" w:cs="Segoe UI"/>
                <w:sz w:val="20"/>
                <w:szCs w:val="22"/>
              </w:rPr>
              <w:t>300 702,24</w:t>
            </w:r>
            <w:r w:rsidR="00A04DC4" w:rsidRPr="00102941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D6410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69A8891A" w14:textId="77777777" w:rsidTr="00E46C0D">
        <w:trPr>
          <w:trHeight w:val="283"/>
        </w:trPr>
        <w:tc>
          <w:tcPr>
            <w:tcW w:w="1984" w:type="dxa"/>
          </w:tcPr>
          <w:p w14:paraId="2EACB79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330C7586" w14:textId="4669C58C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102941">
              <w:rPr>
                <w:rFonts w:ascii="Helvetica" w:eastAsia="Times New Roman" w:hAnsi="Helvetica"/>
                <w:sz w:val="20"/>
                <w:szCs w:val="22"/>
              </w:rPr>
              <w:t>394 202,16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000562B6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4643BF68" w14:textId="77777777" w:rsidTr="00E46C0D">
        <w:trPr>
          <w:trHeight w:val="283"/>
        </w:trPr>
        <w:tc>
          <w:tcPr>
            <w:tcW w:w="1984" w:type="dxa"/>
          </w:tcPr>
          <w:p w14:paraId="01A09200" w14:textId="44ACF085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080DCC64" w14:textId="5D0C7749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102941">
              <w:rPr>
                <w:rFonts w:ascii="Helvetica" w:eastAsia="Times New Roman" w:hAnsi="Helvetica"/>
                <w:sz w:val="20"/>
                <w:szCs w:val="22"/>
              </w:rPr>
              <w:t>93 499,92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1466C943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B91EB1D" w14:textId="3012D37C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25355FFC" w14:textId="77777777" w:rsidTr="00E46C0D">
        <w:trPr>
          <w:trHeight w:val="510"/>
        </w:trPr>
        <w:tc>
          <w:tcPr>
            <w:tcW w:w="9213" w:type="dxa"/>
            <w:gridSpan w:val="3"/>
          </w:tcPr>
          <w:p w14:paraId="2DE78065" w14:textId="65C2A90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proofErr w:type="gramStart"/>
            <w:r w:rsidR="00911191">
              <w:rPr>
                <w:rFonts w:ascii="Helvetica" w:eastAsia="Segoe UI" w:hAnsi="Helvetica" w:cs="Segoe UI"/>
                <w:sz w:val="20"/>
                <w:szCs w:val="22"/>
              </w:rPr>
              <w:t>2</w:t>
            </w:r>
            <w:r w:rsidR="000607AF">
              <w:rPr>
                <w:rFonts w:ascii="Helvetica" w:eastAsia="Segoe UI" w:hAnsi="Helvetica" w:cs="Segoe UI"/>
                <w:sz w:val="20"/>
                <w:szCs w:val="22"/>
              </w:rPr>
              <w:t>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3010AD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proofErr w:type="gramEnd"/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3010AD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3010AD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911191">
              <w:rPr>
                <w:rFonts w:ascii="Helvetica" w:eastAsia="Segoe UI" w:hAnsi="Helvetica" w:cs="Segoe UI"/>
                <w:sz w:val="20"/>
                <w:szCs w:val="22"/>
              </w:rPr>
              <w:t>Realizace dočasné konstrukce zastřešení m.č. 138.1 – 138.3, 140 a 141 (sklad květin a šatny ženy), související s nezbytnou úpravou technického řešení konstrukce střechy obsaženého v projektové dokumentaci. Pro zjištění optimálního technického řešení konstrukce střechy je nezbytný zásah do stávajících konstrukcí</w:t>
            </w:r>
            <w:r w:rsidR="00F00161">
              <w:rPr>
                <w:rFonts w:ascii="Helvetica" w:eastAsia="Segoe UI" w:hAnsi="Helvetica" w:cs="Segoe UI"/>
                <w:sz w:val="20"/>
                <w:szCs w:val="22"/>
              </w:rPr>
              <w:t>, v důsledku kterých by mohlo dojít k narušení stávajících i nových konstrukcí</w:t>
            </w:r>
            <w:r w:rsidR="00B707F2">
              <w:rPr>
                <w:rFonts w:ascii="Helvetica" w:eastAsia="Segoe UI" w:hAnsi="Helvetica" w:cs="Segoe UI"/>
                <w:sz w:val="20"/>
                <w:szCs w:val="22"/>
              </w:rPr>
              <w:t xml:space="preserve"> a jejich znehodnocení. Jedná se o nálezový stav zjištění v průběhu provádění projektovaných prací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5A2ED7" w14:paraId="3DB92A38" w14:textId="77777777" w:rsidTr="00E46C0D">
        <w:trPr>
          <w:trHeight w:val="283"/>
        </w:trPr>
        <w:tc>
          <w:tcPr>
            <w:tcW w:w="1984" w:type="dxa"/>
          </w:tcPr>
          <w:p w14:paraId="0BB0105B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C70234F" w14:textId="3B8603B3" w:rsidR="00A04DC4" w:rsidRPr="003010AD" w:rsidRDefault="00E63C6F" w:rsidP="003010A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3010AD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5078D00" w14:textId="77777777" w:rsidR="00A04DC4" w:rsidRPr="005A2ED7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5A2ED7" w14:paraId="00B3FC8F" w14:textId="77777777" w:rsidTr="00E46C0D">
        <w:trPr>
          <w:trHeight w:val="283"/>
        </w:trPr>
        <w:tc>
          <w:tcPr>
            <w:tcW w:w="1984" w:type="dxa"/>
          </w:tcPr>
          <w:p w14:paraId="03956B82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164A0071" w14:textId="6C190BA1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E63C6F">
              <w:rPr>
                <w:rFonts w:ascii="Helvetica" w:eastAsia="Times New Roman" w:hAnsi="Helvetica"/>
                <w:sz w:val="20"/>
                <w:szCs w:val="22"/>
              </w:rPr>
              <w:t>222 760,00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FFFBAF4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7B14FFBE" w14:textId="77777777" w:rsidTr="00E46C0D">
        <w:trPr>
          <w:trHeight w:val="283"/>
        </w:trPr>
        <w:tc>
          <w:tcPr>
            <w:tcW w:w="1984" w:type="dxa"/>
          </w:tcPr>
          <w:p w14:paraId="13ECAC3B" w14:textId="7C8169C0" w:rsidR="00A04DC4" w:rsidRPr="005A2ED7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5A2ED7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79980256" w14:textId="414008EB" w:rsidR="00A04DC4" w:rsidRPr="005A2ED7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E63C6F">
              <w:rPr>
                <w:rFonts w:ascii="Helvetica" w:eastAsia="Times New Roman" w:hAnsi="Helvetica"/>
                <w:sz w:val="20"/>
                <w:szCs w:val="22"/>
              </w:rPr>
              <w:t>222 760,00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79E9DB5" w14:textId="77777777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D47FDFB" w14:textId="6FA417CD" w:rsidR="00A04DC4" w:rsidRDefault="00A04DC4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A04DC4" w:rsidRPr="005A2ED7" w14:paraId="73A97CA3" w14:textId="77777777" w:rsidTr="00E46C0D">
        <w:trPr>
          <w:trHeight w:val="510"/>
        </w:trPr>
        <w:tc>
          <w:tcPr>
            <w:tcW w:w="9213" w:type="dxa"/>
            <w:gridSpan w:val="3"/>
          </w:tcPr>
          <w:p w14:paraId="6D9120F0" w14:textId="64BC918E" w:rsidR="00A04DC4" w:rsidRPr="005A2ED7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B11EFF">
              <w:rPr>
                <w:rFonts w:ascii="Helvetica" w:eastAsia="Segoe UI" w:hAnsi="Helvetica" w:cs="Segoe UI"/>
                <w:sz w:val="20"/>
                <w:szCs w:val="22"/>
              </w:rPr>
              <w:t>2</w:t>
            </w:r>
            <w:r w:rsidR="000607AF">
              <w:rPr>
                <w:rFonts w:ascii="Helvetica" w:eastAsia="Segoe UI" w:hAnsi="Helvetica" w:cs="Segoe UI"/>
                <w:sz w:val="20"/>
                <w:szCs w:val="22"/>
              </w:rPr>
              <w:t>1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3010AD">
              <w:rPr>
                <w:rFonts w:ascii="Helvetica" w:eastAsia="Segoe UI" w:hAnsi="Helvetica" w:cs="Segoe UI"/>
                <w:sz w:val="20"/>
                <w:szCs w:val="22"/>
              </w:rPr>
              <w:t>O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: </w:t>
            </w:r>
            <w:r w:rsidR="00B11EFF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B11EFF">
              <w:rPr>
                <w:rFonts w:ascii="Helvetica" w:eastAsia="Segoe UI" w:hAnsi="Helvetica" w:cs="Segoe UI"/>
                <w:sz w:val="20"/>
                <w:szCs w:val="22"/>
              </w:rPr>
              <w:t>3-02 Stávající objekt krematoria – oprava zázemí krematoria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 w:rsidR="00B11EFF">
              <w:rPr>
                <w:rFonts w:ascii="Helvetica" w:eastAsia="Segoe UI" w:hAnsi="Helvetica" w:cs="Segoe UI"/>
                <w:sz w:val="20"/>
                <w:szCs w:val="22"/>
              </w:rPr>
              <w:t>Doplnění konstrukce stropu m. č. 001 v místech s trapézovým plechem</w:t>
            </w:r>
            <w:r w:rsidR="00FB5597">
              <w:rPr>
                <w:rFonts w:ascii="Helvetica" w:eastAsia="Segoe UI" w:hAnsi="Helvetica" w:cs="Segoe UI"/>
                <w:sz w:val="20"/>
                <w:szCs w:val="22"/>
              </w:rPr>
              <w:t xml:space="preserve">. Jedná se o změnu vyplývající z nesouladu mezi </w:t>
            </w:r>
            <w:r w:rsidR="00497ADB">
              <w:rPr>
                <w:rFonts w:ascii="Helvetica" w:eastAsia="Segoe UI" w:hAnsi="Helvetica" w:cs="Segoe UI"/>
                <w:sz w:val="20"/>
                <w:szCs w:val="22"/>
              </w:rPr>
              <w:t>projektovou dokumentací</w:t>
            </w:r>
            <w:r w:rsidR="00FB5597">
              <w:rPr>
                <w:rFonts w:ascii="Helvetica" w:eastAsia="Segoe UI" w:hAnsi="Helvetica" w:cs="Segoe UI"/>
                <w:sz w:val="20"/>
                <w:szCs w:val="22"/>
              </w:rPr>
              <w:t xml:space="preserve"> a skutečností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A04DC4" w:rsidRPr="00776255" w14:paraId="7EC4D70D" w14:textId="77777777" w:rsidTr="00E46C0D">
        <w:trPr>
          <w:trHeight w:val="283"/>
        </w:trPr>
        <w:tc>
          <w:tcPr>
            <w:tcW w:w="1984" w:type="dxa"/>
          </w:tcPr>
          <w:p w14:paraId="481F7752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A31533C" w14:textId="5B9ADD81" w:rsidR="00A04DC4" w:rsidRPr="00776255" w:rsidRDefault="00C07902" w:rsidP="00E46C0D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="00A04DC4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1532BD1" w14:textId="77777777" w:rsidR="00A04DC4" w:rsidRPr="00776255" w:rsidRDefault="00A04DC4" w:rsidP="00E46C0D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A04DC4" w:rsidRPr="00776255" w14:paraId="02A98104" w14:textId="77777777" w:rsidTr="00E46C0D">
        <w:trPr>
          <w:trHeight w:val="283"/>
        </w:trPr>
        <w:tc>
          <w:tcPr>
            <w:tcW w:w="1984" w:type="dxa"/>
          </w:tcPr>
          <w:p w14:paraId="607AFDAA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9624AFB" w14:textId="62ABB3BD" w:rsidR="00A04DC4" w:rsidRPr="00776255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FB5597">
              <w:rPr>
                <w:rFonts w:ascii="Helvetica" w:eastAsia="Times New Roman" w:hAnsi="Helvetica"/>
                <w:sz w:val="20"/>
                <w:szCs w:val="22"/>
              </w:rPr>
              <w:t>21 686,94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AE3726C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A04DC4" w:rsidRPr="005A2ED7" w14:paraId="05732959" w14:textId="77777777" w:rsidTr="00E46C0D">
        <w:trPr>
          <w:trHeight w:val="283"/>
        </w:trPr>
        <w:tc>
          <w:tcPr>
            <w:tcW w:w="1984" w:type="dxa"/>
          </w:tcPr>
          <w:p w14:paraId="3BC71998" w14:textId="51549206" w:rsidR="00A04DC4" w:rsidRPr="00776255" w:rsidRDefault="0007195C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="00A04DC4"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02DBD54" w14:textId="51022D81" w:rsidR="00A04DC4" w:rsidRPr="00776255" w:rsidRDefault="00A04DC4" w:rsidP="00E46C0D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FB5597">
              <w:rPr>
                <w:rFonts w:ascii="Helvetica" w:eastAsia="Times New Roman" w:hAnsi="Helvetica"/>
                <w:sz w:val="20"/>
                <w:szCs w:val="22"/>
              </w:rPr>
              <w:t>21 686,94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55C51994" w14:textId="77777777" w:rsidR="00A04DC4" w:rsidRPr="00776255" w:rsidRDefault="00A04DC4" w:rsidP="00E46C0D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77F39C4" w14:textId="77777777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FB5597" w:rsidRPr="005A2ED7" w14:paraId="7B12C096" w14:textId="77777777" w:rsidTr="006B6E78">
        <w:trPr>
          <w:trHeight w:val="510"/>
        </w:trPr>
        <w:tc>
          <w:tcPr>
            <w:tcW w:w="9213" w:type="dxa"/>
            <w:gridSpan w:val="3"/>
          </w:tcPr>
          <w:p w14:paraId="048EF327" w14:textId="2BA46316" w:rsidR="00FB5597" w:rsidRPr="005A2ED7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2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>2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3-02 Stávající objekt krematoria – oprava zázemí krematoria, předmět změny: Doplnění </w:t>
            </w:r>
            <w:r w:rsidR="00720AFB">
              <w:rPr>
                <w:rFonts w:ascii="Helvetica" w:eastAsia="Segoe UI" w:hAnsi="Helvetica" w:cs="Segoe UI"/>
                <w:sz w:val="20"/>
                <w:szCs w:val="22"/>
              </w:rPr>
              <w:t>SDK jako podhledu v m. č. 134, a to na základě požadavku objednatele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FB5597" w:rsidRPr="00776255" w14:paraId="6674FAC5" w14:textId="77777777" w:rsidTr="006B6E78">
        <w:trPr>
          <w:trHeight w:val="283"/>
        </w:trPr>
        <w:tc>
          <w:tcPr>
            <w:tcW w:w="1984" w:type="dxa"/>
          </w:tcPr>
          <w:p w14:paraId="19732BC7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2632E35" w14:textId="77777777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1F09AF1" w14:textId="77777777" w:rsidR="00FB5597" w:rsidRPr="00776255" w:rsidRDefault="00FB5597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FB5597" w:rsidRPr="00776255" w14:paraId="0FF142F3" w14:textId="77777777" w:rsidTr="006B6E78">
        <w:trPr>
          <w:trHeight w:val="283"/>
        </w:trPr>
        <w:tc>
          <w:tcPr>
            <w:tcW w:w="1984" w:type="dxa"/>
          </w:tcPr>
          <w:p w14:paraId="30C554FF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1D5A9707" w14:textId="0D9E6011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720AFB">
              <w:rPr>
                <w:rFonts w:ascii="Helvetica" w:eastAsia="Times New Roman" w:hAnsi="Helvetica"/>
                <w:sz w:val="20"/>
                <w:szCs w:val="22"/>
              </w:rPr>
              <w:t>26 661,90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7609999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FB5597" w:rsidRPr="00776255" w14:paraId="56722D69" w14:textId="77777777" w:rsidTr="006B6E78">
        <w:trPr>
          <w:trHeight w:val="283"/>
        </w:trPr>
        <w:tc>
          <w:tcPr>
            <w:tcW w:w="1984" w:type="dxa"/>
          </w:tcPr>
          <w:p w14:paraId="35A218E1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26A136D9" w14:textId="7BC3C2A7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720AFB">
              <w:rPr>
                <w:rFonts w:ascii="Helvetica" w:eastAsia="Times New Roman" w:hAnsi="Helvetica"/>
                <w:sz w:val="20"/>
                <w:szCs w:val="22"/>
              </w:rPr>
              <w:t xml:space="preserve">26 661,90 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>Kč bez DPH</w:t>
            </w:r>
          </w:p>
        </w:tc>
        <w:tc>
          <w:tcPr>
            <w:tcW w:w="4536" w:type="dxa"/>
          </w:tcPr>
          <w:p w14:paraId="11C1E4C6" w14:textId="2343481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7407632B" w14:textId="77777777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4B63D4" w:rsidRPr="005A2ED7" w14:paraId="1E533C1B" w14:textId="77777777" w:rsidTr="006B6E78">
        <w:trPr>
          <w:trHeight w:val="510"/>
        </w:trPr>
        <w:tc>
          <w:tcPr>
            <w:tcW w:w="9213" w:type="dxa"/>
            <w:gridSpan w:val="3"/>
          </w:tcPr>
          <w:p w14:paraId="43EE0C1B" w14:textId="43FACD69" w:rsidR="004B63D4" w:rsidRPr="00130999" w:rsidRDefault="004B63D4" w:rsidP="00130999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23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3-02 Stávající objekt krematoria – oprava zázemí krematoria, předmět změny: </w:t>
            </w:r>
            <w:r w:rsidR="00130999" w:rsidRPr="00130999">
              <w:rPr>
                <w:rFonts w:ascii="Helvetica" w:eastAsia="Segoe UI" w:hAnsi="Helvetica" w:cs="Segoe UI"/>
                <w:sz w:val="20"/>
                <w:szCs w:val="22"/>
              </w:rPr>
              <w:t>V rámci provádění projektovaných prací v m. č. 135 (kotelna) byla zjištěna značná nerovnost stávající podlahy. Práce nad rámec výkazu výměr spočívají v doplnění vyrovnávací vrstvy podlahy pro možnost provedením finální nášlapné vrstvy v souladu s</w:t>
            </w:r>
            <w:r w:rsidR="008E28A5">
              <w:rPr>
                <w:rFonts w:ascii="Helvetica" w:eastAsia="Segoe UI" w:hAnsi="Helvetica" w:cs="Segoe UI"/>
                <w:sz w:val="20"/>
                <w:szCs w:val="22"/>
              </w:rPr>
              <w:t> obecnými technickými požadavky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4B63D4" w:rsidRPr="00776255" w14:paraId="0EFB4FDD" w14:textId="77777777" w:rsidTr="006B6E78">
        <w:trPr>
          <w:trHeight w:val="283"/>
        </w:trPr>
        <w:tc>
          <w:tcPr>
            <w:tcW w:w="1984" w:type="dxa"/>
          </w:tcPr>
          <w:p w14:paraId="7A35988B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752A0A4C" w14:textId="77777777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8DA04E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4B63D4" w:rsidRPr="00776255" w14:paraId="70ADCB0E" w14:textId="77777777" w:rsidTr="006B6E78">
        <w:trPr>
          <w:trHeight w:val="283"/>
        </w:trPr>
        <w:tc>
          <w:tcPr>
            <w:tcW w:w="1984" w:type="dxa"/>
          </w:tcPr>
          <w:p w14:paraId="5A33965E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081C8020" w14:textId="42E18533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130999">
              <w:rPr>
                <w:rFonts w:ascii="Helvetica" w:eastAsia="Times New Roman" w:hAnsi="Helvetica"/>
                <w:sz w:val="20"/>
                <w:szCs w:val="22"/>
              </w:rPr>
              <w:t>20 290,50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86BF54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4B63D4" w:rsidRPr="00776255" w14:paraId="0692CF1E" w14:textId="77777777" w:rsidTr="006B6E78">
        <w:trPr>
          <w:trHeight w:val="283"/>
        </w:trPr>
        <w:tc>
          <w:tcPr>
            <w:tcW w:w="1984" w:type="dxa"/>
          </w:tcPr>
          <w:p w14:paraId="5653DA9C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69F67CB1" w14:textId="7EE99255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130999">
              <w:rPr>
                <w:rFonts w:ascii="Helvetica" w:eastAsia="Times New Roman" w:hAnsi="Helvetica"/>
                <w:sz w:val="20"/>
                <w:szCs w:val="22"/>
              </w:rPr>
              <w:t>20 290,50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01A9354" w14:textId="6DD66442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2BDFF807" w14:textId="0532B6EF" w:rsidR="002E741E" w:rsidRDefault="002E741E"/>
    <w:p w14:paraId="05A0A97F" w14:textId="77777777" w:rsidR="002E741E" w:rsidRDefault="002E741E">
      <w:pPr>
        <w:spacing w:before="0" w:after="160" w:line="259" w:lineRule="auto"/>
        <w:jc w:val="left"/>
      </w:pPr>
      <w:r>
        <w:br w:type="page"/>
      </w: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4B63D4" w:rsidRPr="005A2ED7" w14:paraId="79C15259" w14:textId="77777777" w:rsidTr="006B6E78">
        <w:trPr>
          <w:trHeight w:val="510"/>
        </w:trPr>
        <w:tc>
          <w:tcPr>
            <w:tcW w:w="9213" w:type="dxa"/>
            <w:gridSpan w:val="3"/>
          </w:tcPr>
          <w:p w14:paraId="49205DF5" w14:textId="1BE4DC33" w:rsidR="004B63D4" w:rsidRPr="007F6EB4" w:rsidRDefault="004B63D4" w:rsidP="004B6B6E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lastRenderedPageBreak/>
              <w:t>ZL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24</w:t>
            </w:r>
            <w:r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 xml:space="preserve">předmět změny: </w:t>
            </w:r>
            <w:r w:rsidR="007F6EB4">
              <w:rPr>
                <w:rFonts w:ascii="Helvetica" w:eastAsia="Segoe UI" w:hAnsi="Helvetica" w:cs="Segoe UI"/>
                <w:sz w:val="20"/>
                <w:szCs w:val="22"/>
              </w:rPr>
              <w:t>V</w:t>
            </w:r>
            <w:r w:rsidR="007F6EB4" w:rsidRPr="007F6EB4">
              <w:rPr>
                <w:rFonts w:ascii="Helvetica" w:eastAsia="Segoe UI" w:hAnsi="Helvetica" w:cs="Segoe UI"/>
                <w:sz w:val="20"/>
                <w:szCs w:val="22"/>
              </w:rPr>
              <w:t>ýměn</w:t>
            </w:r>
            <w:r w:rsidR="007F6EB4">
              <w:rPr>
                <w:rFonts w:ascii="Helvetica" w:eastAsia="Segoe UI" w:hAnsi="Helvetica" w:cs="Segoe UI"/>
                <w:sz w:val="20"/>
                <w:szCs w:val="22"/>
              </w:rPr>
              <w:t>a</w:t>
            </w:r>
            <w:r w:rsidR="007F6EB4" w:rsidRPr="007F6EB4">
              <w:rPr>
                <w:rFonts w:ascii="Helvetica" w:eastAsia="Segoe UI" w:hAnsi="Helvetica" w:cs="Segoe UI"/>
                <w:sz w:val="20"/>
                <w:szCs w:val="22"/>
              </w:rPr>
              <w:t xml:space="preserve"> a doplnění rozvodů a koncových prvků elektroinstalace SLP v prostoru 1.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57E88">
              <w:rPr>
                <w:rFonts w:ascii="Helvetica" w:eastAsia="Segoe UI" w:hAnsi="Helvetica" w:cs="Segoe UI"/>
                <w:sz w:val="20"/>
                <w:szCs w:val="22"/>
              </w:rPr>
              <w:t>podzemního podlaží</w:t>
            </w:r>
            <w:r w:rsidR="007F6EB4" w:rsidRPr="007F6EB4">
              <w:rPr>
                <w:rFonts w:ascii="Helvetica" w:eastAsia="Segoe UI" w:hAnsi="Helvetica" w:cs="Segoe UI"/>
                <w:sz w:val="20"/>
                <w:szCs w:val="22"/>
              </w:rPr>
              <w:t xml:space="preserve"> pro možnost realizace projektovaných prací v souvislosti s úpravou povrchu stropní konstrukce 1.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857E88">
              <w:rPr>
                <w:rFonts w:ascii="Helvetica" w:eastAsia="Segoe UI" w:hAnsi="Helvetica" w:cs="Segoe UI"/>
                <w:sz w:val="20"/>
                <w:szCs w:val="22"/>
              </w:rPr>
              <w:t>podzemního podlaží</w:t>
            </w:r>
            <w:r w:rsidR="007F6EB4" w:rsidRPr="007F6EB4">
              <w:rPr>
                <w:rFonts w:ascii="Helvetica" w:eastAsia="Segoe UI" w:hAnsi="Helvetica" w:cs="Segoe UI"/>
                <w:sz w:val="20"/>
                <w:szCs w:val="22"/>
              </w:rPr>
              <w:t>. Původní rozvody a koncové prvky je nutné, vzhledem k jejich zjištěnému stavu nahradit novými.</w:t>
            </w:r>
          </w:p>
        </w:tc>
      </w:tr>
      <w:tr w:rsidR="004B63D4" w:rsidRPr="00776255" w14:paraId="7F0D42EB" w14:textId="77777777" w:rsidTr="006B6E78">
        <w:trPr>
          <w:trHeight w:val="283"/>
        </w:trPr>
        <w:tc>
          <w:tcPr>
            <w:tcW w:w="1984" w:type="dxa"/>
          </w:tcPr>
          <w:p w14:paraId="08811214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5A9F328D" w14:textId="77777777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0,00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28632849" w14:textId="77777777" w:rsidR="004B63D4" w:rsidRPr="00776255" w:rsidRDefault="004B63D4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4B63D4" w:rsidRPr="00776255" w14:paraId="7A6A41F1" w14:textId="77777777" w:rsidTr="006B6E78">
        <w:trPr>
          <w:trHeight w:val="283"/>
        </w:trPr>
        <w:tc>
          <w:tcPr>
            <w:tcW w:w="1984" w:type="dxa"/>
          </w:tcPr>
          <w:p w14:paraId="3ACD3FBC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F12EDA1" w14:textId="68AA4483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7F6EB4">
              <w:rPr>
                <w:rFonts w:ascii="Helvetica" w:eastAsia="Times New Roman" w:hAnsi="Helvetica"/>
                <w:sz w:val="20"/>
                <w:szCs w:val="22"/>
              </w:rPr>
              <w:t>379 247,55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44332DA1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4B63D4" w:rsidRPr="00776255" w14:paraId="27F2C874" w14:textId="77777777" w:rsidTr="006B6E78">
        <w:trPr>
          <w:trHeight w:val="283"/>
        </w:trPr>
        <w:tc>
          <w:tcPr>
            <w:tcW w:w="1984" w:type="dxa"/>
          </w:tcPr>
          <w:p w14:paraId="5970AD31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52B10758" w14:textId="37E072AF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7F6EB4">
              <w:rPr>
                <w:rFonts w:ascii="Helvetica" w:eastAsia="Times New Roman" w:hAnsi="Helvetica"/>
                <w:sz w:val="20"/>
                <w:szCs w:val="22"/>
              </w:rPr>
              <w:t>379 247,55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C738CF0" w14:textId="7745C6F9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446BA094" w14:textId="77777777" w:rsidR="004B6B6E" w:rsidRDefault="004B6B6E"/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4B63D4" w:rsidRPr="005A2ED7" w14:paraId="4103D639" w14:textId="77777777" w:rsidTr="006B6E78">
        <w:trPr>
          <w:trHeight w:val="510"/>
        </w:trPr>
        <w:tc>
          <w:tcPr>
            <w:tcW w:w="9213" w:type="dxa"/>
            <w:gridSpan w:val="3"/>
          </w:tcPr>
          <w:p w14:paraId="2800C7F5" w14:textId="40DF3333" w:rsidR="004B63D4" w:rsidRPr="005A2ED7" w:rsidRDefault="005A6D25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T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echnický změnový list</w:t>
            </w:r>
            <w:r w:rsidR="004B63D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>25</w:t>
            </w:r>
            <w:r w:rsidR="004B63D4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4B63D4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>3-0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3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 xml:space="preserve"> Stávající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kolumbárium – oprava povrchů, odvodu dešťových vod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 xml:space="preserve">, předmět změny: 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Změna technického řešení kotvení povlakové krytiny střechy kolumbária č. 4, a to záměnou celoplošného lepení střešní folie za mechanické kotvení, které je v daném případě vhodnějším řešením pro možnost prodloužení životnosti střešního pláště</w:t>
            </w:r>
            <w:r w:rsidR="004B6B6E"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4B63D4" w:rsidRPr="00776255" w14:paraId="77CF995D" w14:textId="77777777" w:rsidTr="006B6E78">
        <w:trPr>
          <w:trHeight w:val="283"/>
        </w:trPr>
        <w:tc>
          <w:tcPr>
            <w:tcW w:w="1984" w:type="dxa"/>
          </w:tcPr>
          <w:p w14:paraId="4B3E28D7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2AB19BAB" w14:textId="69839E0F" w:rsidR="004B63D4" w:rsidRPr="00776255" w:rsidRDefault="005A6D25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Times New Roman" w:hAnsi="Helvetica"/>
                <w:sz w:val="20"/>
                <w:szCs w:val="22"/>
              </w:rPr>
              <w:t>- 473 778,00</w:t>
            </w:r>
            <w:r w:rsidR="004B63D4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AADC79C" w14:textId="77777777" w:rsidR="004B63D4" w:rsidRPr="00776255" w:rsidRDefault="004B63D4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4B63D4" w:rsidRPr="00776255" w14:paraId="74203E44" w14:textId="77777777" w:rsidTr="006B6E78">
        <w:trPr>
          <w:trHeight w:val="283"/>
        </w:trPr>
        <w:tc>
          <w:tcPr>
            <w:tcW w:w="1984" w:type="dxa"/>
          </w:tcPr>
          <w:p w14:paraId="723B81FD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6FF6B4D4" w14:textId="67AE686A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5A6D25">
              <w:rPr>
                <w:rFonts w:ascii="Helvetica" w:eastAsia="Times New Roman" w:hAnsi="Helvetica"/>
                <w:sz w:val="20"/>
                <w:szCs w:val="22"/>
              </w:rPr>
              <w:t>473 778,00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668414D6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4B63D4" w:rsidRPr="00776255" w14:paraId="0691D273" w14:textId="77777777" w:rsidTr="006B6E78">
        <w:trPr>
          <w:trHeight w:val="283"/>
        </w:trPr>
        <w:tc>
          <w:tcPr>
            <w:tcW w:w="1984" w:type="dxa"/>
          </w:tcPr>
          <w:p w14:paraId="14019F75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1D4EFC96" w14:textId="19E000C4" w:rsidR="004B63D4" w:rsidRPr="00776255" w:rsidRDefault="004B63D4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5A6D25">
              <w:rPr>
                <w:rFonts w:ascii="Helvetica" w:eastAsia="Times New Roman" w:hAnsi="Helvetica"/>
                <w:sz w:val="20"/>
                <w:szCs w:val="22"/>
              </w:rPr>
              <w:t>0,00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A3CB8FE" w14:textId="77777777" w:rsidR="004B63D4" w:rsidRPr="00776255" w:rsidRDefault="004B63D4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57E9809F" w14:textId="75706C7B" w:rsidR="00E642C5" w:rsidRDefault="00E642C5" w:rsidP="00B81136">
      <w:pPr>
        <w:spacing w:before="0" w:after="120"/>
        <w:rPr>
          <w:rFonts w:ascii="Helvetica" w:hAnsi="Helvetica"/>
          <w:sz w:val="20"/>
          <w:szCs w:val="20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4536"/>
      </w:tblGrid>
      <w:tr w:rsidR="00FB5597" w:rsidRPr="005A2ED7" w14:paraId="76E01B15" w14:textId="77777777" w:rsidTr="006B6E78">
        <w:trPr>
          <w:trHeight w:val="510"/>
        </w:trPr>
        <w:tc>
          <w:tcPr>
            <w:tcW w:w="9213" w:type="dxa"/>
            <w:gridSpan w:val="3"/>
          </w:tcPr>
          <w:p w14:paraId="69DA4D9B" w14:textId="62E905F0" w:rsidR="00FB5597" w:rsidRPr="005A2ED7" w:rsidRDefault="004B6B6E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Technický změnový list</w:t>
            </w:r>
            <w:r w:rsidR="00FB5597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č. </w:t>
            </w:r>
            <w:r w:rsidR="00FB5597">
              <w:rPr>
                <w:rFonts w:ascii="Helvetica" w:eastAsia="Segoe UI" w:hAnsi="Helvetica" w:cs="Segoe UI"/>
                <w:sz w:val="20"/>
                <w:szCs w:val="22"/>
              </w:rPr>
              <w:t>2</w:t>
            </w:r>
            <w:r w:rsidR="004B63D4">
              <w:rPr>
                <w:rFonts w:ascii="Helvetica" w:eastAsia="Segoe UI" w:hAnsi="Helvetica" w:cs="Segoe UI"/>
                <w:sz w:val="20"/>
                <w:szCs w:val="22"/>
              </w:rPr>
              <w:t>6</w:t>
            </w:r>
            <w:r w:rsidR="00FB5597" w:rsidRPr="005A2ED7">
              <w:rPr>
                <w:rFonts w:ascii="Helvetica" w:eastAsia="Segoe UI" w:hAnsi="Helvetica" w:cs="Segoe UI"/>
                <w:sz w:val="20"/>
                <w:szCs w:val="22"/>
              </w:rPr>
              <w:t xml:space="preserve"> – </w:t>
            </w:r>
            <w:r w:rsidR="00FB5597">
              <w:rPr>
                <w:rFonts w:ascii="Helvetica" w:eastAsia="Segoe UI" w:hAnsi="Helvetica" w:cs="Segoe UI"/>
                <w:sz w:val="20"/>
                <w:szCs w:val="22"/>
              </w:rPr>
              <w:t xml:space="preserve">O: </w:t>
            </w:r>
            <w:r w:rsidR="00FB5597" w:rsidRPr="005A2ED7">
              <w:rPr>
                <w:rFonts w:ascii="Helvetica" w:eastAsia="Segoe UI" w:hAnsi="Helvetica" w:cs="Segoe UI"/>
                <w:sz w:val="20"/>
                <w:szCs w:val="22"/>
              </w:rPr>
              <w:t>S</w:t>
            </w:r>
            <w:r w:rsidR="00FB5597">
              <w:rPr>
                <w:rFonts w:ascii="Helvetica" w:eastAsia="Segoe UI" w:hAnsi="Helvetica" w:cs="Segoe UI"/>
                <w:sz w:val="20"/>
                <w:szCs w:val="22"/>
              </w:rPr>
              <w:t xml:space="preserve">3-02 Stávající objekt krematoria – oprava zázemí krematoria, předmět změny: </w:t>
            </w:r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>Změna materiálu dveří č. 149b, a to z </w:t>
            </w:r>
            <w:r w:rsidR="00435E8C">
              <w:rPr>
                <w:rFonts w:ascii="Helvetica" w:eastAsia="Segoe UI" w:hAnsi="Helvetica" w:cs="Segoe UI"/>
                <w:sz w:val="20"/>
                <w:szCs w:val="22"/>
              </w:rPr>
              <w:t>hliníkového</w:t>
            </w:r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 xml:space="preserve"> profilu na ocelový. Ke změně bylo přistoupeno z důvodu sjednocení materiálu a </w:t>
            </w:r>
            <w:proofErr w:type="spellStart"/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>tl</w:t>
            </w:r>
            <w:proofErr w:type="spellEnd"/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>. rámu z estetického hlediska, dveře budou provedeny</w:t>
            </w:r>
            <w:r w:rsidR="00BF0F63">
              <w:rPr>
                <w:rFonts w:ascii="Helvetica" w:eastAsia="Segoe UI" w:hAnsi="Helvetica" w:cs="Segoe UI"/>
                <w:sz w:val="20"/>
                <w:szCs w:val="22"/>
              </w:rPr>
              <w:t>,</w:t>
            </w:r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 xml:space="preserve"> vyrobeny </w:t>
            </w:r>
            <w:r w:rsidR="00BF0F63">
              <w:rPr>
                <w:rFonts w:ascii="Helvetica" w:eastAsia="Segoe UI" w:hAnsi="Helvetica" w:cs="Segoe UI"/>
                <w:sz w:val="20"/>
                <w:szCs w:val="22"/>
              </w:rPr>
              <w:t xml:space="preserve">v </w:t>
            </w:r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>dobové analogii a shodně s ostatními výplněmi otvorů</w:t>
            </w:r>
            <w:r>
              <w:rPr>
                <w:rFonts w:ascii="Helvetica" w:eastAsia="Segoe UI" w:hAnsi="Helvetica" w:cs="Segoe UI"/>
                <w:sz w:val="20"/>
                <w:szCs w:val="22"/>
              </w:rPr>
              <w:t>.</w:t>
            </w:r>
          </w:p>
        </w:tc>
      </w:tr>
      <w:tr w:rsidR="00FB5597" w:rsidRPr="00776255" w14:paraId="6B25CF5A" w14:textId="77777777" w:rsidTr="006B6E78">
        <w:trPr>
          <w:trHeight w:val="283"/>
        </w:trPr>
        <w:tc>
          <w:tcPr>
            <w:tcW w:w="1984" w:type="dxa"/>
          </w:tcPr>
          <w:p w14:paraId="0E7BE46D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méněprací:</w:t>
            </w:r>
          </w:p>
        </w:tc>
        <w:tc>
          <w:tcPr>
            <w:tcW w:w="2693" w:type="dxa"/>
          </w:tcPr>
          <w:p w14:paraId="41F6DD60" w14:textId="0FD9389A" w:rsidR="00FB5597" w:rsidRPr="00776255" w:rsidRDefault="001F4929" w:rsidP="006B6E78">
            <w:pPr>
              <w:spacing w:before="0"/>
              <w:jc w:val="right"/>
              <w:rPr>
                <w:rFonts w:ascii="Helvetica" w:eastAsia="Segoe UI" w:hAnsi="Helvetica" w:cs="Segoe UI"/>
                <w:sz w:val="20"/>
                <w:szCs w:val="22"/>
              </w:rPr>
            </w:pPr>
            <w:r>
              <w:rPr>
                <w:rFonts w:ascii="Helvetica" w:eastAsia="Segoe UI" w:hAnsi="Helvetica" w:cs="Segoe UI"/>
                <w:sz w:val="20"/>
                <w:szCs w:val="22"/>
              </w:rPr>
              <w:t>- 362 705,00</w:t>
            </w:r>
            <w:r w:rsidR="00FB5597"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3697730F" w14:textId="77777777" w:rsidR="00FB5597" w:rsidRPr="00776255" w:rsidRDefault="00FB5597" w:rsidP="006B6E78">
            <w:pPr>
              <w:spacing w:before="0"/>
              <w:rPr>
                <w:rFonts w:ascii="Helvetica" w:eastAsia="Segoe UI" w:hAnsi="Helvetica" w:cs="Segoe UI"/>
                <w:sz w:val="20"/>
                <w:szCs w:val="22"/>
              </w:rPr>
            </w:pPr>
          </w:p>
        </w:tc>
      </w:tr>
      <w:tr w:rsidR="00FB5597" w:rsidRPr="00776255" w14:paraId="1BC00FB9" w14:textId="77777777" w:rsidTr="006B6E78">
        <w:trPr>
          <w:trHeight w:val="283"/>
        </w:trPr>
        <w:tc>
          <w:tcPr>
            <w:tcW w:w="1984" w:type="dxa"/>
          </w:tcPr>
          <w:p w14:paraId="2490A5C9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/>
                <w:sz w:val="20"/>
                <w:szCs w:val="22"/>
              </w:rPr>
              <w:t>Cena víceprací:</w:t>
            </w:r>
          </w:p>
        </w:tc>
        <w:tc>
          <w:tcPr>
            <w:tcW w:w="2693" w:type="dxa"/>
          </w:tcPr>
          <w:p w14:paraId="5C34CDAF" w14:textId="27B47A08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Times New Roman" w:hAnsi="Helvetica"/>
                <w:sz w:val="20"/>
                <w:szCs w:val="22"/>
              </w:rPr>
              <w:t xml:space="preserve"> </w:t>
            </w:r>
            <w:r w:rsidR="001F4929">
              <w:rPr>
                <w:rFonts w:ascii="Helvetica" w:eastAsia="Segoe UI" w:hAnsi="Helvetica" w:cs="Segoe UI"/>
                <w:sz w:val="20"/>
                <w:szCs w:val="22"/>
              </w:rPr>
              <w:t>362 705,00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0C39F38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  <w:tr w:rsidR="00FB5597" w:rsidRPr="00776255" w14:paraId="371EB4DC" w14:textId="77777777" w:rsidTr="006B6E78">
        <w:trPr>
          <w:trHeight w:val="283"/>
        </w:trPr>
        <w:tc>
          <w:tcPr>
            <w:tcW w:w="1984" w:type="dxa"/>
          </w:tcPr>
          <w:p w14:paraId="3227E0BC" w14:textId="77777777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  <w:r w:rsidRPr="005A2ED7">
              <w:rPr>
                <w:rFonts w:ascii="Helvetica" w:eastAsia="Segoe UI" w:hAnsi="Helvetica"/>
                <w:sz w:val="20"/>
                <w:szCs w:val="22"/>
              </w:rPr>
              <w:t>Cen</w:t>
            </w:r>
            <w:r>
              <w:rPr>
                <w:rFonts w:ascii="Helvetica" w:eastAsia="Segoe UI" w:hAnsi="Helvetica"/>
                <w:sz w:val="20"/>
                <w:szCs w:val="22"/>
              </w:rPr>
              <w:t>ový nárůst</w:t>
            </w:r>
            <w:r w:rsidRPr="00776255">
              <w:rPr>
                <w:rFonts w:ascii="Helvetica" w:eastAsia="Segoe UI" w:hAnsi="Helvetica"/>
                <w:sz w:val="20"/>
                <w:szCs w:val="22"/>
              </w:rPr>
              <w:t>:</w:t>
            </w:r>
          </w:p>
        </w:tc>
        <w:tc>
          <w:tcPr>
            <w:tcW w:w="2693" w:type="dxa"/>
          </w:tcPr>
          <w:p w14:paraId="3EE54C70" w14:textId="0AFC1DD7" w:rsidR="00FB5597" w:rsidRPr="00776255" w:rsidRDefault="00FB5597" w:rsidP="006B6E78">
            <w:pPr>
              <w:spacing w:before="0"/>
              <w:jc w:val="right"/>
              <w:rPr>
                <w:rFonts w:ascii="Helvetica" w:eastAsia="Segoe UI" w:hAnsi="Helvetica"/>
                <w:sz w:val="20"/>
                <w:szCs w:val="22"/>
              </w:rPr>
            </w:pP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</w:t>
            </w:r>
            <w:r w:rsidR="001F4929">
              <w:rPr>
                <w:rFonts w:ascii="Helvetica" w:eastAsia="Times New Roman" w:hAnsi="Helvetica"/>
                <w:sz w:val="20"/>
                <w:szCs w:val="22"/>
              </w:rPr>
              <w:t>0,00</w:t>
            </w:r>
            <w:r w:rsidRPr="00776255">
              <w:rPr>
                <w:rFonts w:ascii="Helvetica" w:eastAsia="Segoe UI" w:hAnsi="Helvetica" w:cs="Segoe UI"/>
                <w:sz w:val="20"/>
                <w:szCs w:val="22"/>
              </w:rPr>
              <w:t xml:space="preserve"> Kč bez DPH</w:t>
            </w:r>
          </w:p>
        </w:tc>
        <w:tc>
          <w:tcPr>
            <w:tcW w:w="4536" w:type="dxa"/>
          </w:tcPr>
          <w:p w14:paraId="7DB22ABE" w14:textId="39106648" w:rsidR="00FB5597" w:rsidRPr="00776255" w:rsidRDefault="00FB5597" w:rsidP="006B6E78">
            <w:pPr>
              <w:spacing w:before="0"/>
              <w:rPr>
                <w:rFonts w:ascii="Helvetica" w:eastAsia="Segoe UI" w:hAnsi="Helvetica"/>
                <w:sz w:val="20"/>
                <w:szCs w:val="22"/>
              </w:rPr>
            </w:pPr>
          </w:p>
        </w:tc>
      </w:tr>
    </w:tbl>
    <w:p w14:paraId="37110AE5" w14:textId="77777777" w:rsidR="004B6B6E" w:rsidRDefault="004B6B6E"/>
    <w:tbl>
      <w:tblPr>
        <w:tblStyle w:val="TableGrid"/>
        <w:tblW w:w="9213" w:type="dxa"/>
        <w:tblInd w:w="42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87"/>
        <w:gridCol w:w="2126"/>
      </w:tblGrid>
      <w:tr w:rsidR="00BA7CF4" w:rsidRPr="002B75F5" w14:paraId="5874683A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34DB3B4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bookmarkStart w:id="0" w:name="_Hlk190159424"/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Původní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>mlouvy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F3F7C1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A75F2">
              <w:rPr>
                <w:rFonts w:ascii="Helvetica" w:hAnsi="Helvetica"/>
                <w:b/>
                <w:sz w:val="20"/>
                <w:szCs w:val="20"/>
              </w:rPr>
              <w:t xml:space="preserve">88 899 921,56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>Kč</w:t>
            </w:r>
          </w:p>
        </w:tc>
      </w:tr>
      <w:tr w:rsidR="00BA7CF4" w:rsidRPr="002B75F5" w14:paraId="0DEEFD75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4CF4CFE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C97089" w14:textId="77777777" w:rsidR="00BA7CF4" w:rsidRPr="00AA75F2" w:rsidRDefault="00BA7CF4" w:rsidP="00386373">
            <w:pPr>
              <w:spacing w:before="0"/>
              <w:ind w:right="2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E069B7">
              <w:rPr>
                <w:rFonts w:ascii="Helvetica" w:hAnsi="Helvetica"/>
                <w:sz w:val="20"/>
                <w:szCs w:val="20"/>
              </w:rPr>
              <w:t>4 676 470,32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3DFE2D1A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47E2222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F047C6" w14:textId="77777777" w:rsidR="00BA7CF4" w:rsidRPr="002B75F5" w:rsidRDefault="00BA7CF4" w:rsidP="00386373">
            <w:pPr>
              <w:spacing w:before="0"/>
              <w:ind w:right="2"/>
              <w:jc w:val="right"/>
              <w:rPr>
                <w:rFonts w:ascii="Helvetica" w:hAnsi="Helvetica"/>
                <w:sz w:val="20"/>
                <w:szCs w:val="20"/>
              </w:rPr>
            </w:pPr>
            <w:r w:rsidRPr="00BF26E7">
              <w:rPr>
                <w:rFonts w:ascii="Helvetica" w:hAnsi="Helvetica"/>
                <w:sz w:val="20"/>
                <w:szCs w:val="20"/>
              </w:rPr>
              <w:t>3 </w:t>
            </w:r>
            <w:r>
              <w:rPr>
                <w:rFonts w:ascii="Helvetica" w:hAnsi="Helvetica"/>
                <w:sz w:val="20"/>
                <w:szCs w:val="20"/>
              </w:rPr>
              <w:t>405</w:t>
            </w:r>
            <w:r w:rsidRPr="00BF26E7">
              <w:rPr>
                <w:rFonts w:ascii="Helvetica" w:hAnsi="Helvetica"/>
                <w:sz w:val="20"/>
                <w:szCs w:val="20"/>
              </w:rPr>
              <w:t> </w:t>
            </w:r>
            <w:r>
              <w:rPr>
                <w:rFonts w:ascii="Helvetica" w:hAnsi="Helvetica"/>
                <w:sz w:val="20"/>
                <w:szCs w:val="20"/>
              </w:rPr>
              <w:t>898</w:t>
            </w:r>
            <w:r w:rsidRPr="00BF26E7">
              <w:rPr>
                <w:rFonts w:ascii="Helvetica" w:hAnsi="Helvetica"/>
                <w:sz w:val="20"/>
                <w:szCs w:val="20"/>
              </w:rPr>
              <w:t>,75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67B896EE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1524CC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318498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- 1 270 571,57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730CB1F6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F830EE4" w14:textId="77777777" w:rsidR="00BA7CF4" w:rsidRPr="002B75F5" w:rsidRDefault="00BA7CF4" w:rsidP="00386373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1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DEFFEB" w14:textId="77777777" w:rsidR="00BA7CF4" w:rsidRPr="002B75F5" w:rsidRDefault="00BA7CF4" w:rsidP="00386373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 w:rsidRPr="00E069B7">
              <w:rPr>
                <w:rFonts w:ascii="Helvetica" w:hAnsi="Helvetica"/>
                <w:b/>
                <w:sz w:val="20"/>
                <w:szCs w:val="20"/>
              </w:rPr>
              <w:t>87 629 </w:t>
            </w:r>
            <w:r>
              <w:rPr>
                <w:rFonts w:ascii="Helvetica" w:hAnsi="Helvetica"/>
                <w:b/>
                <w:sz w:val="20"/>
                <w:szCs w:val="20"/>
              </w:rPr>
              <w:t>349,99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Kč</w:t>
            </w:r>
          </w:p>
        </w:tc>
      </w:tr>
      <w:tr w:rsidR="00BA7CF4" w:rsidRPr="002B75F5" w14:paraId="746D6EFC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2E17481" w14:textId="68391D50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méněprací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bez DPH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3F7B63" w14:textId="4A24F9F2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 w:rsidRPr="00AA75F2">
              <w:rPr>
                <w:rFonts w:ascii="Helvetica" w:hAnsi="Helvetica"/>
                <w:sz w:val="20"/>
                <w:szCs w:val="20"/>
              </w:rPr>
              <w:t>-</w:t>
            </w:r>
            <w:r>
              <w:rPr>
                <w:rFonts w:ascii="Helvetica" w:hAnsi="Helvetica"/>
                <w:sz w:val="20"/>
                <w:szCs w:val="20"/>
              </w:rPr>
              <w:t xml:space="preserve"> 1 653 753,08</w:t>
            </w:r>
            <w:r w:rsidRPr="00AA75F2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2294712A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547BA93" w14:textId="0FCFCBED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sz w:val="20"/>
                <w:szCs w:val="20"/>
              </w:rPr>
              <w:t xml:space="preserve">Cena víceprací celkem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Smlouvy </w:t>
            </w:r>
            <w:r w:rsidRPr="002B75F5">
              <w:rPr>
                <w:rFonts w:ascii="Helvetica" w:hAnsi="Helvetica"/>
                <w:sz w:val="20"/>
                <w:szCs w:val="20"/>
              </w:rPr>
              <w:t>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CD6B26" w14:textId="6E48DAE1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3 837 423,57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37527A77" w14:textId="77777777" w:rsidTr="00386373">
        <w:trPr>
          <w:trHeight w:val="283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33C6225D" w14:textId="6E0030BF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Výsledný cenový nárůst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dle </w:t>
            </w:r>
            <w:r>
              <w:rPr>
                <w:rFonts w:ascii="Helvetica" w:hAnsi="Helvetica"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2115E9" w14:textId="77527288" w:rsidR="00BA7CF4" w:rsidRPr="002B75F5" w:rsidRDefault="00BA7CF4" w:rsidP="00BA7CF4">
            <w:pPr>
              <w:spacing w:before="0"/>
              <w:ind w:right="5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2 183 670,49</w:t>
            </w:r>
            <w:r w:rsidRPr="002B75F5">
              <w:rPr>
                <w:rFonts w:ascii="Helvetica" w:hAnsi="Helvetica"/>
                <w:sz w:val="20"/>
                <w:szCs w:val="20"/>
              </w:rPr>
              <w:t xml:space="preserve"> Kč</w:t>
            </w:r>
          </w:p>
        </w:tc>
      </w:tr>
      <w:tr w:rsidR="00BA7CF4" w:rsidRPr="002B75F5" w14:paraId="5ABDCFDF" w14:textId="77777777" w:rsidTr="00386373">
        <w:trPr>
          <w:trHeight w:val="397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230F381" w14:textId="060E9751" w:rsidR="00BA7CF4" w:rsidRPr="002B75F5" w:rsidRDefault="00BA7CF4" w:rsidP="00BA7CF4">
            <w:pPr>
              <w:spacing w:before="0"/>
              <w:jc w:val="left"/>
              <w:rPr>
                <w:rFonts w:ascii="Helvetica" w:hAnsi="Helvetica"/>
                <w:sz w:val="20"/>
                <w:szCs w:val="20"/>
              </w:rPr>
            </w:pP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Upravená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Celková sjednaná 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cena dle </w:t>
            </w: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odatku č. </w:t>
            </w:r>
            <w:r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Smlouvy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FA989E" w14:textId="53F9D04E" w:rsidR="00BA7CF4" w:rsidRPr="002B75F5" w:rsidRDefault="00BA7CF4" w:rsidP="00BA7CF4">
            <w:pPr>
              <w:spacing w:before="0"/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89 813 020,48</w:t>
            </w:r>
            <w:r w:rsidRPr="002B75F5">
              <w:rPr>
                <w:rFonts w:ascii="Helvetica" w:hAnsi="Helvetica"/>
                <w:b/>
                <w:sz w:val="20"/>
                <w:szCs w:val="20"/>
              </w:rPr>
              <w:t xml:space="preserve"> Kč</w:t>
            </w:r>
          </w:p>
        </w:tc>
      </w:tr>
      <w:bookmarkEnd w:id="0"/>
    </w:tbl>
    <w:p w14:paraId="48FF16E1" w14:textId="77777777" w:rsidR="00A62128" w:rsidRDefault="00A62128" w:rsidP="00C75096">
      <w:pPr>
        <w:pStyle w:val="Zkladntext"/>
        <w:spacing w:after="120" w:line="276" w:lineRule="auto"/>
        <w:jc w:val="both"/>
        <w:rPr>
          <w:rFonts w:ascii="Helvetica" w:hAnsi="Helvetica"/>
          <w:sz w:val="20"/>
        </w:rPr>
      </w:pPr>
    </w:p>
    <w:p w14:paraId="7C0A4B31" w14:textId="78677D8C" w:rsidR="00662C8A" w:rsidRDefault="00662C8A" w:rsidP="0082610F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 ohledem </w:t>
      </w:r>
      <w:r w:rsidR="00043F18">
        <w:rPr>
          <w:rFonts w:ascii="Helvetica" w:hAnsi="Helvetica"/>
          <w:sz w:val="20"/>
        </w:rPr>
        <w:t>ke změnám obsažených ve Změnových listech</w:t>
      </w:r>
      <w:r>
        <w:rPr>
          <w:rFonts w:ascii="Helvetica" w:hAnsi="Helvetica"/>
          <w:sz w:val="20"/>
        </w:rPr>
        <w:t xml:space="preserve"> se Smluvní strany dohodly, že</w:t>
      </w:r>
      <w:r w:rsidR="00043F18">
        <w:rPr>
          <w:rFonts w:ascii="Helvetica" w:hAnsi="Helvetica"/>
          <w:sz w:val="20"/>
        </w:rPr>
        <w:t xml:space="preserve"> čl. V. odst. V.1. Smlouvy</w:t>
      </w:r>
      <w:r w:rsidR="004016B7">
        <w:rPr>
          <w:rFonts w:ascii="Helvetica" w:hAnsi="Helvetica"/>
          <w:sz w:val="20"/>
        </w:rPr>
        <w:t xml:space="preserve"> ve znění dodatku č. 1</w:t>
      </w:r>
      <w:r>
        <w:rPr>
          <w:rFonts w:ascii="Helvetica" w:hAnsi="Helvetica"/>
          <w:sz w:val="20"/>
        </w:rPr>
        <w:t>, se v celém rozsahu ruší a nahrazuje následujícím textem:</w:t>
      </w:r>
    </w:p>
    <w:p w14:paraId="31F39BCD" w14:textId="1D0B1295" w:rsidR="00662C8A" w:rsidRPr="00193D37" w:rsidRDefault="00662C8A" w:rsidP="00662C8A">
      <w:pPr>
        <w:pStyle w:val="Zkladntext"/>
        <w:spacing w:after="120" w:line="276" w:lineRule="auto"/>
        <w:ind w:left="709"/>
        <w:jc w:val="both"/>
        <w:rPr>
          <w:rFonts w:ascii="Helvetica" w:hAnsi="Helvetica"/>
          <w:i/>
          <w:iCs/>
          <w:sz w:val="20"/>
        </w:rPr>
      </w:pPr>
      <w:r w:rsidRPr="00193D37">
        <w:rPr>
          <w:rFonts w:ascii="Helvetica" w:hAnsi="Helvetica"/>
          <w:i/>
          <w:iCs/>
          <w:sz w:val="20"/>
        </w:rPr>
        <w:t>„Celková cena za splnění celého předmětu smlouvy (dále jen „</w:t>
      </w:r>
      <w:r w:rsidRPr="00193D37">
        <w:rPr>
          <w:rFonts w:ascii="Helvetica" w:hAnsi="Helvetica"/>
          <w:b/>
          <w:bCs/>
          <w:i/>
          <w:iCs/>
          <w:sz w:val="20"/>
        </w:rPr>
        <w:t>Celková cena</w:t>
      </w:r>
      <w:r w:rsidRPr="00193D37">
        <w:rPr>
          <w:rFonts w:ascii="Helvetica" w:hAnsi="Helvetica"/>
          <w:i/>
          <w:iCs/>
          <w:sz w:val="20"/>
        </w:rPr>
        <w:t>“) se sjednává takto:</w:t>
      </w:r>
    </w:p>
    <w:p w14:paraId="69ACE1C2" w14:textId="2A36C21E" w:rsidR="00662C8A" w:rsidRDefault="00662C8A" w:rsidP="00662C8A">
      <w:pPr>
        <w:pStyle w:val="Zkladntext"/>
        <w:spacing w:after="120" w:line="276" w:lineRule="auto"/>
        <w:ind w:left="709"/>
        <w:jc w:val="both"/>
        <w:rPr>
          <w:rFonts w:ascii="Helvetica" w:hAnsi="Helvetica"/>
          <w:i/>
          <w:iCs/>
          <w:sz w:val="20"/>
        </w:rPr>
      </w:pPr>
      <w:r w:rsidRPr="00193D37">
        <w:rPr>
          <w:rFonts w:ascii="Helvetica" w:hAnsi="Helvetica"/>
          <w:i/>
          <w:iCs/>
          <w:sz w:val="20"/>
        </w:rPr>
        <w:t xml:space="preserve">cena </w:t>
      </w:r>
      <w:r w:rsidRPr="00E70814">
        <w:rPr>
          <w:rFonts w:ascii="Helvetica" w:hAnsi="Helvetica"/>
          <w:i/>
          <w:iCs/>
          <w:sz w:val="20"/>
        </w:rPr>
        <w:t>celkem</w:t>
      </w:r>
      <w:r w:rsidR="00E642C5" w:rsidRPr="00E70814">
        <w:rPr>
          <w:rFonts w:ascii="Helvetica" w:hAnsi="Helvetica"/>
          <w:b/>
          <w:i/>
          <w:iCs/>
          <w:sz w:val="20"/>
        </w:rPr>
        <w:t xml:space="preserve"> </w:t>
      </w:r>
      <w:r w:rsidR="00AF46C2" w:rsidRPr="00AF46C2">
        <w:rPr>
          <w:rFonts w:ascii="Helvetica" w:hAnsi="Helvetica"/>
          <w:b/>
          <w:i/>
          <w:sz w:val="20"/>
        </w:rPr>
        <w:t>89 813 020,48</w:t>
      </w:r>
      <w:r w:rsidR="001300D3" w:rsidRPr="00E70814">
        <w:rPr>
          <w:rFonts w:ascii="Helvetica" w:hAnsi="Helvetica"/>
          <w:b/>
          <w:i/>
          <w:iCs/>
          <w:sz w:val="20"/>
        </w:rPr>
        <w:t xml:space="preserve"> </w:t>
      </w:r>
      <w:r w:rsidRPr="00E70814">
        <w:rPr>
          <w:rFonts w:ascii="Helvetica" w:hAnsi="Helvetica"/>
          <w:b/>
          <w:bCs/>
          <w:i/>
          <w:iCs/>
          <w:sz w:val="20"/>
        </w:rPr>
        <w:t>Kč</w:t>
      </w:r>
      <w:r w:rsidRPr="00E70814">
        <w:rPr>
          <w:rFonts w:ascii="Helvetica" w:hAnsi="Helvetica"/>
          <w:i/>
          <w:iCs/>
          <w:sz w:val="20"/>
        </w:rPr>
        <w:t xml:space="preserve"> </w:t>
      </w:r>
      <w:r w:rsidRPr="00E70814">
        <w:rPr>
          <w:rFonts w:ascii="Helvetica" w:hAnsi="Helvetica"/>
          <w:b/>
          <w:bCs/>
          <w:i/>
          <w:iCs/>
          <w:sz w:val="20"/>
        </w:rPr>
        <w:t>bez</w:t>
      </w:r>
      <w:r w:rsidRPr="00193D37">
        <w:rPr>
          <w:rFonts w:ascii="Helvetica" w:hAnsi="Helvetica"/>
          <w:b/>
          <w:bCs/>
          <w:i/>
          <w:iCs/>
          <w:sz w:val="20"/>
        </w:rPr>
        <w:t xml:space="preserve"> DPH</w:t>
      </w:r>
      <w:r w:rsidRPr="00193D37">
        <w:rPr>
          <w:rFonts w:ascii="Helvetica" w:hAnsi="Helvetica"/>
          <w:i/>
          <w:iCs/>
          <w:sz w:val="20"/>
        </w:rPr>
        <w:t>.“</w:t>
      </w:r>
    </w:p>
    <w:p w14:paraId="2F75DF7E" w14:textId="46253F9F" w:rsidR="00662C8A" w:rsidRDefault="00662C8A" w:rsidP="0082610F">
      <w:pPr>
        <w:pStyle w:val="Zkladntext"/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5E6B14">
        <w:rPr>
          <w:rFonts w:ascii="Helvetica" w:hAnsi="Helvetica"/>
          <w:sz w:val="20"/>
        </w:rPr>
        <w:t xml:space="preserve">Smluvní strany prohlašují a činí nesporným, že změny prováděné Změnovými listy </w:t>
      </w:r>
      <w:r>
        <w:rPr>
          <w:rFonts w:ascii="Helvetica" w:hAnsi="Helvetica"/>
          <w:sz w:val="20"/>
        </w:rPr>
        <w:t>se nepovažují za</w:t>
      </w:r>
      <w:r w:rsidRPr="005E6B14">
        <w:rPr>
          <w:rFonts w:ascii="Helvetica" w:hAnsi="Helvetica"/>
          <w:sz w:val="20"/>
        </w:rPr>
        <w:t xml:space="preserve"> podstatn</w:t>
      </w:r>
      <w:r>
        <w:rPr>
          <w:rFonts w:ascii="Helvetica" w:hAnsi="Helvetica"/>
          <w:sz w:val="20"/>
        </w:rPr>
        <w:t>é</w:t>
      </w:r>
      <w:r w:rsidRPr="005E6B14">
        <w:rPr>
          <w:rFonts w:ascii="Helvetica" w:hAnsi="Helvetica"/>
          <w:sz w:val="20"/>
        </w:rPr>
        <w:t xml:space="preserve"> změn</w:t>
      </w:r>
      <w:r>
        <w:rPr>
          <w:rFonts w:ascii="Helvetica" w:hAnsi="Helvetica"/>
          <w:sz w:val="20"/>
        </w:rPr>
        <w:t>y</w:t>
      </w:r>
      <w:r w:rsidRPr="005E6B14">
        <w:rPr>
          <w:rFonts w:ascii="Helvetica" w:hAnsi="Helvetica"/>
          <w:sz w:val="20"/>
        </w:rPr>
        <w:t xml:space="preserve"> ve smyslu </w:t>
      </w:r>
      <w:proofErr w:type="spellStart"/>
      <w:r w:rsidRPr="005E6B14">
        <w:rPr>
          <w:rFonts w:ascii="Helvetica" w:hAnsi="Helvetica"/>
          <w:sz w:val="20"/>
        </w:rPr>
        <w:t>ust</w:t>
      </w:r>
      <w:proofErr w:type="spellEnd"/>
      <w:r w:rsidRPr="005E6B14">
        <w:rPr>
          <w:rFonts w:ascii="Helvetica" w:hAnsi="Helvetica"/>
          <w:sz w:val="20"/>
        </w:rPr>
        <w:t>. § 222 zákona č. 134/2016 Sb., o zadávání veřejných zakázek, ve znění pozdějších předpisů</w:t>
      </w:r>
      <w:r>
        <w:rPr>
          <w:rFonts w:ascii="Helvetica" w:hAnsi="Helvetica"/>
          <w:sz w:val="20"/>
        </w:rPr>
        <w:t xml:space="preserve"> (dále též jen „</w:t>
      </w:r>
      <w:r w:rsidRPr="00294B2B">
        <w:rPr>
          <w:rFonts w:ascii="Helvetica" w:hAnsi="Helvetica"/>
          <w:b/>
          <w:bCs/>
          <w:sz w:val="20"/>
        </w:rPr>
        <w:t>ZZVZ</w:t>
      </w:r>
      <w:r>
        <w:rPr>
          <w:rFonts w:ascii="Helvetica" w:hAnsi="Helvetica"/>
          <w:sz w:val="20"/>
        </w:rPr>
        <w:t>“)</w:t>
      </w:r>
      <w:r w:rsidRPr="005E6B14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Veškeré změny závazků popsané ve Změnových listech a prováděné čl. II. </w:t>
      </w:r>
      <w:r w:rsidR="00316FAF">
        <w:rPr>
          <w:rFonts w:ascii="Helvetica" w:hAnsi="Helvetica"/>
          <w:sz w:val="20"/>
        </w:rPr>
        <w:t>tohoto Dodatku</w:t>
      </w:r>
      <w:r>
        <w:rPr>
          <w:rFonts w:ascii="Helvetica" w:hAnsi="Helvetica"/>
          <w:sz w:val="20"/>
        </w:rPr>
        <w:t xml:space="preserve"> jsou změnami dle </w:t>
      </w:r>
      <w:proofErr w:type="spellStart"/>
      <w:r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>. § 222 odst. 4, 5</w:t>
      </w:r>
      <w:r w:rsidR="00C07D1E">
        <w:rPr>
          <w:rFonts w:ascii="Helvetica" w:hAnsi="Helvetica"/>
          <w:sz w:val="20"/>
        </w:rPr>
        <w:t>,</w:t>
      </w:r>
      <w:r w:rsidR="00454D19" w:rsidRPr="00897D07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6</w:t>
      </w:r>
      <w:r w:rsidR="00C07D1E">
        <w:rPr>
          <w:rFonts w:ascii="Helvetica" w:hAnsi="Helvetica"/>
          <w:sz w:val="20"/>
        </w:rPr>
        <w:t xml:space="preserve"> a 7</w:t>
      </w:r>
      <w:r w:rsidRPr="00897D07">
        <w:rPr>
          <w:rFonts w:ascii="Helvetica" w:hAnsi="Helvetica"/>
          <w:sz w:val="20"/>
        </w:rPr>
        <w:t xml:space="preserve"> ZZVZ</w:t>
      </w:r>
      <w:r>
        <w:rPr>
          <w:rFonts w:ascii="Helvetica" w:hAnsi="Helvetica"/>
          <w:sz w:val="20"/>
        </w:rPr>
        <w:t xml:space="preserve"> a jako takové splňují podmínky daných ustanovení ZZVZ v závislosti na jejich zařazení do dílčích kategorií změn závazků ze </w:t>
      </w:r>
      <w:r>
        <w:rPr>
          <w:rFonts w:ascii="Helvetica" w:hAnsi="Helvetica"/>
          <w:sz w:val="20"/>
        </w:rPr>
        <w:lastRenderedPageBreak/>
        <w:t>smlouvy na veřejnou zakázku, kdy se Smluvní strany shodly, že pro účely evidence změn dle ZZVZ a kontroly splnění podmínek výše uvedených, která je prováděna průběžně při plnění Smlouvy</w:t>
      </w:r>
      <w:r w:rsidR="004016B7">
        <w:rPr>
          <w:rFonts w:ascii="Helvetica" w:hAnsi="Helvetica"/>
          <w:sz w:val="20"/>
        </w:rPr>
        <w:t xml:space="preserve"> ve znění dodatku č. 1</w:t>
      </w:r>
      <w:r>
        <w:rPr>
          <w:rFonts w:ascii="Helvetica" w:hAnsi="Helvetica"/>
          <w:sz w:val="20"/>
        </w:rPr>
        <w:t>, budou jednotlivé změny přiřazeny k příslušným ustanovením ZZVZ dle popisu změn ve Změnových listech</w:t>
      </w:r>
      <w:r w:rsidR="00B43A18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 xml:space="preserve">resp. dle obsahu odůvodnění změn obsaženého v příloze č. </w:t>
      </w:r>
      <w:r w:rsidR="004B1D38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 xml:space="preserve"> t</w:t>
      </w:r>
      <w:r w:rsidR="00316FAF">
        <w:rPr>
          <w:rFonts w:ascii="Helvetica" w:hAnsi="Helvetica"/>
          <w:sz w:val="20"/>
        </w:rPr>
        <w:t>ohoto Dodatku</w:t>
      </w:r>
      <w:r>
        <w:rPr>
          <w:rFonts w:ascii="Helvetica" w:hAnsi="Helvetica"/>
          <w:sz w:val="20"/>
        </w:rPr>
        <w:t>, následujícím způsobem:</w:t>
      </w:r>
    </w:p>
    <w:p w14:paraId="580BADC1" w14:textId="0F408D11" w:rsidR="00662C8A" w:rsidRPr="00897D07" w:rsidRDefault="00662C8A" w:rsidP="0082610F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>u Změnov</w:t>
      </w:r>
      <w:r w:rsidR="004B1D38" w:rsidRPr="00897D07">
        <w:rPr>
          <w:rFonts w:ascii="Helvetica" w:hAnsi="Helvetica"/>
          <w:sz w:val="20"/>
        </w:rPr>
        <w:t>ých</w:t>
      </w:r>
      <w:r w:rsidRPr="00897D07">
        <w:rPr>
          <w:rFonts w:ascii="Helvetica" w:hAnsi="Helvetica"/>
          <w:sz w:val="20"/>
        </w:rPr>
        <w:t xml:space="preserve"> list</w:t>
      </w:r>
      <w:r w:rsidR="004B1D38" w:rsidRPr="00897D07">
        <w:rPr>
          <w:rFonts w:ascii="Helvetica" w:hAnsi="Helvetica"/>
          <w:sz w:val="20"/>
        </w:rPr>
        <w:t>ů</w:t>
      </w:r>
      <w:r w:rsidRPr="00897D07">
        <w:rPr>
          <w:rFonts w:ascii="Helvetica" w:hAnsi="Helvetica"/>
          <w:sz w:val="20"/>
        </w:rPr>
        <w:t xml:space="preserve"> č. </w:t>
      </w:r>
      <w:r w:rsidR="00E7491B">
        <w:rPr>
          <w:rFonts w:ascii="Helvetica" w:hAnsi="Helvetica"/>
          <w:sz w:val="20"/>
        </w:rPr>
        <w:t>1</w:t>
      </w:r>
      <w:r w:rsidR="00897D07">
        <w:rPr>
          <w:rFonts w:ascii="Helvetica" w:hAnsi="Helvetica"/>
          <w:sz w:val="20"/>
        </w:rPr>
        <w:t>2</w:t>
      </w:r>
      <w:r w:rsidR="00E7491B">
        <w:rPr>
          <w:rFonts w:ascii="Helvetica" w:hAnsi="Helvetica"/>
          <w:sz w:val="20"/>
        </w:rPr>
        <w:t xml:space="preserve"> a 22</w:t>
      </w:r>
      <w:r w:rsidR="00813231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 xml:space="preserve">se jedná o změny dle </w:t>
      </w:r>
      <w:proofErr w:type="spellStart"/>
      <w:r w:rsidRPr="00897D07"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>. § 222 odst. 4 ZZVZ;</w:t>
      </w:r>
    </w:p>
    <w:p w14:paraId="04D3D181" w14:textId="4E1CCCE3" w:rsidR="004B1D38" w:rsidRPr="00897D07" w:rsidRDefault="004B1D38" w:rsidP="0082610F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 xml:space="preserve">u Změnových listů č. </w:t>
      </w:r>
      <w:r w:rsidR="00E7491B">
        <w:rPr>
          <w:rFonts w:ascii="Helvetica" w:hAnsi="Helvetica"/>
          <w:sz w:val="20"/>
        </w:rPr>
        <w:t xml:space="preserve">13 a 24 </w:t>
      </w:r>
      <w:r w:rsidRPr="00897D07">
        <w:rPr>
          <w:rFonts w:ascii="Helvetica" w:hAnsi="Helvetica"/>
          <w:sz w:val="20"/>
        </w:rPr>
        <w:t xml:space="preserve">se jedná o změny dle </w:t>
      </w:r>
      <w:proofErr w:type="spellStart"/>
      <w:r w:rsidRPr="00897D07"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>. § 222 odst. 5 ZZVZ;</w:t>
      </w:r>
    </w:p>
    <w:p w14:paraId="53159BCE" w14:textId="5427C63A" w:rsidR="00662C8A" w:rsidRDefault="00662C8A" w:rsidP="00347E73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>u Změnových listů č.</w:t>
      </w:r>
      <w:r w:rsidR="001A062C">
        <w:rPr>
          <w:rFonts w:ascii="Helvetica" w:hAnsi="Helvetica"/>
          <w:sz w:val="20"/>
        </w:rPr>
        <w:t xml:space="preserve"> </w:t>
      </w:r>
      <w:r w:rsidR="00E7491B">
        <w:rPr>
          <w:rFonts w:ascii="Helvetica" w:hAnsi="Helvetica"/>
          <w:sz w:val="20"/>
        </w:rPr>
        <w:t xml:space="preserve">14, 15, 16, 17, 18, 19, 20, 21 a 23 </w:t>
      </w:r>
      <w:r w:rsidRPr="00347E73">
        <w:rPr>
          <w:rFonts w:ascii="Helvetica" w:hAnsi="Helvetica"/>
          <w:sz w:val="20"/>
        </w:rPr>
        <w:t xml:space="preserve">se jedná o změny dle </w:t>
      </w:r>
      <w:proofErr w:type="spellStart"/>
      <w:r w:rsidRPr="00347E73">
        <w:rPr>
          <w:rFonts w:ascii="Helvetica" w:hAnsi="Helvetica"/>
          <w:sz w:val="20"/>
        </w:rPr>
        <w:t>ust</w:t>
      </w:r>
      <w:proofErr w:type="spellEnd"/>
      <w:r w:rsidRPr="00347E73">
        <w:rPr>
          <w:rFonts w:ascii="Helvetica" w:hAnsi="Helvetica"/>
          <w:sz w:val="20"/>
        </w:rPr>
        <w:t>. § 222 odst. 6 ZZVZ</w:t>
      </w:r>
      <w:r w:rsidR="00E7491B">
        <w:rPr>
          <w:rFonts w:ascii="Helvetica" w:hAnsi="Helvetica"/>
          <w:sz w:val="20"/>
        </w:rPr>
        <w:t>; a</w:t>
      </w:r>
    </w:p>
    <w:p w14:paraId="054D4C05" w14:textId="72A0CB1E" w:rsidR="00E7491B" w:rsidRPr="00347E73" w:rsidRDefault="00E7491B" w:rsidP="00347E73">
      <w:pPr>
        <w:pStyle w:val="Zkladntext"/>
        <w:numPr>
          <w:ilvl w:val="0"/>
          <w:numId w:val="19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897D07">
        <w:rPr>
          <w:rFonts w:ascii="Helvetica" w:hAnsi="Helvetica"/>
          <w:sz w:val="20"/>
        </w:rPr>
        <w:t xml:space="preserve">u </w:t>
      </w:r>
      <w:r w:rsidR="004016B7">
        <w:rPr>
          <w:rFonts w:ascii="Helvetica" w:hAnsi="Helvetica"/>
          <w:sz w:val="20"/>
        </w:rPr>
        <w:t>Technických z</w:t>
      </w:r>
      <w:r w:rsidRPr="00897D07">
        <w:rPr>
          <w:rFonts w:ascii="Helvetica" w:hAnsi="Helvetica"/>
          <w:sz w:val="20"/>
        </w:rPr>
        <w:t>měnových listů č.</w:t>
      </w:r>
      <w:r>
        <w:rPr>
          <w:rFonts w:ascii="Helvetica" w:hAnsi="Helvetica"/>
          <w:sz w:val="20"/>
        </w:rPr>
        <w:t xml:space="preserve"> 25 a 26 </w:t>
      </w:r>
      <w:r w:rsidRPr="00347E73">
        <w:rPr>
          <w:rFonts w:ascii="Helvetica" w:hAnsi="Helvetica"/>
          <w:sz w:val="20"/>
        </w:rPr>
        <w:t xml:space="preserve">se jedná o změny dle </w:t>
      </w:r>
      <w:proofErr w:type="spellStart"/>
      <w:r w:rsidRPr="00347E73">
        <w:rPr>
          <w:rFonts w:ascii="Helvetica" w:hAnsi="Helvetica"/>
          <w:sz w:val="20"/>
        </w:rPr>
        <w:t>ust</w:t>
      </w:r>
      <w:proofErr w:type="spellEnd"/>
      <w:r w:rsidRPr="00347E73">
        <w:rPr>
          <w:rFonts w:ascii="Helvetica" w:hAnsi="Helvetica"/>
          <w:sz w:val="20"/>
        </w:rPr>
        <w:t xml:space="preserve">. § 222 odst. </w:t>
      </w:r>
      <w:r w:rsidR="00D02921">
        <w:rPr>
          <w:rFonts w:ascii="Helvetica" w:hAnsi="Helvetica"/>
          <w:sz w:val="20"/>
        </w:rPr>
        <w:t>7</w:t>
      </w:r>
      <w:r w:rsidRPr="00347E73">
        <w:rPr>
          <w:rFonts w:ascii="Helvetica" w:hAnsi="Helvetica"/>
          <w:sz w:val="20"/>
        </w:rPr>
        <w:t xml:space="preserve"> ZZVZ</w:t>
      </w:r>
      <w:r w:rsidR="004247CD">
        <w:rPr>
          <w:rFonts w:ascii="Helvetica" w:hAnsi="Helvetica"/>
          <w:sz w:val="20"/>
        </w:rPr>
        <w:t>.</w:t>
      </w:r>
    </w:p>
    <w:p w14:paraId="4CA71F0B" w14:textId="25BA4EAB" w:rsidR="00662C8A" w:rsidRDefault="00662C8A" w:rsidP="00662C8A">
      <w:pPr>
        <w:pStyle w:val="Zkladntext"/>
        <w:spacing w:after="120" w:line="276" w:lineRule="auto"/>
        <w:ind w:left="426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Objednatel prohlašuje, že:</w:t>
      </w:r>
    </w:p>
    <w:p w14:paraId="4F9C488E" w14:textId="2270858C" w:rsidR="00EB5B5D" w:rsidRPr="00897D07" w:rsidRDefault="00EB5B5D" w:rsidP="006A1424">
      <w:pPr>
        <w:pStyle w:val="Zkladntext"/>
        <w:numPr>
          <w:ilvl w:val="0"/>
          <w:numId w:val="28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4B1D38">
        <w:rPr>
          <w:rFonts w:ascii="Helvetica" w:hAnsi="Helvetica"/>
          <w:sz w:val="20"/>
        </w:rPr>
        <w:t>celková hodnota změny ve smyslu ZZVZ související se změnami dle</w:t>
      </w:r>
      <w:r w:rsidR="00897D07">
        <w:rPr>
          <w:rFonts w:ascii="Helvetica" w:hAnsi="Helvetica"/>
          <w:sz w:val="20"/>
        </w:rPr>
        <w:t xml:space="preserve"> </w:t>
      </w:r>
      <w:proofErr w:type="spellStart"/>
      <w:r w:rsidRPr="00897D07"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 xml:space="preserve">. § 222 odst. 4 ZZVZ </w:t>
      </w:r>
      <w:r w:rsidR="005C2B05">
        <w:rPr>
          <w:rFonts w:ascii="Helvetica" w:hAnsi="Helvetica"/>
          <w:sz w:val="20"/>
        </w:rPr>
        <w:t>nedosahuje</w:t>
      </w:r>
      <w:r w:rsidR="005C2B05" w:rsidRPr="00897D07">
        <w:rPr>
          <w:rFonts w:ascii="Helvetica" w:hAnsi="Helvetica"/>
          <w:sz w:val="20"/>
        </w:rPr>
        <w:t xml:space="preserve"> </w:t>
      </w:r>
      <w:r w:rsidRPr="00897D07">
        <w:rPr>
          <w:rFonts w:ascii="Helvetica" w:hAnsi="Helvetica"/>
          <w:sz w:val="20"/>
        </w:rPr>
        <w:t>v souladu s </w:t>
      </w:r>
      <w:proofErr w:type="spellStart"/>
      <w:r w:rsidRPr="00897D07"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>. § 222 odst. 4 ZZVZ 15 % původní hodnoty závazku, tedy původní Celkové sjednané ceny, jak tato byla sjednána v čl. V. odst. V.1. Smlouvy</w:t>
      </w:r>
      <w:r w:rsidR="00B13545">
        <w:rPr>
          <w:rFonts w:ascii="Helvetica" w:hAnsi="Helvetica"/>
          <w:sz w:val="20"/>
        </w:rPr>
        <w:t>, a to ani při zohlednění změn dle dodatku č. 1 ke Smlouvě</w:t>
      </w:r>
      <w:r w:rsidRPr="00897D07">
        <w:rPr>
          <w:rFonts w:ascii="Helvetica" w:hAnsi="Helvetica"/>
          <w:sz w:val="20"/>
        </w:rPr>
        <w:t>;</w:t>
      </w:r>
    </w:p>
    <w:p w14:paraId="37380F13" w14:textId="5CAB51CD" w:rsidR="00AA544B" w:rsidRDefault="00EB5B5D" w:rsidP="006A1424">
      <w:pPr>
        <w:pStyle w:val="Zkladntext"/>
        <w:numPr>
          <w:ilvl w:val="0"/>
          <w:numId w:val="28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 w:rsidRPr="004B1D38">
        <w:rPr>
          <w:rFonts w:ascii="Helvetica" w:hAnsi="Helvetica"/>
          <w:sz w:val="20"/>
        </w:rPr>
        <w:t xml:space="preserve">celkový cenový nárůst ve smyslu ZZVZ související se změnami dle </w:t>
      </w:r>
      <w:proofErr w:type="spellStart"/>
      <w:r w:rsidRPr="004B1D38">
        <w:rPr>
          <w:rFonts w:ascii="Helvetica" w:hAnsi="Helvetica"/>
          <w:sz w:val="20"/>
        </w:rPr>
        <w:t>ust</w:t>
      </w:r>
      <w:proofErr w:type="spellEnd"/>
      <w:r w:rsidRPr="004B1D38">
        <w:rPr>
          <w:rFonts w:ascii="Helvetica" w:hAnsi="Helvetica"/>
          <w:sz w:val="20"/>
        </w:rPr>
        <w:t xml:space="preserve">. § </w:t>
      </w:r>
      <w:r w:rsidR="00662C8A" w:rsidRPr="004B1D38">
        <w:rPr>
          <w:rFonts w:ascii="Helvetica" w:hAnsi="Helvetica"/>
          <w:sz w:val="20"/>
        </w:rPr>
        <w:t xml:space="preserve">222 odst. </w:t>
      </w:r>
      <w:r w:rsidR="00BB032B" w:rsidRPr="004B1D38">
        <w:rPr>
          <w:rFonts w:ascii="Helvetica" w:hAnsi="Helvetica"/>
          <w:sz w:val="20"/>
        </w:rPr>
        <w:t xml:space="preserve">5 a </w:t>
      </w:r>
      <w:r w:rsidR="00662C8A" w:rsidRPr="004B1D38">
        <w:rPr>
          <w:rFonts w:ascii="Helvetica" w:hAnsi="Helvetica"/>
          <w:sz w:val="20"/>
        </w:rPr>
        <w:t>6 ZZVZ nepřesáhl v souladu s </w:t>
      </w:r>
      <w:proofErr w:type="spellStart"/>
      <w:r w:rsidR="00662C8A" w:rsidRPr="004B1D38">
        <w:rPr>
          <w:rFonts w:ascii="Helvetica" w:hAnsi="Helvetica"/>
          <w:sz w:val="20"/>
        </w:rPr>
        <w:t>ust</w:t>
      </w:r>
      <w:proofErr w:type="spellEnd"/>
      <w:r w:rsidR="00662C8A" w:rsidRPr="004B1D38">
        <w:rPr>
          <w:rFonts w:ascii="Helvetica" w:hAnsi="Helvetica"/>
          <w:sz w:val="20"/>
        </w:rPr>
        <w:t xml:space="preserve">. § 222 odst. 9 ZZVZ 30 % původní hodnoty závazku, tedy původní Celkové sjednané ceny, jak tato byla </w:t>
      </w:r>
      <w:r w:rsidR="00662C8A" w:rsidRPr="00FA6647">
        <w:rPr>
          <w:rFonts w:ascii="Helvetica" w:hAnsi="Helvetica"/>
          <w:sz w:val="20"/>
        </w:rPr>
        <w:t>sjednána v čl. V. odst. V.1. Smlouvy</w:t>
      </w:r>
      <w:r w:rsidR="00B13545">
        <w:rPr>
          <w:rFonts w:ascii="Helvetica" w:hAnsi="Helvetica"/>
          <w:sz w:val="20"/>
        </w:rPr>
        <w:t>, a to ani při zohlednění změn dle dodatku č. 1 ke Smlouvě</w:t>
      </w:r>
      <w:r w:rsidR="00AA544B">
        <w:rPr>
          <w:rFonts w:ascii="Helvetica" w:hAnsi="Helvetica"/>
          <w:sz w:val="20"/>
        </w:rPr>
        <w:t>;</w:t>
      </w:r>
    </w:p>
    <w:p w14:paraId="5E1BFF85" w14:textId="4560A0EA" w:rsidR="00662C8A" w:rsidRPr="00AA544B" w:rsidRDefault="00AA544B" w:rsidP="004016B7">
      <w:pPr>
        <w:pStyle w:val="Zkladntext"/>
        <w:numPr>
          <w:ilvl w:val="0"/>
          <w:numId w:val="28"/>
        </w:numPr>
        <w:spacing w:after="120" w:line="276" w:lineRule="auto"/>
        <w:ind w:left="1276" w:hanging="42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záměn</w:t>
      </w:r>
      <w:r w:rsidR="007106BA">
        <w:rPr>
          <w:rFonts w:ascii="Helvetica" w:hAnsi="Helvetica"/>
          <w:sz w:val="20"/>
        </w:rPr>
        <w:t>ou</w:t>
      </w:r>
      <w:r>
        <w:rPr>
          <w:rFonts w:ascii="Helvetica" w:hAnsi="Helvetica"/>
          <w:sz w:val="20"/>
        </w:rPr>
        <w:t xml:space="preserve"> jedné nebo více položek soupisu stavebních prací jednou nebo více položkami </w:t>
      </w:r>
      <w:r w:rsidRPr="004B1D38">
        <w:rPr>
          <w:rFonts w:ascii="Helvetica" w:hAnsi="Helvetica"/>
          <w:sz w:val="20"/>
        </w:rPr>
        <w:t>související se změnami dle</w:t>
      </w:r>
      <w:r>
        <w:rPr>
          <w:rFonts w:ascii="Helvetica" w:hAnsi="Helvetica"/>
          <w:sz w:val="20"/>
        </w:rPr>
        <w:t xml:space="preserve"> </w:t>
      </w:r>
      <w:proofErr w:type="spellStart"/>
      <w:r w:rsidRPr="00897D07">
        <w:rPr>
          <w:rFonts w:ascii="Helvetica" w:hAnsi="Helvetica"/>
          <w:sz w:val="20"/>
        </w:rPr>
        <w:t>ust</w:t>
      </w:r>
      <w:proofErr w:type="spellEnd"/>
      <w:r w:rsidRPr="00897D07">
        <w:rPr>
          <w:rFonts w:ascii="Helvetica" w:hAnsi="Helvetica"/>
          <w:sz w:val="20"/>
        </w:rPr>
        <w:t xml:space="preserve">. § 222 odst. </w:t>
      </w:r>
      <w:r>
        <w:rPr>
          <w:rFonts w:ascii="Helvetica" w:hAnsi="Helvetica"/>
          <w:sz w:val="20"/>
        </w:rPr>
        <w:t>7</w:t>
      </w:r>
      <w:r w:rsidRPr="00897D07">
        <w:rPr>
          <w:rFonts w:ascii="Helvetica" w:hAnsi="Helvetica"/>
          <w:sz w:val="20"/>
        </w:rPr>
        <w:t xml:space="preserve"> ZZVZ</w:t>
      </w:r>
      <w:r w:rsidR="007A3724">
        <w:rPr>
          <w:rFonts w:ascii="Helvetica" w:hAnsi="Helvetica"/>
          <w:sz w:val="20"/>
        </w:rPr>
        <w:t xml:space="preserve"> </w:t>
      </w:r>
      <w:r w:rsidR="00E86AC3">
        <w:rPr>
          <w:rFonts w:ascii="Helvetica" w:hAnsi="Helvetica"/>
          <w:sz w:val="20"/>
        </w:rPr>
        <w:t>nedochází k</w:t>
      </w:r>
      <w:r w:rsidR="007A3724">
        <w:rPr>
          <w:rFonts w:ascii="Helvetica" w:hAnsi="Helvetica"/>
          <w:sz w:val="20"/>
        </w:rPr>
        <w:t xml:space="preserve"> podstatné změn</w:t>
      </w:r>
      <w:r w:rsidR="00E86AC3">
        <w:rPr>
          <w:rFonts w:ascii="Helvetica" w:hAnsi="Helvetica"/>
          <w:sz w:val="20"/>
        </w:rPr>
        <w:t>ě</w:t>
      </w:r>
      <w:r w:rsidR="007A3724">
        <w:rPr>
          <w:rFonts w:ascii="Helvetica" w:hAnsi="Helvetica"/>
          <w:sz w:val="20"/>
        </w:rPr>
        <w:t xml:space="preserve"> závazku</w:t>
      </w:r>
      <w:r w:rsidR="007106BA">
        <w:rPr>
          <w:rFonts w:ascii="Helvetica" w:hAnsi="Helvetica"/>
          <w:sz w:val="20"/>
        </w:rPr>
        <w:t xml:space="preserve"> dle </w:t>
      </w:r>
      <w:proofErr w:type="spellStart"/>
      <w:r w:rsidR="00E86AC3" w:rsidRPr="00897D07">
        <w:rPr>
          <w:rFonts w:ascii="Helvetica" w:hAnsi="Helvetica"/>
          <w:sz w:val="20"/>
        </w:rPr>
        <w:t>ust</w:t>
      </w:r>
      <w:proofErr w:type="spellEnd"/>
      <w:r w:rsidR="00E86AC3" w:rsidRPr="00897D07">
        <w:rPr>
          <w:rFonts w:ascii="Helvetica" w:hAnsi="Helvetica"/>
          <w:sz w:val="20"/>
        </w:rPr>
        <w:t xml:space="preserve">. § 222 odst. </w:t>
      </w:r>
      <w:r w:rsidR="00E86AC3">
        <w:rPr>
          <w:rFonts w:ascii="Helvetica" w:hAnsi="Helvetica"/>
          <w:sz w:val="20"/>
        </w:rPr>
        <w:t>7</w:t>
      </w:r>
      <w:r w:rsidR="00E86AC3" w:rsidRPr="00897D07">
        <w:rPr>
          <w:rFonts w:ascii="Helvetica" w:hAnsi="Helvetica"/>
          <w:sz w:val="20"/>
        </w:rPr>
        <w:t xml:space="preserve"> ZZVZ</w:t>
      </w:r>
      <w:r>
        <w:rPr>
          <w:rFonts w:ascii="Helvetica" w:hAnsi="Helvetica"/>
          <w:sz w:val="20"/>
        </w:rPr>
        <w:t xml:space="preserve">, </w:t>
      </w:r>
      <w:r w:rsidR="007A3724">
        <w:rPr>
          <w:rFonts w:ascii="Helvetica" w:hAnsi="Helvetica"/>
          <w:sz w:val="20"/>
        </w:rPr>
        <w:t>neboť</w:t>
      </w:r>
      <w:r w:rsidRPr="00AA544B">
        <w:rPr>
          <w:rFonts w:ascii="Helvetica" w:hAnsi="Helvetica"/>
          <w:sz w:val="20"/>
        </w:rPr>
        <w:t xml:space="preserve"> nové položky soupisu stavebních prací představují srovnatelný druh materiálu nebo prací ve vztahu k nahrazovaným položkám,</w:t>
      </w:r>
      <w:r>
        <w:rPr>
          <w:rFonts w:ascii="Helvetica" w:hAnsi="Helvetica"/>
          <w:sz w:val="20"/>
        </w:rPr>
        <w:t xml:space="preserve"> </w:t>
      </w:r>
      <w:r w:rsidRPr="00AA544B">
        <w:rPr>
          <w:rFonts w:ascii="Helvetica" w:hAnsi="Helvetica"/>
          <w:sz w:val="20"/>
        </w:rPr>
        <w:t>cena materiálu nebo prací podle nových položek soupisu stavebních prací je ve vztahu k nahrazovaným položkám stejná</w:t>
      </w:r>
      <w:r w:rsidR="004016B7">
        <w:rPr>
          <w:rFonts w:ascii="Helvetica" w:hAnsi="Helvetica"/>
          <w:sz w:val="20"/>
        </w:rPr>
        <w:t xml:space="preserve"> nebo nižší</w:t>
      </w:r>
      <w:r w:rsidRPr="00AA544B">
        <w:rPr>
          <w:rFonts w:ascii="Helvetica" w:hAnsi="Helvetica"/>
          <w:sz w:val="20"/>
        </w:rPr>
        <w:t>, materiál nebo práce podle nových položek soupisu stavebních prací jsou ve vztahu k nahrazovaným položkám kvalitativně stejné nebo vyšší</w:t>
      </w:r>
      <w:r w:rsidR="007A3724">
        <w:rPr>
          <w:rFonts w:ascii="Helvetica" w:hAnsi="Helvetica"/>
          <w:sz w:val="20"/>
        </w:rPr>
        <w:t xml:space="preserve"> a Objednatel</w:t>
      </w:r>
      <w:r w:rsidR="007A3724" w:rsidRPr="007A3724">
        <w:rPr>
          <w:rFonts w:ascii="Helvetica" w:hAnsi="Helvetica"/>
          <w:sz w:val="20"/>
        </w:rPr>
        <w:t xml:space="preserve"> vyhotov</w:t>
      </w:r>
      <w:r w:rsidR="007A3724">
        <w:rPr>
          <w:rFonts w:ascii="Helvetica" w:hAnsi="Helvetica"/>
          <w:sz w:val="20"/>
        </w:rPr>
        <w:t>il</w:t>
      </w:r>
      <w:r w:rsidR="007A3724" w:rsidRPr="007A3724">
        <w:rPr>
          <w:rFonts w:ascii="Helvetica" w:hAnsi="Helvetica"/>
          <w:sz w:val="20"/>
        </w:rPr>
        <w:t xml:space="preserve"> o každé jednotlivé záměně přehled obsahující nové položky soupisu stavebních prací s vymezením položek v původním soupisu stavebních prací</w:t>
      </w:r>
      <w:r w:rsidR="007A3724">
        <w:rPr>
          <w:rFonts w:ascii="Helvetica" w:hAnsi="Helvetica"/>
          <w:sz w:val="20"/>
        </w:rPr>
        <w:t xml:space="preserve">, </w:t>
      </w:r>
      <w:r w:rsidR="007A3724" w:rsidRPr="007A3724">
        <w:rPr>
          <w:rFonts w:ascii="Helvetica" w:hAnsi="Helvetica"/>
          <w:sz w:val="20"/>
        </w:rPr>
        <w:t>které jsou takto nahrazovány, spolu s podrobným a srozumitelným odůvodněním srovnatelnosti materiálu</w:t>
      </w:r>
      <w:r w:rsidR="007A3724">
        <w:rPr>
          <w:rFonts w:ascii="Helvetica" w:hAnsi="Helvetica"/>
          <w:sz w:val="20"/>
        </w:rPr>
        <w:t xml:space="preserve"> nebo prací.</w:t>
      </w:r>
    </w:p>
    <w:p w14:paraId="52380A5F" w14:textId="77777777" w:rsidR="00C75096" w:rsidRPr="00605AA1" w:rsidRDefault="00C75096" w:rsidP="00605AA1">
      <w:pPr>
        <w:pStyle w:val="Zkladntext"/>
        <w:spacing w:after="120" w:line="276" w:lineRule="auto"/>
        <w:ind w:left="360"/>
        <w:jc w:val="both"/>
        <w:rPr>
          <w:rFonts w:ascii="Helvetica" w:hAnsi="Helvetica"/>
          <w:sz w:val="20"/>
        </w:rPr>
      </w:pPr>
    </w:p>
    <w:p w14:paraId="2879F13A" w14:textId="2BDF9218" w:rsidR="00B82F8C" w:rsidRPr="0091097B" w:rsidRDefault="001C380C" w:rsidP="00B82F8C">
      <w:pPr>
        <w:pStyle w:val="Zkladntext"/>
        <w:spacing w:line="276" w:lineRule="auto"/>
        <w:jc w:val="center"/>
        <w:rPr>
          <w:rFonts w:ascii="Helvetica" w:hAnsi="Helvetica"/>
          <w:b/>
          <w:smallCaps/>
          <w:sz w:val="20"/>
        </w:rPr>
      </w:pPr>
      <w:r w:rsidRPr="0091097B">
        <w:rPr>
          <w:rFonts w:ascii="Helvetica" w:hAnsi="Helvetica"/>
          <w:b/>
          <w:smallCaps/>
          <w:sz w:val="20"/>
        </w:rPr>
        <w:t>I</w:t>
      </w:r>
      <w:r w:rsidR="00B65C1B">
        <w:rPr>
          <w:rFonts w:ascii="Helvetica" w:hAnsi="Helvetica"/>
          <w:b/>
          <w:smallCaps/>
          <w:sz w:val="20"/>
        </w:rPr>
        <w:t>II</w:t>
      </w:r>
      <w:r w:rsidRPr="0091097B">
        <w:rPr>
          <w:rFonts w:ascii="Helvetica" w:hAnsi="Helvetica"/>
          <w:b/>
          <w:smallCaps/>
          <w:sz w:val="20"/>
        </w:rPr>
        <w:t xml:space="preserve">. </w:t>
      </w:r>
    </w:p>
    <w:p w14:paraId="2FFCDD93" w14:textId="69280A6C" w:rsidR="001C380C" w:rsidRPr="00A94B10" w:rsidRDefault="001C380C" w:rsidP="004A5010">
      <w:pPr>
        <w:pStyle w:val="Zkladntext"/>
        <w:spacing w:after="120" w:line="276" w:lineRule="auto"/>
        <w:jc w:val="center"/>
        <w:rPr>
          <w:rFonts w:ascii="Helvetica" w:hAnsi="Helvetica"/>
          <w:b/>
          <w:sz w:val="20"/>
        </w:rPr>
      </w:pPr>
      <w:r w:rsidRPr="00A94B10">
        <w:rPr>
          <w:rFonts w:ascii="Helvetica" w:hAnsi="Helvetica"/>
          <w:b/>
          <w:sz w:val="20"/>
        </w:rPr>
        <w:t>Závěrečná ustanovení</w:t>
      </w:r>
    </w:p>
    <w:p w14:paraId="70AAB60B" w14:textId="53745AA7" w:rsidR="00046C77" w:rsidRPr="0091097B" w:rsidRDefault="00046C77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T</w:t>
      </w:r>
      <w:r w:rsidR="00B65C1B">
        <w:rPr>
          <w:rFonts w:ascii="Helvetica" w:hAnsi="Helvetica"/>
          <w:sz w:val="20"/>
        </w:rPr>
        <w:t xml:space="preserve">ento </w:t>
      </w:r>
      <w:r w:rsidR="00C37837">
        <w:rPr>
          <w:rFonts w:ascii="Helvetica" w:hAnsi="Helvetica"/>
          <w:sz w:val="20"/>
        </w:rPr>
        <w:t>D</w:t>
      </w:r>
      <w:r w:rsidRPr="0091097B">
        <w:rPr>
          <w:rFonts w:ascii="Helvetica" w:hAnsi="Helvetica"/>
          <w:sz w:val="20"/>
        </w:rPr>
        <w:t>o</w:t>
      </w:r>
      <w:r w:rsidR="00B65C1B">
        <w:rPr>
          <w:rFonts w:ascii="Helvetica" w:hAnsi="Helvetica"/>
          <w:sz w:val="20"/>
        </w:rPr>
        <w:t>datek</w:t>
      </w:r>
      <w:r w:rsidRPr="0091097B">
        <w:rPr>
          <w:rFonts w:ascii="Helvetica" w:hAnsi="Helvetica"/>
          <w:sz w:val="20"/>
        </w:rPr>
        <w:t xml:space="preserve"> je sepsán v českém jazyce </w:t>
      </w:r>
      <w:r w:rsidR="00730A66" w:rsidRPr="0091097B">
        <w:rPr>
          <w:rFonts w:ascii="Helvetica" w:hAnsi="Helvetica"/>
          <w:sz w:val="20"/>
        </w:rPr>
        <w:t xml:space="preserve">a </w:t>
      </w:r>
      <w:r w:rsidR="004016B7">
        <w:rPr>
          <w:rFonts w:ascii="Helvetica" w:hAnsi="Helvetica"/>
          <w:sz w:val="20"/>
        </w:rPr>
        <w:t>(bude-li uzavřen</w:t>
      </w:r>
      <w:r w:rsidR="0031701D">
        <w:rPr>
          <w:rFonts w:ascii="Helvetica" w:hAnsi="Helvetica"/>
          <w:sz w:val="20"/>
        </w:rPr>
        <w:t xml:space="preserve"> v listinné podobě) </w:t>
      </w:r>
      <w:r w:rsidR="00730A66" w:rsidRPr="0091097B">
        <w:rPr>
          <w:rFonts w:ascii="Helvetica" w:hAnsi="Helvetica"/>
          <w:sz w:val="20"/>
        </w:rPr>
        <w:t xml:space="preserve">vyhotovuje se ve </w:t>
      </w:r>
      <w:r w:rsidR="001500D3">
        <w:rPr>
          <w:rFonts w:ascii="Helvetica" w:hAnsi="Helvetica"/>
          <w:sz w:val="20"/>
        </w:rPr>
        <w:t>dvou</w:t>
      </w:r>
      <w:r w:rsidR="003D0E1C" w:rsidRPr="0091097B">
        <w:rPr>
          <w:rFonts w:ascii="Helvetica" w:hAnsi="Helvetica"/>
          <w:sz w:val="20"/>
        </w:rPr>
        <w:t xml:space="preserve"> </w:t>
      </w:r>
      <w:r w:rsidR="000F6C4A" w:rsidRPr="0091097B">
        <w:rPr>
          <w:rFonts w:ascii="Helvetica" w:hAnsi="Helvetica"/>
          <w:sz w:val="20"/>
        </w:rPr>
        <w:t>(</w:t>
      </w:r>
      <w:r w:rsidR="001500D3">
        <w:rPr>
          <w:rFonts w:ascii="Helvetica" w:hAnsi="Helvetica"/>
          <w:sz w:val="20"/>
        </w:rPr>
        <w:t>2</w:t>
      </w:r>
      <w:r w:rsidRPr="0091097B">
        <w:rPr>
          <w:rFonts w:ascii="Helvetica" w:hAnsi="Helvetica"/>
          <w:sz w:val="20"/>
        </w:rPr>
        <w:t xml:space="preserve">) vyhotoveních s platností originálu, přičemž </w:t>
      </w:r>
      <w:r w:rsidR="001500D3">
        <w:rPr>
          <w:rFonts w:ascii="Helvetica" w:hAnsi="Helvetica"/>
          <w:sz w:val="20"/>
        </w:rPr>
        <w:t>každá Smluvní strana obdrží po jednom vyhotovení</w:t>
      </w:r>
      <w:r w:rsidRPr="0091097B">
        <w:rPr>
          <w:rFonts w:ascii="Helvetica" w:hAnsi="Helvetica"/>
          <w:sz w:val="20"/>
        </w:rPr>
        <w:t>.</w:t>
      </w:r>
    </w:p>
    <w:p w14:paraId="68A4FB7E" w14:textId="6FD43526" w:rsidR="00564725" w:rsidRPr="0091097B" w:rsidRDefault="00E112D4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 xml:space="preserve">Smluvní strany výslovně stvrzují, že pro případ vzniku </w:t>
      </w:r>
      <w:r w:rsidR="003D6CFC" w:rsidRPr="0091097B">
        <w:rPr>
          <w:rFonts w:ascii="Helvetica" w:hAnsi="Helvetica"/>
          <w:sz w:val="20"/>
        </w:rPr>
        <w:t xml:space="preserve">sporu </w:t>
      </w:r>
      <w:r w:rsidRPr="0091097B">
        <w:rPr>
          <w:rFonts w:ascii="Helvetica" w:hAnsi="Helvetica"/>
          <w:sz w:val="20"/>
        </w:rPr>
        <w:t>z</w:t>
      </w:r>
      <w:r w:rsidR="00316FAF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>t</w:t>
      </w:r>
      <w:r w:rsidR="00316FAF">
        <w:rPr>
          <w:rFonts w:ascii="Helvetica" w:hAnsi="Helvetica"/>
          <w:sz w:val="20"/>
        </w:rPr>
        <w:t xml:space="preserve">ohoto </w:t>
      </w:r>
      <w:r w:rsidR="00C27E31" w:rsidRPr="0091097B">
        <w:rPr>
          <w:rFonts w:ascii="Helvetica" w:hAnsi="Helvetica"/>
          <w:sz w:val="20"/>
        </w:rPr>
        <w:t>D</w:t>
      </w:r>
      <w:r w:rsidRPr="0091097B">
        <w:rPr>
          <w:rFonts w:ascii="Helvetica" w:hAnsi="Helvetica"/>
          <w:sz w:val="20"/>
        </w:rPr>
        <w:t>o</w:t>
      </w:r>
      <w:r w:rsidR="00316FAF">
        <w:rPr>
          <w:rFonts w:ascii="Helvetica" w:hAnsi="Helvetica"/>
          <w:sz w:val="20"/>
        </w:rPr>
        <w:t>datku</w:t>
      </w:r>
      <w:r w:rsidRPr="0091097B">
        <w:rPr>
          <w:rFonts w:ascii="Helvetica" w:hAnsi="Helvetica"/>
          <w:sz w:val="20"/>
        </w:rPr>
        <w:t xml:space="preserve"> budou postupovat dle</w:t>
      </w:r>
      <w:r w:rsidR="002C0081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>podmínek pro řešení sporů stanovených ve Smlouvě</w:t>
      </w:r>
      <w:r w:rsidR="00564725" w:rsidRPr="0091097B">
        <w:rPr>
          <w:rFonts w:ascii="Helvetica" w:hAnsi="Helvetica"/>
          <w:sz w:val="20"/>
        </w:rPr>
        <w:t>.</w:t>
      </w:r>
    </w:p>
    <w:p w14:paraId="1F4F776D" w14:textId="58E15D69" w:rsidR="003D6CFC" w:rsidRPr="0091097B" w:rsidRDefault="009B2BAC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color w:val="auto"/>
          <w:sz w:val="20"/>
        </w:rPr>
      </w:pPr>
      <w:r w:rsidRPr="0091097B">
        <w:rPr>
          <w:rFonts w:ascii="Helvetica" w:hAnsi="Helvetica"/>
          <w:color w:val="auto"/>
          <w:sz w:val="20"/>
        </w:rPr>
        <w:t>T</w:t>
      </w:r>
      <w:r w:rsidR="00B65C1B">
        <w:rPr>
          <w:rFonts w:ascii="Helvetica" w:hAnsi="Helvetica"/>
          <w:color w:val="auto"/>
          <w:sz w:val="20"/>
        </w:rPr>
        <w:t xml:space="preserve">ento </w:t>
      </w:r>
      <w:r w:rsidR="00C37837">
        <w:rPr>
          <w:rFonts w:ascii="Helvetica" w:hAnsi="Helvetica"/>
          <w:color w:val="auto"/>
          <w:sz w:val="20"/>
        </w:rPr>
        <w:t>D</w:t>
      </w:r>
      <w:r w:rsidRPr="0091097B">
        <w:rPr>
          <w:rFonts w:ascii="Helvetica" w:hAnsi="Helvetica"/>
          <w:color w:val="auto"/>
          <w:sz w:val="20"/>
        </w:rPr>
        <w:t>o</w:t>
      </w:r>
      <w:r w:rsidR="00B65C1B">
        <w:rPr>
          <w:rFonts w:ascii="Helvetica" w:hAnsi="Helvetica"/>
          <w:color w:val="auto"/>
          <w:sz w:val="20"/>
        </w:rPr>
        <w:t>datek</w:t>
      </w:r>
      <w:r w:rsidRPr="0091097B">
        <w:rPr>
          <w:rFonts w:ascii="Helvetica" w:hAnsi="Helvetica"/>
          <w:color w:val="auto"/>
          <w:sz w:val="20"/>
        </w:rPr>
        <w:t xml:space="preserve"> bude v souladu se zákonem o registru smluv </w:t>
      </w:r>
      <w:r w:rsidR="00CA3A12" w:rsidRPr="0091097B">
        <w:rPr>
          <w:rFonts w:ascii="Helvetica" w:hAnsi="Helvetica"/>
          <w:color w:val="auto"/>
          <w:sz w:val="20"/>
        </w:rPr>
        <w:t>spolu s</w:t>
      </w:r>
      <w:r w:rsidR="007B46CE">
        <w:rPr>
          <w:rFonts w:ascii="Helvetica" w:hAnsi="Helvetica"/>
          <w:color w:val="auto"/>
          <w:sz w:val="20"/>
        </w:rPr>
        <w:t> Přílohou č. 1</w:t>
      </w:r>
      <w:r w:rsidR="00CA3A12" w:rsidRPr="0091097B">
        <w:rPr>
          <w:rFonts w:ascii="Helvetica" w:hAnsi="Helvetica"/>
          <w:color w:val="auto"/>
          <w:sz w:val="20"/>
        </w:rPr>
        <w:t xml:space="preserve"> </w:t>
      </w:r>
      <w:r w:rsidRPr="0091097B">
        <w:rPr>
          <w:rFonts w:ascii="Helvetica" w:hAnsi="Helvetica"/>
          <w:color w:val="auto"/>
          <w:sz w:val="20"/>
        </w:rPr>
        <w:t xml:space="preserve">uveřejněn v registru smluv. Uveřejnění v registru smluv </w:t>
      </w:r>
      <w:r w:rsidR="00822AA6" w:rsidRPr="0091097B">
        <w:rPr>
          <w:rFonts w:ascii="Helvetica" w:hAnsi="Helvetica"/>
          <w:color w:val="auto"/>
          <w:sz w:val="20"/>
        </w:rPr>
        <w:t xml:space="preserve">postupem podle zákona o registru smluv </w:t>
      </w:r>
      <w:r w:rsidRPr="0091097B">
        <w:rPr>
          <w:rFonts w:ascii="Helvetica" w:hAnsi="Helvetica"/>
          <w:color w:val="auto"/>
          <w:sz w:val="20"/>
        </w:rPr>
        <w:t xml:space="preserve">zajistí </w:t>
      </w:r>
      <w:r w:rsidR="00E112D4" w:rsidRPr="0091097B">
        <w:rPr>
          <w:rFonts w:ascii="Helvetica" w:hAnsi="Helvetica"/>
          <w:color w:val="auto"/>
          <w:sz w:val="20"/>
        </w:rPr>
        <w:t>Objednatel</w:t>
      </w:r>
      <w:r w:rsidRPr="0091097B">
        <w:rPr>
          <w:rFonts w:ascii="Helvetica" w:hAnsi="Helvetica"/>
          <w:color w:val="auto"/>
          <w:sz w:val="20"/>
        </w:rPr>
        <w:t>.</w:t>
      </w:r>
      <w:r w:rsidR="003D6CFC" w:rsidRPr="0091097B">
        <w:rPr>
          <w:rFonts w:ascii="Helvetica" w:hAnsi="Helvetica"/>
          <w:bCs/>
          <w:sz w:val="20"/>
        </w:rPr>
        <w:t xml:space="preserve"> Zhotovitel prohlašuje, že veškeré skutečnosti uvedené v</w:t>
      </w:r>
      <w:r w:rsidR="00AB460E">
        <w:rPr>
          <w:rFonts w:ascii="Helvetica" w:hAnsi="Helvetica"/>
          <w:bCs/>
          <w:sz w:val="20"/>
        </w:rPr>
        <w:t> </w:t>
      </w:r>
      <w:r w:rsidR="003D6CFC" w:rsidRPr="0091097B">
        <w:rPr>
          <w:rFonts w:ascii="Helvetica" w:hAnsi="Helvetica"/>
          <w:bCs/>
          <w:sz w:val="20"/>
        </w:rPr>
        <w:t>t</w:t>
      </w:r>
      <w:r w:rsidR="00543B17">
        <w:rPr>
          <w:rFonts w:ascii="Helvetica" w:hAnsi="Helvetica"/>
          <w:bCs/>
          <w:sz w:val="20"/>
        </w:rPr>
        <w:t>omto D</w:t>
      </w:r>
      <w:r w:rsidR="00AB460E">
        <w:rPr>
          <w:rFonts w:ascii="Helvetica" w:hAnsi="Helvetica"/>
          <w:bCs/>
          <w:sz w:val="20"/>
        </w:rPr>
        <w:t>odatku</w:t>
      </w:r>
      <w:r w:rsidR="003D6CFC" w:rsidRPr="0091097B">
        <w:rPr>
          <w:rFonts w:ascii="Helvetica" w:hAnsi="Helvetica"/>
          <w:bCs/>
          <w:sz w:val="20"/>
        </w:rPr>
        <w:t xml:space="preserve"> </w:t>
      </w:r>
      <w:r w:rsidR="00543B17">
        <w:rPr>
          <w:rFonts w:ascii="Helvetica" w:hAnsi="Helvetica"/>
          <w:bCs/>
          <w:sz w:val="20"/>
        </w:rPr>
        <w:t xml:space="preserve">včetně jeho příloh </w:t>
      </w:r>
      <w:r w:rsidR="003D6CFC" w:rsidRPr="0091097B">
        <w:rPr>
          <w:rFonts w:ascii="Helvetica" w:hAnsi="Helvetica"/>
          <w:bCs/>
          <w:sz w:val="20"/>
        </w:rPr>
        <w:t>nepovažuje za obchodní tajemství ve smyslu § 504 OZ a uděluje svolení k jejich užití a zveřejnění bez stanovení jakýchkoliv dalších podmínek.</w:t>
      </w:r>
    </w:p>
    <w:p w14:paraId="376899E1" w14:textId="095A16A5" w:rsidR="00E872DE" w:rsidRPr="0091097B" w:rsidRDefault="00E872DE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color w:val="auto"/>
          <w:sz w:val="20"/>
        </w:rPr>
      </w:pPr>
      <w:r w:rsidRPr="0091097B">
        <w:rPr>
          <w:rFonts w:ascii="Helvetica" w:eastAsia="Calibri" w:hAnsi="Helvetica"/>
          <w:sz w:val="20"/>
        </w:rPr>
        <w:t>T</w:t>
      </w:r>
      <w:r w:rsidR="00AB460E">
        <w:rPr>
          <w:rFonts w:ascii="Helvetica" w:eastAsia="Calibri" w:hAnsi="Helvetica"/>
          <w:sz w:val="20"/>
        </w:rPr>
        <w:t xml:space="preserve">ento </w:t>
      </w:r>
      <w:r w:rsidR="00C37837">
        <w:rPr>
          <w:rFonts w:ascii="Helvetica" w:eastAsia="Calibri" w:hAnsi="Helvetica"/>
          <w:sz w:val="20"/>
        </w:rPr>
        <w:t>D</w:t>
      </w:r>
      <w:r w:rsidR="00AB460E">
        <w:rPr>
          <w:rFonts w:ascii="Helvetica" w:eastAsia="Calibri" w:hAnsi="Helvetica"/>
          <w:sz w:val="20"/>
        </w:rPr>
        <w:t>odatek</w:t>
      </w:r>
      <w:r w:rsidRPr="0091097B">
        <w:rPr>
          <w:rFonts w:ascii="Helvetica" w:eastAsia="Calibri" w:hAnsi="Helvetica"/>
          <w:sz w:val="20"/>
        </w:rPr>
        <w:t xml:space="preserve"> vstupuje v platnost dnem </w:t>
      </w:r>
      <w:r w:rsidR="0058197D" w:rsidRPr="0091097B">
        <w:rPr>
          <w:rFonts w:ascii="Helvetica" w:eastAsia="Calibri" w:hAnsi="Helvetica"/>
          <w:sz w:val="20"/>
        </w:rPr>
        <w:t xml:space="preserve">jeho </w:t>
      </w:r>
      <w:r w:rsidRPr="0091097B">
        <w:rPr>
          <w:rFonts w:ascii="Helvetica" w:eastAsia="Calibri" w:hAnsi="Helvetica"/>
          <w:sz w:val="20"/>
        </w:rPr>
        <w:t>podpisu</w:t>
      </w:r>
      <w:r w:rsidR="0058197D" w:rsidRPr="0091097B">
        <w:rPr>
          <w:rFonts w:ascii="Helvetica" w:eastAsia="Calibri" w:hAnsi="Helvetica"/>
          <w:sz w:val="20"/>
        </w:rPr>
        <w:t xml:space="preserve"> všemi Smluvními stranami</w:t>
      </w:r>
      <w:r w:rsidRPr="0091097B">
        <w:rPr>
          <w:rFonts w:ascii="Helvetica" w:eastAsia="Calibri" w:hAnsi="Helvetica"/>
          <w:sz w:val="20"/>
        </w:rPr>
        <w:t xml:space="preserve"> a v účinnost uveřejněním v registru smluv</w:t>
      </w:r>
      <w:r w:rsidR="00C13B2C">
        <w:rPr>
          <w:rFonts w:ascii="Helvetica" w:eastAsia="Calibri" w:hAnsi="Helvetica"/>
          <w:sz w:val="20"/>
        </w:rPr>
        <w:t>.</w:t>
      </w:r>
    </w:p>
    <w:p w14:paraId="1D3D1AEE" w14:textId="0E046E1F" w:rsidR="0091097B" w:rsidRDefault="009B2BAC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Případná neplatnost či nicotnost jednotlivých ujednání t</w:t>
      </w:r>
      <w:r w:rsidR="00AB460E">
        <w:rPr>
          <w:rFonts w:ascii="Helvetica" w:hAnsi="Helvetica"/>
          <w:sz w:val="20"/>
        </w:rPr>
        <w:t>ohoto dodatku</w:t>
      </w:r>
      <w:r w:rsidRPr="0091097B">
        <w:rPr>
          <w:rFonts w:ascii="Helvetica" w:hAnsi="Helvetica"/>
          <w:sz w:val="20"/>
        </w:rPr>
        <w:t xml:space="preserve"> se nedotýká platnosti t</w:t>
      </w:r>
      <w:r w:rsidR="00AB460E">
        <w:rPr>
          <w:rFonts w:ascii="Helvetica" w:hAnsi="Helvetica"/>
          <w:sz w:val="20"/>
        </w:rPr>
        <w:t>ohoto dodatku</w:t>
      </w:r>
      <w:r w:rsidRPr="0091097B">
        <w:rPr>
          <w:rFonts w:ascii="Helvetica" w:hAnsi="Helvetica"/>
          <w:sz w:val="20"/>
        </w:rPr>
        <w:t xml:space="preserve"> jako</w:t>
      </w:r>
      <w:r w:rsidR="007E5219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>celku. Smluvní strany se zavazují nahradit neplatná či nicotná ujednání tak, aby</w:t>
      </w:r>
      <w:r w:rsidR="00C13B2C">
        <w:rPr>
          <w:rFonts w:ascii="Helvetica" w:hAnsi="Helvetica"/>
          <w:sz w:val="20"/>
        </w:rPr>
        <w:t> </w:t>
      </w:r>
      <w:r w:rsidRPr="0091097B">
        <w:rPr>
          <w:rFonts w:ascii="Helvetica" w:hAnsi="Helvetica"/>
          <w:sz w:val="20"/>
        </w:rPr>
        <w:t xml:space="preserve">odpovídala závazným právním předpisům, významu nahrazovaných ujednání a celému kontextu </w:t>
      </w:r>
      <w:r w:rsidR="005D197B">
        <w:rPr>
          <w:rFonts w:ascii="Helvetica" w:hAnsi="Helvetica"/>
          <w:sz w:val="20"/>
        </w:rPr>
        <w:t>Smlouvy</w:t>
      </w:r>
      <w:r w:rsidR="00AB460E">
        <w:rPr>
          <w:rFonts w:ascii="Helvetica" w:hAnsi="Helvetica"/>
          <w:sz w:val="20"/>
        </w:rPr>
        <w:t xml:space="preserve"> ve znění </w:t>
      </w:r>
      <w:r w:rsidR="00AB460E">
        <w:rPr>
          <w:rFonts w:ascii="Helvetica" w:hAnsi="Helvetica"/>
          <w:sz w:val="20"/>
        </w:rPr>
        <w:lastRenderedPageBreak/>
        <w:t>tohoto dodatku</w:t>
      </w:r>
      <w:r w:rsidRPr="0091097B">
        <w:rPr>
          <w:rFonts w:ascii="Helvetica" w:hAnsi="Helvetica"/>
          <w:sz w:val="20"/>
        </w:rPr>
        <w:t>.</w:t>
      </w:r>
    </w:p>
    <w:p w14:paraId="25059D58" w14:textId="143EBF7C" w:rsidR="0091097B" w:rsidRPr="0091097B" w:rsidRDefault="0091097B" w:rsidP="00884944">
      <w:pPr>
        <w:pStyle w:val="Zkladntex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Helvetica" w:hAnsi="Helvetica"/>
          <w:sz w:val="20"/>
        </w:rPr>
      </w:pPr>
      <w:r w:rsidRPr="0091097B">
        <w:rPr>
          <w:rFonts w:ascii="Helvetica" w:hAnsi="Helvetica"/>
          <w:sz w:val="20"/>
        </w:rPr>
        <w:t>Nedílnou součástí t</w:t>
      </w:r>
      <w:r w:rsidR="00316FAF">
        <w:rPr>
          <w:rFonts w:ascii="Helvetica" w:hAnsi="Helvetica"/>
          <w:sz w:val="20"/>
        </w:rPr>
        <w:t xml:space="preserve">ohoto </w:t>
      </w:r>
      <w:r w:rsidR="0058642C">
        <w:rPr>
          <w:rFonts w:ascii="Helvetica" w:hAnsi="Helvetica"/>
          <w:sz w:val="20"/>
        </w:rPr>
        <w:t>D</w:t>
      </w:r>
      <w:r w:rsidR="007B46CE">
        <w:rPr>
          <w:rFonts w:ascii="Helvetica" w:hAnsi="Helvetica"/>
          <w:sz w:val="20"/>
        </w:rPr>
        <w:t>odatku je následující příloha</w:t>
      </w:r>
      <w:r w:rsidRPr="0091097B">
        <w:rPr>
          <w:rFonts w:ascii="Helvetica" w:hAnsi="Helvetica"/>
          <w:sz w:val="20"/>
        </w:rPr>
        <w:t>:</w:t>
      </w:r>
    </w:p>
    <w:p w14:paraId="0BFA18F6" w14:textId="4E1AF006" w:rsidR="00370C8B" w:rsidRPr="00CA6FBF" w:rsidRDefault="001E3159" w:rsidP="00046C77">
      <w:pPr>
        <w:pStyle w:val="Odstavecseseznamem"/>
        <w:numPr>
          <w:ilvl w:val="0"/>
          <w:numId w:val="9"/>
        </w:numPr>
        <w:spacing w:before="0" w:after="120"/>
        <w:ind w:left="1134" w:hanging="425"/>
        <w:contextualSpacing w:val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Příloha č</w:t>
      </w:r>
      <w:r w:rsidRPr="00BB17AF">
        <w:rPr>
          <w:rFonts w:ascii="Helvetica" w:hAnsi="Helvetica"/>
          <w:b/>
          <w:bCs/>
          <w:sz w:val="20"/>
          <w:szCs w:val="20"/>
        </w:rPr>
        <w:t xml:space="preserve">. </w:t>
      </w:r>
      <w:r>
        <w:rPr>
          <w:rFonts w:ascii="Helvetica" w:hAnsi="Helvetica"/>
          <w:b/>
          <w:bCs/>
          <w:sz w:val="20"/>
          <w:szCs w:val="20"/>
        </w:rPr>
        <w:t xml:space="preserve">1: </w:t>
      </w:r>
      <w:r w:rsidR="00527734" w:rsidRPr="00AB460E">
        <w:rPr>
          <w:rFonts w:ascii="Helvetica" w:hAnsi="Helvetica"/>
          <w:sz w:val="20"/>
          <w:szCs w:val="20"/>
        </w:rPr>
        <w:t xml:space="preserve">Změnové listy č. </w:t>
      </w:r>
      <w:r w:rsidR="006F4940">
        <w:rPr>
          <w:rFonts w:ascii="Helvetica" w:hAnsi="Helvetica"/>
          <w:sz w:val="20"/>
          <w:szCs w:val="20"/>
        </w:rPr>
        <w:t>12</w:t>
      </w:r>
      <w:r w:rsidR="00527734" w:rsidRPr="00AB460E">
        <w:rPr>
          <w:rFonts w:ascii="Helvetica" w:hAnsi="Helvetica"/>
          <w:sz w:val="20"/>
          <w:szCs w:val="20"/>
        </w:rPr>
        <w:t xml:space="preserve"> až </w:t>
      </w:r>
      <w:r w:rsidR="006F4940">
        <w:rPr>
          <w:rFonts w:ascii="Helvetica" w:hAnsi="Helvetica"/>
          <w:sz w:val="20"/>
          <w:szCs w:val="20"/>
        </w:rPr>
        <w:t>2</w:t>
      </w:r>
      <w:r w:rsidR="0014197D">
        <w:rPr>
          <w:rFonts w:ascii="Helvetica" w:hAnsi="Helvetica"/>
          <w:sz w:val="20"/>
          <w:szCs w:val="20"/>
        </w:rPr>
        <w:t>4</w:t>
      </w:r>
      <w:r w:rsidR="00504786">
        <w:rPr>
          <w:rFonts w:ascii="Helvetica" w:hAnsi="Helvetica"/>
          <w:sz w:val="20"/>
          <w:szCs w:val="20"/>
        </w:rPr>
        <w:t xml:space="preserve"> a </w:t>
      </w:r>
      <w:r w:rsidR="006F4940">
        <w:rPr>
          <w:rFonts w:ascii="Helvetica" w:hAnsi="Helvetica"/>
          <w:sz w:val="20"/>
          <w:szCs w:val="20"/>
        </w:rPr>
        <w:t xml:space="preserve">Technické změnové listy </w:t>
      </w:r>
      <w:r>
        <w:rPr>
          <w:rFonts w:ascii="Helvetica" w:hAnsi="Helvetica"/>
          <w:sz w:val="20"/>
          <w:szCs w:val="20"/>
        </w:rPr>
        <w:t xml:space="preserve">č. </w:t>
      </w:r>
      <w:r w:rsidR="006F4940">
        <w:rPr>
          <w:rFonts w:ascii="Helvetica" w:hAnsi="Helvetica"/>
          <w:sz w:val="20"/>
          <w:szCs w:val="20"/>
        </w:rPr>
        <w:t>25</w:t>
      </w:r>
      <w:r w:rsidR="0014197D">
        <w:rPr>
          <w:rFonts w:ascii="Helvetica" w:hAnsi="Helvetica"/>
          <w:sz w:val="20"/>
          <w:szCs w:val="20"/>
        </w:rPr>
        <w:t xml:space="preserve"> až </w:t>
      </w:r>
      <w:r w:rsidR="006F4940">
        <w:rPr>
          <w:rFonts w:ascii="Helvetica" w:hAnsi="Helvetica"/>
          <w:sz w:val="20"/>
          <w:szCs w:val="20"/>
        </w:rPr>
        <w:t>26</w:t>
      </w:r>
    </w:p>
    <w:p w14:paraId="40C701BB" w14:textId="77777777" w:rsidR="00CF027E" w:rsidRPr="0091097B" w:rsidRDefault="00CF027E" w:rsidP="00046C77">
      <w:pPr>
        <w:pStyle w:val="Zkladntext"/>
        <w:spacing w:line="276" w:lineRule="auto"/>
        <w:jc w:val="both"/>
        <w:rPr>
          <w:rFonts w:ascii="Helvetica" w:hAnsi="Helvetic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7"/>
      </w:tblGrid>
      <w:tr w:rsidR="00D17091" w:rsidRPr="00B074E6" w14:paraId="4B0DE5C5" w14:textId="77777777" w:rsidTr="00D17091">
        <w:trPr>
          <w:trHeight w:val="397"/>
        </w:trPr>
        <w:tc>
          <w:tcPr>
            <w:tcW w:w="4531" w:type="dxa"/>
          </w:tcPr>
          <w:p w14:paraId="7DDFC4FC" w14:textId="77777777" w:rsidR="00D17091" w:rsidRPr="00B14485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  <w:r w:rsidRPr="00B14485"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4967" w:type="dxa"/>
          </w:tcPr>
          <w:p w14:paraId="0C94FF2C" w14:textId="77777777" w:rsidR="00D17091" w:rsidRPr="00B14485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  <w:r w:rsidRPr="00B14485"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 xml:space="preserve">Za </w:t>
            </w:r>
            <w:r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  <w:t>Zhotovitele</w:t>
            </w:r>
          </w:p>
        </w:tc>
      </w:tr>
      <w:tr w:rsidR="00D17091" w:rsidRPr="00B074E6" w14:paraId="446CBC75" w14:textId="77777777" w:rsidTr="00D17091">
        <w:trPr>
          <w:trHeight w:val="283"/>
        </w:trPr>
        <w:tc>
          <w:tcPr>
            <w:tcW w:w="4531" w:type="dxa"/>
          </w:tcPr>
          <w:p w14:paraId="6F34858A" w14:textId="78232C69" w:rsidR="00D17091" w:rsidRPr="00B074E6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 Brně dne</w:t>
            </w:r>
            <w:r w:rsidR="00FE474C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="00ED37A9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3</w:t>
            </w:r>
            <w:r w:rsidR="00FE474C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.2.2025</w:t>
            </w:r>
          </w:p>
        </w:tc>
        <w:tc>
          <w:tcPr>
            <w:tcW w:w="4967" w:type="dxa"/>
          </w:tcPr>
          <w:p w14:paraId="4CF3EA34" w14:textId="61A696EF" w:rsidR="00D17091" w:rsidRPr="00B074E6" w:rsidRDefault="00D17091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</w:t>
            </w:r>
            <w:r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="00FE474C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Brně</w:t>
            </w:r>
            <w:r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dne</w:t>
            </w:r>
            <w:r w:rsidR="00FE474C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10.2.2025</w:t>
            </w: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17091" w:rsidRPr="00B074E6" w14:paraId="7B22700D" w14:textId="77777777" w:rsidTr="00D17091">
        <w:trPr>
          <w:trHeight w:val="907"/>
        </w:trPr>
        <w:tc>
          <w:tcPr>
            <w:tcW w:w="4531" w:type="dxa"/>
            <w:vAlign w:val="bottom"/>
          </w:tcPr>
          <w:p w14:paraId="1A86C01B" w14:textId="0F61D29F" w:rsidR="00D17091" w:rsidRPr="00B074E6" w:rsidRDefault="00D17091" w:rsidP="00D17091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</w:t>
            </w:r>
            <w:proofErr w:type="spellStart"/>
            <w:r w:rsidR="00ED37A9" w:rsidRPr="00ED37A9">
              <w:rPr>
                <w:rFonts w:ascii="Helvetica" w:hAnsi="Helvetica"/>
                <w:sz w:val="36"/>
                <w:szCs w:val="36"/>
                <w:highlight w:val="black"/>
              </w:rPr>
              <w:t>xxxxxxxx</w:t>
            </w:r>
            <w:proofErr w:type="spellEnd"/>
            <w:r w:rsidRPr="00B074E6">
              <w:rPr>
                <w:rFonts w:ascii="Helvetica" w:hAnsi="Helvetica"/>
                <w:sz w:val="20"/>
                <w:szCs w:val="20"/>
              </w:rPr>
              <w:t>______________</w:t>
            </w:r>
          </w:p>
        </w:tc>
        <w:tc>
          <w:tcPr>
            <w:tcW w:w="4967" w:type="dxa"/>
            <w:vAlign w:val="bottom"/>
          </w:tcPr>
          <w:p w14:paraId="3E8478FE" w14:textId="44EF7575" w:rsidR="00D17091" w:rsidRPr="00B074E6" w:rsidRDefault="00D17091" w:rsidP="00D17091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______</w:t>
            </w:r>
            <w:proofErr w:type="spellStart"/>
            <w:r w:rsidR="00ED37A9" w:rsidRPr="00ED37A9">
              <w:rPr>
                <w:rFonts w:ascii="Helvetica" w:hAnsi="Helvetica"/>
                <w:sz w:val="36"/>
                <w:szCs w:val="36"/>
                <w:highlight w:val="black"/>
              </w:rPr>
              <w:t>xxxxxxx</w:t>
            </w:r>
            <w:proofErr w:type="spellEnd"/>
            <w:r w:rsidRPr="00B074E6">
              <w:rPr>
                <w:rFonts w:ascii="Helvetica" w:hAnsi="Helvetica"/>
                <w:sz w:val="20"/>
                <w:szCs w:val="20"/>
              </w:rPr>
              <w:t>_______________</w:t>
            </w:r>
          </w:p>
        </w:tc>
      </w:tr>
      <w:tr w:rsidR="00D17091" w:rsidRPr="00B074E6" w14:paraId="72B11C97" w14:textId="77777777" w:rsidTr="00AB0BB4">
        <w:trPr>
          <w:trHeight w:val="763"/>
        </w:trPr>
        <w:tc>
          <w:tcPr>
            <w:tcW w:w="4531" w:type="dxa"/>
          </w:tcPr>
          <w:p w14:paraId="3292CD3F" w14:textId="0FDC3AD6" w:rsidR="00D17091" w:rsidRPr="00B074E6" w:rsidRDefault="00CD0D68" w:rsidP="00D17091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Martin Černý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>, předsed</w:t>
            </w:r>
            <w:r>
              <w:rPr>
                <w:rFonts w:ascii="Helvetica" w:hAnsi="Helvetica" w:cs="Arial"/>
                <w:sz w:val="20"/>
                <w:szCs w:val="20"/>
              </w:rPr>
              <w:t>a</w:t>
            </w:r>
            <w:r w:rsidRPr="00B074E6">
              <w:rPr>
                <w:rFonts w:ascii="Helvetica" w:hAnsi="Helvetica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4967" w:type="dxa"/>
          </w:tcPr>
          <w:p w14:paraId="1C5E8F6D" w14:textId="266190CA" w:rsidR="00D17091" w:rsidRPr="00B074E6" w:rsidRDefault="00CD0D68" w:rsidP="00CD0D68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CD0D68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Ing. Robert Suchánek, předseda</w:t>
            </w:r>
            <w:r w:rsidR="00AB0BB4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</w:t>
            </w:r>
            <w:r w:rsidRPr="00CD0D68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představenstva</w:t>
            </w:r>
          </w:p>
        </w:tc>
      </w:tr>
      <w:tr w:rsidR="00CD0D68" w:rsidRPr="00B14485" w14:paraId="0AFA88D1" w14:textId="77777777" w:rsidTr="00F65C0B">
        <w:trPr>
          <w:gridAfter w:val="1"/>
          <w:wAfter w:w="4967" w:type="dxa"/>
          <w:trHeight w:val="397"/>
        </w:trPr>
        <w:tc>
          <w:tcPr>
            <w:tcW w:w="4531" w:type="dxa"/>
          </w:tcPr>
          <w:p w14:paraId="145B3B31" w14:textId="2EBDAE44" w:rsidR="00CD0D68" w:rsidRPr="00B14485" w:rsidRDefault="00CD0D68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0D68" w:rsidRPr="00B074E6" w14:paraId="101A3869" w14:textId="77777777" w:rsidTr="00F65C0B">
        <w:trPr>
          <w:gridAfter w:val="1"/>
          <w:wAfter w:w="4967" w:type="dxa"/>
          <w:trHeight w:val="283"/>
        </w:trPr>
        <w:tc>
          <w:tcPr>
            <w:tcW w:w="4531" w:type="dxa"/>
          </w:tcPr>
          <w:p w14:paraId="485F6E60" w14:textId="1A84381E" w:rsidR="00CD0D68" w:rsidRPr="00B074E6" w:rsidRDefault="00CD0D68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 w:rsidRPr="00B074E6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>V Brně dne</w:t>
            </w:r>
            <w:r w:rsidR="00ED37A9">
              <w:rPr>
                <w:rFonts w:ascii="Helvetica" w:eastAsia="Times New Roman" w:hAnsi="Helvetica"/>
                <w:sz w:val="20"/>
                <w:szCs w:val="20"/>
                <w:lang w:eastAsia="cs-CZ"/>
              </w:rPr>
              <w:t xml:space="preserve"> 3.2.2025</w:t>
            </w:r>
          </w:p>
        </w:tc>
      </w:tr>
      <w:tr w:rsidR="00CD0D68" w:rsidRPr="00B074E6" w14:paraId="7847E93F" w14:textId="77777777" w:rsidTr="00F65C0B">
        <w:trPr>
          <w:gridAfter w:val="1"/>
          <w:wAfter w:w="4967" w:type="dxa"/>
          <w:trHeight w:val="907"/>
        </w:trPr>
        <w:tc>
          <w:tcPr>
            <w:tcW w:w="4531" w:type="dxa"/>
            <w:vAlign w:val="bottom"/>
          </w:tcPr>
          <w:p w14:paraId="58F2DE53" w14:textId="3F1C0ED7" w:rsidR="00CD0D68" w:rsidRPr="00B074E6" w:rsidRDefault="00CD0D68" w:rsidP="00F65C0B">
            <w:pPr>
              <w:spacing w:before="0" w:line="240" w:lineRule="auto"/>
              <w:rPr>
                <w:rFonts w:ascii="Helvetica" w:hAnsi="Helvetica"/>
                <w:sz w:val="20"/>
                <w:szCs w:val="20"/>
              </w:rPr>
            </w:pPr>
            <w:r w:rsidRPr="00B074E6">
              <w:rPr>
                <w:rFonts w:ascii="Helvetica" w:hAnsi="Helvetica"/>
                <w:sz w:val="20"/>
                <w:szCs w:val="20"/>
              </w:rPr>
              <w:t>______</w:t>
            </w:r>
            <w:proofErr w:type="spellStart"/>
            <w:r w:rsidR="00ED37A9" w:rsidRPr="00ED37A9">
              <w:rPr>
                <w:rFonts w:ascii="Helvetica" w:hAnsi="Helvetica"/>
                <w:sz w:val="36"/>
                <w:szCs w:val="36"/>
                <w:highlight w:val="black"/>
              </w:rPr>
              <w:t>xxxxxxxx</w:t>
            </w:r>
            <w:proofErr w:type="spellEnd"/>
            <w:r w:rsidRPr="00B074E6">
              <w:rPr>
                <w:rFonts w:ascii="Helvetica" w:hAnsi="Helvetica"/>
                <w:sz w:val="20"/>
                <w:szCs w:val="20"/>
              </w:rPr>
              <w:t>_______________</w:t>
            </w:r>
          </w:p>
        </w:tc>
      </w:tr>
      <w:tr w:rsidR="00CD0D68" w:rsidRPr="00B074E6" w14:paraId="70992962" w14:textId="77777777" w:rsidTr="00AB0BB4">
        <w:trPr>
          <w:gridAfter w:val="1"/>
          <w:wAfter w:w="4967" w:type="dxa"/>
          <w:trHeight w:val="685"/>
        </w:trPr>
        <w:tc>
          <w:tcPr>
            <w:tcW w:w="4531" w:type="dxa"/>
          </w:tcPr>
          <w:p w14:paraId="3ABC3DE5" w14:textId="2C2C4740" w:rsidR="00910512" w:rsidRDefault="00A3639B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JUDr. Michal Chládek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  <w:r>
              <w:rPr>
                <w:rFonts w:ascii="Helvetica" w:hAnsi="Helvetica" w:cs="Arial"/>
                <w:sz w:val="20"/>
                <w:szCs w:val="20"/>
              </w:rPr>
              <w:t>MBA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 xml:space="preserve">, </w:t>
            </w:r>
          </w:p>
          <w:p w14:paraId="223F4725" w14:textId="6EF4DE0C" w:rsidR="00CD0D68" w:rsidRPr="00B074E6" w:rsidRDefault="00A3639B" w:rsidP="00F65C0B">
            <w:pPr>
              <w:tabs>
                <w:tab w:val="left" w:pos="522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Helvetica" w:eastAsia="Times New Roman" w:hAnsi="Helvetica"/>
                <w:sz w:val="20"/>
                <w:szCs w:val="20"/>
                <w:lang w:eastAsia="cs-CZ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místopředseda</w:t>
            </w:r>
            <w:r w:rsidR="00910512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="00910512" w:rsidRPr="00910512">
              <w:rPr>
                <w:rFonts w:ascii="Helvetica" w:hAnsi="Helvetica" w:cs="Arial"/>
                <w:sz w:val="20"/>
                <w:szCs w:val="20"/>
              </w:rPr>
              <w:t>představenstva</w:t>
            </w:r>
          </w:p>
        </w:tc>
      </w:tr>
    </w:tbl>
    <w:p w14:paraId="5E7E6ED5" w14:textId="336ED884" w:rsidR="00F22C90" w:rsidRDefault="00F22C90" w:rsidP="00CA6FBF">
      <w:pPr>
        <w:spacing w:before="0" w:line="240" w:lineRule="auto"/>
        <w:jc w:val="left"/>
        <w:rPr>
          <w:rFonts w:ascii="Helvetica" w:hAnsi="Helvetica"/>
          <w:b/>
          <w:sz w:val="22"/>
          <w:szCs w:val="22"/>
        </w:rPr>
      </w:pPr>
    </w:p>
    <w:sectPr w:rsidR="00F22C90" w:rsidSect="00622E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450E" w14:textId="77777777" w:rsidR="005F2C40" w:rsidRDefault="005F2C40" w:rsidP="006C6B70">
      <w:pPr>
        <w:spacing w:before="0" w:line="240" w:lineRule="auto"/>
      </w:pPr>
      <w:r>
        <w:separator/>
      </w:r>
    </w:p>
  </w:endnote>
  <w:endnote w:type="continuationSeparator" w:id="0">
    <w:p w14:paraId="22EC0227" w14:textId="77777777" w:rsidR="005F2C40" w:rsidRDefault="005F2C40" w:rsidP="006C6B70">
      <w:pPr>
        <w:spacing w:before="0" w:line="240" w:lineRule="auto"/>
      </w:pPr>
      <w:r>
        <w:continuationSeparator/>
      </w:r>
    </w:p>
  </w:endnote>
  <w:endnote w:type="continuationNotice" w:id="1">
    <w:p w14:paraId="58543C39" w14:textId="77777777" w:rsidR="005F2C40" w:rsidRDefault="005F2C4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20"/>
        <w:szCs w:val="20"/>
      </w:rPr>
      <w:id w:val="-1541891944"/>
      <w:docPartObj>
        <w:docPartGallery w:val="Page Numbers (Bottom of Page)"/>
        <w:docPartUnique/>
      </w:docPartObj>
    </w:sdtPr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C27B44A" w14:textId="06824B01" w:rsidR="00262265" w:rsidRPr="00456C65" w:rsidRDefault="00262265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456C65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E741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6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456C65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E741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456C6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4D7074" w14:textId="77777777" w:rsidR="00262265" w:rsidRDefault="002622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3E2C" w14:textId="78ABE572" w:rsidR="00262265" w:rsidRDefault="00262265" w:rsidP="006607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F0C6" w14:textId="77777777" w:rsidR="005F2C40" w:rsidRDefault="005F2C40" w:rsidP="006C6B70">
      <w:pPr>
        <w:spacing w:before="0" w:line="240" w:lineRule="auto"/>
      </w:pPr>
      <w:r>
        <w:separator/>
      </w:r>
    </w:p>
  </w:footnote>
  <w:footnote w:type="continuationSeparator" w:id="0">
    <w:p w14:paraId="7BDC0062" w14:textId="77777777" w:rsidR="005F2C40" w:rsidRDefault="005F2C40" w:rsidP="006C6B70">
      <w:pPr>
        <w:spacing w:before="0" w:line="240" w:lineRule="auto"/>
      </w:pPr>
      <w:r>
        <w:continuationSeparator/>
      </w:r>
    </w:p>
  </w:footnote>
  <w:footnote w:type="continuationNotice" w:id="1">
    <w:p w14:paraId="3A88F3D3" w14:textId="77777777" w:rsidR="005F2C40" w:rsidRDefault="005F2C4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A7A3" w14:textId="604F49DC" w:rsidR="00262265" w:rsidRDefault="00262265" w:rsidP="006C6B7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5A21" w14:textId="4BC49C3F" w:rsidR="00262265" w:rsidRDefault="00262265" w:rsidP="0066075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EB141F2"/>
    <w:lvl w:ilvl="0" w:tplc="5298E06C">
      <w:start w:val="1"/>
      <w:numFmt w:val="decimal"/>
      <w:lvlText w:val="%1."/>
      <w:lvlJc w:val="left"/>
    </w:lvl>
    <w:lvl w:ilvl="1" w:tplc="219493DE">
      <w:start w:val="1"/>
      <w:numFmt w:val="lowerLetter"/>
      <w:lvlText w:val="%2)"/>
      <w:lvlJc w:val="left"/>
    </w:lvl>
    <w:lvl w:ilvl="2" w:tplc="2F86AF8A">
      <w:start w:val="1"/>
      <w:numFmt w:val="bullet"/>
      <w:lvlText w:val=""/>
      <w:lvlJc w:val="left"/>
    </w:lvl>
    <w:lvl w:ilvl="3" w:tplc="F32457E6">
      <w:start w:val="1"/>
      <w:numFmt w:val="bullet"/>
      <w:lvlText w:val=""/>
      <w:lvlJc w:val="left"/>
    </w:lvl>
    <w:lvl w:ilvl="4" w:tplc="73261738">
      <w:start w:val="1"/>
      <w:numFmt w:val="bullet"/>
      <w:lvlText w:val=""/>
      <w:lvlJc w:val="left"/>
    </w:lvl>
    <w:lvl w:ilvl="5" w:tplc="48204786">
      <w:start w:val="1"/>
      <w:numFmt w:val="bullet"/>
      <w:lvlText w:val=""/>
      <w:lvlJc w:val="left"/>
    </w:lvl>
    <w:lvl w:ilvl="6" w:tplc="6146313C">
      <w:start w:val="1"/>
      <w:numFmt w:val="bullet"/>
      <w:lvlText w:val=""/>
      <w:lvlJc w:val="left"/>
    </w:lvl>
    <w:lvl w:ilvl="7" w:tplc="43384234">
      <w:start w:val="1"/>
      <w:numFmt w:val="bullet"/>
      <w:lvlText w:val=""/>
      <w:lvlJc w:val="left"/>
    </w:lvl>
    <w:lvl w:ilvl="8" w:tplc="26DE6674">
      <w:start w:val="1"/>
      <w:numFmt w:val="bullet"/>
      <w:lvlText w:val=""/>
      <w:lvlJc w:val="left"/>
    </w:lvl>
  </w:abstractNum>
  <w:abstractNum w:abstractNumId="1" w15:restartNumberingAfterBreak="0">
    <w:nsid w:val="02BD2E19"/>
    <w:multiLevelType w:val="hybridMultilevel"/>
    <w:tmpl w:val="ED5A2CAE"/>
    <w:lvl w:ilvl="0" w:tplc="C92673A4">
      <w:start w:val="27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7AC"/>
    <w:multiLevelType w:val="hybridMultilevel"/>
    <w:tmpl w:val="C99AA254"/>
    <w:lvl w:ilvl="0" w:tplc="18B2A82A">
      <w:start w:val="364"/>
      <w:numFmt w:val="bullet"/>
      <w:lvlText w:val="-"/>
      <w:lvlJc w:val="left"/>
      <w:pPr>
        <w:ind w:left="720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FB0"/>
    <w:multiLevelType w:val="hybridMultilevel"/>
    <w:tmpl w:val="84567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372"/>
    <w:multiLevelType w:val="hybridMultilevel"/>
    <w:tmpl w:val="2124EE00"/>
    <w:lvl w:ilvl="0" w:tplc="382EB16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3781F89"/>
    <w:multiLevelType w:val="hybridMultilevel"/>
    <w:tmpl w:val="1180D6E6"/>
    <w:lvl w:ilvl="0" w:tplc="C734C1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348FA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19E6"/>
    <w:multiLevelType w:val="hybridMultilevel"/>
    <w:tmpl w:val="8744BA4A"/>
    <w:lvl w:ilvl="0" w:tplc="DD662868">
      <w:start w:val="88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5630"/>
    <w:multiLevelType w:val="multilevel"/>
    <w:tmpl w:val="B89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991A97"/>
    <w:multiLevelType w:val="multilevel"/>
    <w:tmpl w:val="810AD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72A8A"/>
    <w:multiLevelType w:val="multilevel"/>
    <w:tmpl w:val="123A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466446"/>
    <w:multiLevelType w:val="multilevel"/>
    <w:tmpl w:val="FFAA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3E8A7B66"/>
    <w:multiLevelType w:val="hybridMultilevel"/>
    <w:tmpl w:val="90D82E02"/>
    <w:lvl w:ilvl="0" w:tplc="87D8C9C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6C2FB7"/>
    <w:multiLevelType w:val="multilevel"/>
    <w:tmpl w:val="810AD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C231D6"/>
    <w:multiLevelType w:val="hybridMultilevel"/>
    <w:tmpl w:val="8F148B5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>
      <w:start w:val="1"/>
      <w:numFmt w:val="lowerRoman"/>
      <w:lvlText w:val="%2."/>
      <w:lvlJc w:val="righ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D0E678D"/>
    <w:multiLevelType w:val="hybridMultilevel"/>
    <w:tmpl w:val="160AE18A"/>
    <w:lvl w:ilvl="0" w:tplc="E534C2F8">
      <w:start w:val="15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76C29"/>
    <w:multiLevelType w:val="hybridMultilevel"/>
    <w:tmpl w:val="6696F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A7A51"/>
    <w:multiLevelType w:val="hybridMultilevel"/>
    <w:tmpl w:val="206C5AB2"/>
    <w:lvl w:ilvl="0" w:tplc="13CE4CB4">
      <w:start w:val="258"/>
      <w:numFmt w:val="bullet"/>
      <w:lvlText w:val="-"/>
      <w:lvlJc w:val="left"/>
      <w:pPr>
        <w:ind w:left="585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554A36F5"/>
    <w:multiLevelType w:val="hybridMultilevel"/>
    <w:tmpl w:val="9F168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26C30"/>
    <w:multiLevelType w:val="hybridMultilevel"/>
    <w:tmpl w:val="3196BEDA"/>
    <w:lvl w:ilvl="0" w:tplc="D42AC578">
      <w:start w:val="30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484D"/>
    <w:multiLevelType w:val="multilevel"/>
    <w:tmpl w:val="36D2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C94DE7"/>
    <w:multiLevelType w:val="hybridMultilevel"/>
    <w:tmpl w:val="7D14DE2A"/>
    <w:lvl w:ilvl="0" w:tplc="D1F40176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448CB"/>
    <w:multiLevelType w:val="hybridMultilevel"/>
    <w:tmpl w:val="96A81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924AA"/>
    <w:multiLevelType w:val="hybridMultilevel"/>
    <w:tmpl w:val="0F5ED02E"/>
    <w:lvl w:ilvl="0" w:tplc="988A87E6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06BB2"/>
    <w:multiLevelType w:val="hybridMultilevel"/>
    <w:tmpl w:val="9D9A86C8"/>
    <w:lvl w:ilvl="0" w:tplc="55FC29E6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D6A43"/>
    <w:multiLevelType w:val="hybridMultilevel"/>
    <w:tmpl w:val="8F148B5C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B">
      <w:start w:val="1"/>
      <w:numFmt w:val="lowerRoman"/>
      <w:lvlText w:val="%2."/>
      <w:lvlJc w:val="righ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79EF0972"/>
    <w:multiLevelType w:val="hybridMultilevel"/>
    <w:tmpl w:val="E0829DAC"/>
    <w:lvl w:ilvl="0" w:tplc="186C6910">
      <w:start w:val="150"/>
      <w:numFmt w:val="bullet"/>
      <w:lvlText w:val="-"/>
      <w:lvlJc w:val="left"/>
      <w:pPr>
        <w:ind w:left="720" w:hanging="360"/>
      </w:pPr>
      <w:rPr>
        <w:rFonts w:ascii="Helvetica" w:eastAsia="Segoe U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84D93"/>
    <w:multiLevelType w:val="hybridMultilevel"/>
    <w:tmpl w:val="ADEA82C2"/>
    <w:lvl w:ilvl="0" w:tplc="807446F6">
      <w:start w:val="258"/>
      <w:numFmt w:val="bullet"/>
      <w:lvlText w:val="-"/>
      <w:lvlJc w:val="left"/>
      <w:pPr>
        <w:ind w:left="720" w:hanging="360"/>
      </w:pPr>
      <w:rPr>
        <w:rFonts w:ascii="Helvetica" w:eastAsia="Segoe UI" w:hAnsi="Helvetic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18109">
    <w:abstractNumId w:val="20"/>
  </w:num>
  <w:num w:numId="2" w16cid:durableId="321931066">
    <w:abstractNumId w:val="12"/>
  </w:num>
  <w:num w:numId="3" w16cid:durableId="1631781942">
    <w:abstractNumId w:val="7"/>
  </w:num>
  <w:num w:numId="4" w16cid:durableId="1464344257">
    <w:abstractNumId w:val="8"/>
  </w:num>
  <w:num w:numId="5" w16cid:durableId="126704617">
    <w:abstractNumId w:val="5"/>
  </w:num>
  <w:num w:numId="6" w16cid:durableId="1251431494">
    <w:abstractNumId w:val="11"/>
  </w:num>
  <w:num w:numId="7" w16cid:durableId="1283465620">
    <w:abstractNumId w:val="22"/>
  </w:num>
  <w:num w:numId="8" w16cid:durableId="729885831">
    <w:abstractNumId w:val="9"/>
  </w:num>
  <w:num w:numId="9" w16cid:durableId="1287854989">
    <w:abstractNumId w:val="25"/>
  </w:num>
  <w:num w:numId="10" w16cid:durableId="461650942">
    <w:abstractNumId w:val="10"/>
  </w:num>
  <w:num w:numId="11" w16cid:durableId="1183978683">
    <w:abstractNumId w:val="28"/>
  </w:num>
  <w:num w:numId="12" w16cid:durableId="355430731">
    <w:abstractNumId w:val="17"/>
  </w:num>
  <w:num w:numId="13" w16cid:durableId="1431117757">
    <w:abstractNumId w:val="2"/>
  </w:num>
  <w:num w:numId="14" w16cid:durableId="1663006240">
    <w:abstractNumId w:val="13"/>
  </w:num>
  <w:num w:numId="15" w16cid:durableId="1991671159">
    <w:abstractNumId w:val="23"/>
  </w:num>
  <w:num w:numId="16" w16cid:durableId="543062391">
    <w:abstractNumId w:val="3"/>
  </w:num>
  <w:num w:numId="17" w16cid:durableId="272636388">
    <w:abstractNumId w:val="16"/>
  </w:num>
  <w:num w:numId="18" w16cid:durableId="1684668527">
    <w:abstractNumId w:val="0"/>
  </w:num>
  <w:num w:numId="19" w16cid:durableId="1243105870">
    <w:abstractNumId w:val="26"/>
  </w:num>
  <w:num w:numId="20" w16cid:durableId="1173452015">
    <w:abstractNumId w:val="4"/>
  </w:num>
  <w:num w:numId="21" w16cid:durableId="1413232421">
    <w:abstractNumId w:val="24"/>
  </w:num>
  <w:num w:numId="22" w16cid:durableId="556623724">
    <w:abstractNumId w:val="21"/>
  </w:num>
  <w:num w:numId="23" w16cid:durableId="1530876707">
    <w:abstractNumId w:val="15"/>
  </w:num>
  <w:num w:numId="24" w16cid:durableId="1285120085">
    <w:abstractNumId w:val="27"/>
  </w:num>
  <w:num w:numId="25" w16cid:durableId="306708735">
    <w:abstractNumId w:val="18"/>
  </w:num>
  <w:num w:numId="26" w16cid:durableId="808135910">
    <w:abstractNumId w:val="1"/>
  </w:num>
  <w:num w:numId="27" w16cid:durableId="492179850">
    <w:abstractNumId w:val="6"/>
  </w:num>
  <w:num w:numId="28" w16cid:durableId="1469132173">
    <w:abstractNumId w:val="14"/>
  </w:num>
  <w:num w:numId="29" w16cid:durableId="1234854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77"/>
    <w:rsid w:val="000016EA"/>
    <w:rsid w:val="00007CB0"/>
    <w:rsid w:val="00007D8F"/>
    <w:rsid w:val="00010D7B"/>
    <w:rsid w:val="0001110E"/>
    <w:rsid w:val="00014BC8"/>
    <w:rsid w:val="00020993"/>
    <w:rsid w:val="000406BD"/>
    <w:rsid w:val="0004398F"/>
    <w:rsid w:val="00043DCC"/>
    <w:rsid w:val="00043F18"/>
    <w:rsid w:val="000459B6"/>
    <w:rsid w:val="00046C77"/>
    <w:rsid w:val="00046F3A"/>
    <w:rsid w:val="00056D39"/>
    <w:rsid w:val="0005713C"/>
    <w:rsid w:val="000607AF"/>
    <w:rsid w:val="00060C17"/>
    <w:rsid w:val="00061097"/>
    <w:rsid w:val="00065E5D"/>
    <w:rsid w:val="0007111B"/>
    <w:rsid w:val="0007195C"/>
    <w:rsid w:val="000740EB"/>
    <w:rsid w:val="00081DD0"/>
    <w:rsid w:val="00087780"/>
    <w:rsid w:val="000929FC"/>
    <w:rsid w:val="00095270"/>
    <w:rsid w:val="00097C2F"/>
    <w:rsid w:val="000A1D0C"/>
    <w:rsid w:val="000A41FC"/>
    <w:rsid w:val="000A6FBB"/>
    <w:rsid w:val="000C0310"/>
    <w:rsid w:val="000C7B4C"/>
    <w:rsid w:val="000D58B3"/>
    <w:rsid w:val="000E1530"/>
    <w:rsid w:val="000E1A5C"/>
    <w:rsid w:val="000E2F4B"/>
    <w:rsid w:val="000E3172"/>
    <w:rsid w:val="000E3B9B"/>
    <w:rsid w:val="000F5FE6"/>
    <w:rsid w:val="000F6851"/>
    <w:rsid w:val="000F6C4A"/>
    <w:rsid w:val="00102941"/>
    <w:rsid w:val="00104C22"/>
    <w:rsid w:val="001103D1"/>
    <w:rsid w:val="00110718"/>
    <w:rsid w:val="00111DE3"/>
    <w:rsid w:val="001128A0"/>
    <w:rsid w:val="001219C9"/>
    <w:rsid w:val="001228EB"/>
    <w:rsid w:val="0012384D"/>
    <w:rsid w:val="00126D52"/>
    <w:rsid w:val="001300D3"/>
    <w:rsid w:val="00130335"/>
    <w:rsid w:val="00130999"/>
    <w:rsid w:val="00134AF8"/>
    <w:rsid w:val="00136431"/>
    <w:rsid w:val="001366C2"/>
    <w:rsid w:val="001372AB"/>
    <w:rsid w:val="0014038F"/>
    <w:rsid w:val="00140B98"/>
    <w:rsid w:val="0014197D"/>
    <w:rsid w:val="00145479"/>
    <w:rsid w:val="001500D3"/>
    <w:rsid w:val="00155C11"/>
    <w:rsid w:val="00155C70"/>
    <w:rsid w:val="00162AA8"/>
    <w:rsid w:val="00165BF9"/>
    <w:rsid w:val="001700AF"/>
    <w:rsid w:val="00173186"/>
    <w:rsid w:val="00174A97"/>
    <w:rsid w:val="00177799"/>
    <w:rsid w:val="00181C10"/>
    <w:rsid w:val="0018422E"/>
    <w:rsid w:val="00190122"/>
    <w:rsid w:val="00191C2B"/>
    <w:rsid w:val="00193D37"/>
    <w:rsid w:val="00197B7F"/>
    <w:rsid w:val="001A062C"/>
    <w:rsid w:val="001A3D32"/>
    <w:rsid w:val="001A5915"/>
    <w:rsid w:val="001A68A1"/>
    <w:rsid w:val="001A742A"/>
    <w:rsid w:val="001B5132"/>
    <w:rsid w:val="001C19DE"/>
    <w:rsid w:val="001C2E35"/>
    <w:rsid w:val="001C380C"/>
    <w:rsid w:val="001C736C"/>
    <w:rsid w:val="001C77E6"/>
    <w:rsid w:val="001D70D5"/>
    <w:rsid w:val="001D7800"/>
    <w:rsid w:val="001E3159"/>
    <w:rsid w:val="001E5A40"/>
    <w:rsid w:val="001F1129"/>
    <w:rsid w:val="001F113C"/>
    <w:rsid w:val="001F119D"/>
    <w:rsid w:val="001F1FB0"/>
    <w:rsid w:val="001F230A"/>
    <w:rsid w:val="001F4929"/>
    <w:rsid w:val="001F49B1"/>
    <w:rsid w:val="001F523D"/>
    <w:rsid w:val="00203F2F"/>
    <w:rsid w:val="00204959"/>
    <w:rsid w:val="00206702"/>
    <w:rsid w:val="0020748E"/>
    <w:rsid w:val="00215D8D"/>
    <w:rsid w:val="00216A0A"/>
    <w:rsid w:val="00222CB9"/>
    <w:rsid w:val="00224D2C"/>
    <w:rsid w:val="00234147"/>
    <w:rsid w:val="0023765D"/>
    <w:rsid w:val="0024082C"/>
    <w:rsid w:val="00242BBC"/>
    <w:rsid w:val="0025186B"/>
    <w:rsid w:val="00253249"/>
    <w:rsid w:val="002560ED"/>
    <w:rsid w:val="002605E2"/>
    <w:rsid w:val="0026175E"/>
    <w:rsid w:val="00262265"/>
    <w:rsid w:val="00266458"/>
    <w:rsid w:val="0026712C"/>
    <w:rsid w:val="00267633"/>
    <w:rsid w:val="00271352"/>
    <w:rsid w:val="00273D12"/>
    <w:rsid w:val="00276BC3"/>
    <w:rsid w:val="002873CE"/>
    <w:rsid w:val="002876E4"/>
    <w:rsid w:val="0029365A"/>
    <w:rsid w:val="00294B2B"/>
    <w:rsid w:val="002975CD"/>
    <w:rsid w:val="002A2980"/>
    <w:rsid w:val="002A3B93"/>
    <w:rsid w:val="002A50A5"/>
    <w:rsid w:val="002B100D"/>
    <w:rsid w:val="002B3B07"/>
    <w:rsid w:val="002B6F3A"/>
    <w:rsid w:val="002B75F5"/>
    <w:rsid w:val="002C0081"/>
    <w:rsid w:val="002C4D37"/>
    <w:rsid w:val="002C7196"/>
    <w:rsid w:val="002C7CBF"/>
    <w:rsid w:val="002D103B"/>
    <w:rsid w:val="002D15B0"/>
    <w:rsid w:val="002D3050"/>
    <w:rsid w:val="002D62E4"/>
    <w:rsid w:val="002E282B"/>
    <w:rsid w:val="002E4FD8"/>
    <w:rsid w:val="002E5821"/>
    <w:rsid w:val="002E6966"/>
    <w:rsid w:val="002E741E"/>
    <w:rsid w:val="002F065F"/>
    <w:rsid w:val="002F38F5"/>
    <w:rsid w:val="002F4921"/>
    <w:rsid w:val="002F51F7"/>
    <w:rsid w:val="002F5959"/>
    <w:rsid w:val="003010AD"/>
    <w:rsid w:val="003012E8"/>
    <w:rsid w:val="0030354D"/>
    <w:rsid w:val="00306491"/>
    <w:rsid w:val="00310B7E"/>
    <w:rsid w:val="00312610"/>
    <w:rsid w:val="00313621"/>
    <w:rsid w:val="00315ECC"/>
    <w:rsid w:val="00316547"/>
    <w:rsid w:val="00316FAF"/>
    <w:rsid w:val="0031701D"/>
    <w:rsid w:val="00317082"/>
    <w:rsid w:val="0032466E"/>
    <w:rsid w:val="00330D6C"/>
    <w:rsid w:val="00331ECD"/>
    <w:rsid w:val="00335071"/>
    <w:rsid w:val="0034022E"/>
    <w:rsid w:val="003407EB"/>
    <w:rsid w:val="003429F6"/>
    <w:rsid w:val="00345431"/>
    <w:rsid w:val="00345A76"/>
    <w:rsid w:val="00347E73"/>
    <w:rsid w:val="00354A62"/>
    <w:rsid w:val="00361884"/>
    <w:rsid w:val="00363E43"/>
    <w:rsid w:val="00364DBD"/>
    <w:rsid w:val="0036521A"/>
    <w:rsid w:val="00367BD4"/>
    <w:rsid w:val="00370C8B"/>
    <w:rsid w:val="00370E1C"/>
    <w:rsid w:val="003760EC"/>
    <w:rsid w:val="0038259E"/>
    <w:rsid w:val="00383815"/>
    <w:rsid w:val="00390798"/>
    <w:rsid w:val="0039184D"/>
    <w:rsid w:val="00392426"/>
    <w:rsid w:val="00395B83"/>
    <w:rsid w:val="00396434"/>
    <w:rsid w:val="003A0AD5"/>
    <w:rsid w:val="003A18EF"/>
    <w:rsid w:val="003A3566"/>
    <w:rsid w:val="003A37A1"/>
    <w:rsid w:val="003A5B19"/>
    <w:rsid w:val="003C025B"/>
    <w:rsid w:val="003C3140"/>
    <w:rsid w:val="003C3348"/>
    <w:rsid w:val="003C49F4"/>
    <w:rsid w:val="003D0E1C"/>
    <w:rsid w:val="003D38B4"/>
    <w:rsid w:val="003D6CFC"/>
    <w:rsid w:val="003E38D5"/>
    <w:rsid w:val="003E55F9"/>
    <w:rsid w:val="003F2893"/>
    <w:rsid w:val="003F4582"/>
    <w:rsid w:val="004016B7"/>
    <w:rsid w:val="004060CC"/>
    <w:rsid w:val="004179BF"/>
    <w:rsid w:val="00424411"/>
    <w:rsid w:val="004247CD"/>
    <w:rsid w:val="00432AFB"/>
    <w:rsid w:val="00434E3F"/>
    <w:rsid w:val="00435E8C"/>
    <w:rsid w:val="00440E93"/>
    <w:rsid w:val="004528EE"/>
    <w:rsid w:val="00453371"/>
    <w:rsid w:val="00454D19"/>
    <w:rsid w:val="00456C65"/>
    <w:rsid w:val="004630AA"/>
    <w:rsid w:val="00463CAC"/>
    <w:rsid w:val="00471A8B"/>
    <w:rsid w:val="00474645"/>
    <w:rsid w:val="00481962"/>
    <w:rsid w:val="00482C9F"/>
    <w:rsid w:val="00487458"/>
    <w:rsid w:val="004971F6"/>
    <w:rsid w:val="00497ADB"/>
    <w:rsid w:val="004A0664"/>
    <w:rsid w:val="004A5010"/>
    <w:rsid w:val="004A54A5"/>
    <w:rsid w:val="004A5670"/>
    <w:rsid w:val="004B1D38"/>
    <w:rsid w:val="004B30A6"/>
    <w:rsid w:val="004B5F63"/>
    <w:rsid w:val="004B63D4"/>
    <w:rsid w:val="004B6B6E"/>
    <w:rsid w:val="004B7049"/>
    <w:rsid w:val="004C0AFC"/>
    <w:rsid w:val="004C490D"/>
    <w:rsid w:val="004C7D69"/>
    <w:rsid w:val="004D242E"/>
    <w:rsid w:val="004D2ED4"/>
    <w:rsid w:val="004D52C2"/>
    <w:rsid w:val="004E1FAE"/>
    <w:rsid w:val="004E42D3"/>
    <w:rsid w:val="004E708E"/>
    <w:rsid w:val="004F04B9"/>
    <w:rsid w:val="004F28D2"/>
    <w:rsid w:val="004F3237"/>
    <w:rsid w:val="004F791E"/>
    <w:rsid w:val="0050464D"/>
    <w:rsid w:val="00504786"/>
    <w:rsid w:val="005115D6"/>
    <w:rsid w:val="00512773"/>
    <w:rsid w:val="00513C37"/>
    <w:rsid w:val="00514184"/>
    <w:rsid w:val="005155FC"/>
    <w:rsid w:val="00516C12"/>
    <w:rsid w:val="00527189"/>
    <w:rsid w:val="0052741C"/>
    <w:rsid w:val="00527734"/>
    <w:rsid w:val="0052782C"/>
    <w:rsid w:val="0053018D"/>
    <w:rsid w:val="00531AAE"/>
    <w:rsid w:val="005320D1"/>
    <w:rsid w:val="00537D98"/>
    <w:rsid w:val="00542122"/>
    <w:rsid w:val="00543B17"/>
    <w:rsid w:val="0054467E"/>
    <w:rsid w:val="0055089C"/>
    <w:rsid w:val="00554990"/>
    <w:rsid w:val="005575A4"/>
    <w:rsid w:val="00562293"/>
    <w:rsid w:val="0056340C"/>
    <w:rsid w:val="00564292"/>
    <w:rsid w:val="00564725"/>
    <w:rsid w:val="005662DF"/>
    <w:rsid w:val="00566FB1"/>
    <w:rsid w:val="005723AC"/>
    <w:rsid w:val="00575B98"/>
    <w:rsid w:val="00575C47"/>
    <w:rsid w:val="00575FAF"/>
    <w:rsid w:val="00580050"/>
    <w:rsid w:val="005800C2"/>
    <w:rsid w:val="00581253"/>
    <w:rsid w:val="0058197D"/>
    <w:rsid w:val="00582996"/>
    <w:rsid w:val="00585AAE"/>
    <w:rsid w:val="0058642C"/>
    <w:rsid w:val="0058667E"/>
    <w:rsid w:val="005921A2"/>
    <w:rsid w:val="00593B27"/>
    <w:rsid w:val="00593F14"/>
    <w:rsid w:val="005A2ED7"/>
    <w:rsid w:val="005A69F6"/>
    <w:rsid w:val="005A6D25"/>
    <w:rsid w:val="005A7E2A"/>
    <w:rsid w:val="005B0F47"/>
    <w:rsid w:val="005B13E8"/>
    <w:rsid w:val="005B5EFF"/>
    <w:rsid w:val="005C2B05"/>
    <w:rsid w:val="005C38F6"/>
    <w:rsid w:val="005C3EBA"/>
    <w:rsid w:val="005C3ED3"/>
    <w:rsid w:val="005D197B"/>
    <w:rsid w:val="005D4B02"/>
    <w:rsid w:val="005D7E1F"/>
    <w:rsid w:val="005E306E"/>
    <w:rsid w:val="005E3521"/>
    <w:rsid w:val="005E5509"/>
    <w:rsid w:val="005E6B14"/>
    <w:rsid w:val="005E747C"/>
    <w:rsid w:val="005F2C40"/>
    <w:rsid w:val="005F403F"/>
    <w:rsid w:val="005F6ED7"/>
    <w:rsid w:val="00600294"/>
    <w:rsid w:val="00601C55"/>
    <w:rsid w:val="006059AB"/>
    <w:rsid w:val="00605AA1"/>
    <w:rsid w:val="0061626C"/>
    <w:rsid w:val="0061651C"/>
    <w:rsid w:val="00620F93"/>
    <w:rsid w:val="00622533"/>
    <w:rsid w:val="00622E5B"/>
    <w:rsid w:val="0063093C"/>
    <w:rsid w:val="00636B84"/>
    <w:rsid w:val="006424A5"/>
    <w:rsid w:val="00642F09"/>
    <w:rsid w:val="00645544"/>
    <w:rsid w:val="00646134"/>
    <w:rsid w:val="0065098A"/>
    <w:rsid w:val="00656FBD"/>
    <w:rsid w:val="00657DBE"/>
    <w:rsid w:val="00660628"/>
    <w:rsid w:val="00660755"/>
    <w:rsid w:val="00660B4D"/>
    <w:rsid w:val="00662C8A"/>
    <w:rsid w:val="00665FEA"/>
    <w:rsid w:val="006735E7"/>
    <w:rsid w:val="00674649"/>
    <w:rsid w:val="00674FE4"/>
    <w:rsid w:val="006774C9"/>
    <w:rsid w:val="00682C7A"/>
    <w:rsid w:val="00694E0E"/>
    <w:rsid w:val="006963F3"/>
    <w:rsid w:val="00696C5A"/>
    <w:rsid w:val="006A0D67"/>
    <w:rsid w:val="006A1424"/>
    <w:rsid w:val="006A4A1D"/>
    <w:rsid w:val="006A7567"/>
    <w:rsid w:val="006B0BBB"/>
    <w:rsid w:val="006C0636"/>
    <w:rsid w:val="006C0751"/>
    <w:rsid w:val="006C1CA0"/>
    <w:rsid w:val="006C29AA"/>
    <w:rsid w:val="006C6B70"/>
    <w:rsid w:val="006D5A62"/>
    <w:rsid w:val="006D6482"/>
    <w:rsid w:val="006E2DF5"/>
    <w:rsid w:val="006E30E1"/>
    <w:rsid w:val="006E54AC"/>
    <w:rsid w:val="006F3A54"/>
    <w:rsid w:val="006F4940"/>
    <w:rsid w:val="0071001A"/>
    <w:rsid w:val="007106BA"/>
    <w:rsid w:val="00711617"/>
    <w:rsid w:val="00720AFB"/>
    <w:rsid w:val="00720DCA"/>
    <w:rsid w:val="00730A66"/>
    <w:rsid w:val="00733122"/>
    <w:rsid w:val="00733A10"/>
    <w:rsid w:val="00734195"/>
    <w:rsid w:val="00735334"/>
    <w:rsid w:val="00735E4B"/>
    <w:rsid w:val="00737659"/>
    <w:rsid w:val="0074110D"/>
    <w:rsid w:val="00741C06"/>
    <w:rsid w:val="00746E6B"/>
    <w:rsid w:val="0074777B"/>
    <w:rsid w:val="0075006F"/>
    <w:rsid w:val="00755BD4"/>
    <w:rsid w:val="007621DB"/>
    <w:rsid w:val="0076565C"/>
    <w:rsid w:val="00765B9A"/>
    <w:rsid w:val="0076769E"/>
    <w:rsid w:val="0076791F"/>
    <w:rsid w:val="00776255"/>
    <w:rsid w:val="00780211"/>
    <w:rsid w:val="007820EF"/>
    <w:rsid w:val="00782BBB"/>
    <w:rsid w:val="00783115"/>
    <w:rsid w:val="007836DA"/>
    <w:rsid w:val="0079205E"/>
    <w:rsid w:val="00793B9B"/>
    <w:rsid w:val="007A3724"/>
    <w:rsid w:val="007A3DEA"/>
    <w:rsid w:val="007A4B22"/>
    <w:rsid w:val="007B39F7"/>
    <w:rsid w:val="007B46CE"/>
    <w:rsid w:val="007C17DC"/>
    <w:rsid w:val="007C2CAE"/>
    <w:rsid w:val="007C2F73"/>
    <w:rsid w:val="007C7ED6"/>
    <w:rsid w:val="007D067A"/>
    <w:rsid w:val="007D2194"/>
    <w:rsid w:val="007D35F6"/>
    <w:rsid w:val="007D52A0"/>
    <w:rsid w:val="007D6BFD"/>
    <w:rsid w:val="007D6D94"/>
    <w:rsid w:val="007E13E5"/>
    <w:rsid w:val="007E2A77"/>
    <w:rsid w:val="007E5219"/>
    <w:rsid w:val="007E5D6E"/>
    <w:rsid w:val="007E5D72"/>
    <w:rsid w:val="007E6B69"/>
    <w:rsid w:val="007F16B9"/>
    <w:rsid w:val="007F4FB3"/>
    <w:rsid w:val="007F5F2B"/>
    <w:rsid w:val="007F6EB4"/>
    <w:rsid w:val="00802594"/>
    <w:rsid w:val="00804B34"/>
    <w:rsid w:val="0080713A"/>
    <w:rsid w:val="00807C89"/>
    <w:rsid w:val="00813231"/>
    <w:rsid w:val="00815A98"/>
    <w:rsid w:val="008173D0"/>
    <w:rsid w:val="00822878"/>
    <w:rsid w:val="00822AA6"/>
    <w:rsid w:val="00822EB6"/>
    <w:rsid w:val="00823A8B"/>
    <w:rsid w:val="00825CB6"/>
    <w:rsid w:val="0082610F"/>
    <w:rsid w:val="008265C9"/>
    <w:rsid w:val="0083214D"/>
    <w:rsid w:val="0084012F"/>
    <w:rsid w:val="0084225B"/>
    <w:rsid w:val="00845077"/>
    <w:rsid w:val="00854915"/>
    <w:rsid w:val="00857E88"/>
    <w:rsid w:val="008619A5"/>
    <w:rsid w:val="00863C4D"/>
    <w:rsid w:val="0086418F"/>
    <w:rsid w:val="008651BE"/>
    <w:rsid w:val="00865A39"/>
    <w:rsid w:val="00867A69"/>
    <w:rsid w:val="008706C6"/>
    <w:rsid w:val="0087162C"/>
    <w:rsid w:val="00874093"/>
    <w:rsid w:val="008809C0"/>
    <w:rsid w:val="008838BF"/>
    <w:rsid w:val="00884944"/>
    <w:rsid w:val="008864F2"/>
    <w:rsid w:val="00890C87"/>
    <w:rsid w:val="008917C6"/>
    <w:rsid w:val="008939FD"/>
    <w:rsid w:val="00897D07"/>
    <w:rsid w:val="008A3A02"/>
    <w:rsid w:val="008B542F"/>
    <w:rsid w:val="008B7283"/>
    <w:rsid w:val="008C0D38"/>
    <w:rsid w:val="008C3FC0"/>
    <w:rsid w:val="008C65DC"/>
    <w:rsid w:val="008E1F25"/>
    <w:rsid w:val="008E28A5"/>
    <w:rsid w:val="008E4C6E"/>
    <w:rsid w:val="008E5A4B"/>
    <w:rsid w:val="008E64AC"/>
    <w:rsid w:val="008E7967"/>
    <w:rsid w:val="008F025F"/>
    <w:rsid w:val="008F1E89"/>
    <w:rsid w:val="008F2558"/>
    <w:rsid w:val="008F7E2E"/>
    <w:rsid w:val="008F7F54"/>
    <w:rsid w:val="00900707"/>
    <w:rsid w:val="00900FE4"/>
    <w:rsid w:val="00910512"/>
    <w:rsid w:val="0091097B"/>
    <w:rsid w:val="00910A17"/>
    <w:rsid w:val="00911191"/>
    <w:rsid w:val="00911E3D"/>
    <w:rsid w:val="00911FF3"/>
    <w:rsid w:val="00913377"/>
    <w:rsid w:val="009257B2"/>
    <w:rsid w:val="00932261"/>
    <w:rsid w:val="00934ED5"/>
    <w:rsid w:val="0093785D"/>
    <w:rsid w:val="00937A8C"/>
    <w:rsid w:val="0094051D"/>
    <w:rsid w:val="00943D2C"/>
    <w:rsid w:val="00943EDF"/>
    <w:rsid w:val="009448EE"/>
    <w:rsid w:val="009454BA"/>
    <w:rsid w:val="0095124C"/>
    <w:rsid w:val="00952E1A"/>
    <w:rsid w:val="009702E3"/>
    <w:rsid w:val="009722CB"/>
    <w:rsid w:val="00973301"/>
    <w:rsid w:val="00980975"/>
    <w:rsid w:val="00981145"/>
    <w:rsid w:val="00985607"/>
    <w:rsid w:val="00986047"/>
    <w:rsid w:val="00987A05"/>
    <w:rsid w:val="009905DC"/>
    <w:rsid w:val="009940D8"/>
    <w:rsid w:val="009977BD"/>
    <w:rsid w:val="009979D1"/>
    <w:rsid w:val="009A40C3"/>
    <w:rsid w:val="009A7C7D"/>
    <w:rsid w:val="009B2BAC"/>
    <w:rsid w:val="009B4010"/>
    <w:rsid w:val="009B7384"/>
    <w:rsid w:val="009B7814"/>
    <w:rsid w:val="009B7C1F"/>
    <w:rsid w:val="009C04BA"/>
    <w:rsid w:val="009C2DFB"/>
    <w:rsid w:val="009C4168"/>
    <w:rsid w:val="009C6943"/>
    <w:rsid w:val="009D0062"/>
    <w:rsid w:val="009D1500"/>
    <w:rsid w:val="009D3232"/>
    <w:rsid w:val="009D4F6C"/>
    <w:rsid w:val="009D7483"/>
    <w:rsid w:val="009E74E7"/>
    <w:rsid w:val="009F44DB"/>
    <w:rsid w:val="009F56EC"/>
    <w:rsid w:val="009F6496"/>
    <w:rsid w:val="009F7225"/>
    <w:rsid w:val="00A00860"/>
    <w:rsid w:val="00A02290"/>
    <w:rsid w:val="00A02951"/>
    <w:rsid w:val="00A04DC4"/>
    <w:rsid w:val="00A052E5"/>
    <w:rsid w:val="00A05D9A"/>
    <w:rsid w:val="00A06163"/>
    <w:rsid w:val="00A13AA3"/>
    <w:rsid w:val="00A15824"/>
    <w:rsid w:val="00A20381"/>
    <w:rsid w:val="00A23A9C"/>
    <w:rsid w:val="00A30511"/>
    <w:rsid w:val="00A35612"/>
    <w:rsid w:val="00A3639B"/>
    <w:rsid w:val="00A366D0"/>
    <w:rsid w:val="00A372E3"/>
    <w:rsid w:val="00A37C5E"/>
    <w:rsid w:val="00A4270A"/>
    <w:rsid w:val="00A506C3"/>
    <w:rsid w:val="00A54BA0"/>
    <w:rsid w:val="00A556E3"/>
    <w:rsid w:val="00A57AD4"/>
    <w:rsid w:val="00A6033B"/>
    <w:rsid w:val="00A60EAF"/>
    <w:rsid w:val="00A62128"/>
    <w:rsid w:val="00A64C8A"/>
    <w:rsid w:val="00A65FCF"/>
    <w:rsid w:val="00A66977"/>
    <w:rsid w:val="00A67338"/>
    <w:rsid w:val="00A722C6"/>
    <w:rsid w:val="00A72986"/>
    <w:rsid w:val="00A77D9F"/>
    <w:rsid w:val="00A77F7E"/>
    <w:rsid w:val="00A813EF"/>
    <w:rsid w:val="00A82FC1"/>
    <w:rsid w:val="00A8320F"/>
    <w:rsid w:val="00A8567F"/>
    <w:rsid w:val="00A879DC"/>
    <w:rsid w:val="00A91852"/>
    <w:rsid w:val="00A93255"/>
    <w:rsid w:val="00A93AFD"/>
    <w:rsid w:val="00A94B10"/>
    <w:rsid w:val="00A975CF"/>
    <w:rsid w:val="00AA0708"/>
    <w:rsid w:val="00AA2468"/>
    <w:rsid w:val="00AA544B"/>
    <w:rsid w:val="00AA75F2"/>
    <w:rsid w:val="00AB0BB4"/>
    <w:rsid w:val="00AB460E"/>
    <w:rsid w:val="00AC21F0"/>
    <w:rsid w:val="00AC3E3B"/>
    <w:rsid w:val="00AC7A68"/>
    <w:rsid w:val="00AD29B4"/>
    <w:rsid w:val="00AD4FE4"/>
    <w:rsid w:val="00AE2E50"/>
    <w:rsid w:val="00AF3218"/>
    <w:rsid w:val="00AF46C2"/>
    <w:rsid w:val="00B005E3"/>
    <w:rsid w:val="00B03B6F"/>
    <w:rsid w:val="00B11EFF"/>
    <w:rsid w:val="00B133D8"/>
    <w:rsid w:val="00B13545"/>
    <w:rsid w:val="00B16A5E"/>
    <w:rsid w:val="00B2263B"/>
    <w:rsid w:val="00B24CF7"/>
    <w:rsid w:val="00B26486"/>
    <w:rsid w:val="00B30200"/>
    <w:rsid w:val="00B378A2"/>
    <w:rsid w:val="00B43A18"/>
    <w:rsid w:val="00B46CF0"/>
    <w:rsid w:val="00B514B0"/>
    <w:rsid w:val="00B53100"/>
    <w:rsid w:val="00B5456C"/>
    <w:rsid w:val="00B56C00"/>
    <w:rsid w:val="00B65C1B"/>
    <w:rsid w:val="00B707F2"/>
    <w:rsid w:val="00B7572C"/>
    <w:rsid w:val="00B75DFF"/>
    <w:rsid w:val="00B77F30"/>
    <w:rsid w:val="00B81136"/>
    <w:rsid w:val="00B81AFA"/>
    <w:rsid w:val="00B82F8C"/>
    <w:rsid w:val="00B83C59"/>
    <w:rsid w:val="00B86D74"/>
    <w:rsid w:val="00B87638"/>
    <w:rsid w:val="00B876BB"/>
    <w:rsid w:val="00B91709"/>
    <w:rsid w:val="00B91E8A"/>
    <w:rsid w:val="00B929FC"/>
    <w:rsid w:val="00B97D59"/>
    <w:rsid w:val="00BA66BD"/>
    <w:rsid w:val="00BA7CF4"/>
    <w:rsid w:val="00BB032B"/>
    <w:rsid w:val="00BB17AF"/>
    <w:rsid w:val="00BB3897"/>
    <w:rsid w:val="00BC0821"/>
    <w:rsid w:val="00BC48EC"/>
    <w:rsid w:val="00BC4B70"/>
    <w:rsid w:val="00BD2830"/>
    <w:rsid w:val="00BD2C54"/>
    <w:rsid w:val="00BD30E4"/>
    <w:rsid w:val="00BD3F99"/>
    <w:rsid w:val="00BE414F"/>
    <w:rsid w:val="00BF0F63"/>
    <w:rsid w:val="00BF26E7"/>
    <w:rsid w:val="00BF7A77"/>
    <w:rsid w:val="00C023DD"/>
    <w:rsid w:val="00C046D5"/>
    <w:rsid w:val="00C04AF2"/>
    <w:rsid w:val="00C0675B"/>
    <w:rsid w:val="00C07902"/>
    <w:rsid w:val="00C07B2B"/>
    <w:rsid w:val="00C07D1E"/>
    <w:rsid w:val="00C07D66"/>
    <w:rsid w:val="00C07FEC"/>
    <w:rsid w:val="00C1039D"/>
    <w:rsid w:val="00C1282E"/>
    <w:rsid w:val="00C13B2C"/>
    <w:rsid w:val="00C15703"/>
    <w:rsid w:val="00C20174"/>
    <w:rsid w:val="00C20E65"/>
    <w:rsid w:val="00C24A26"/>
    <w:rsid w:val="00C24A76"/>
    <w:rsid w:val="00C2569F"/>
    <w:rsid w:val="00C275E5"/>
    <w:rsid w:val="00C27E31"/>
    <w:rsid w:val="00C37837"/>
    <w:rsid w:val="00C51320"/>
    <w:rsid w:val="00C54684"/>
    <w:rsid w:val="00C6144E"/>
    <w:rsid w:val="00C6480C"/>
    <w:rsid w:val="00C66248"/>
    <w:rsid w:val="00C70579"/>
    <w:rsid w:val="00C7164A"/>
    <w:rsid w:val="00C75096"/>
    <w:rsid w:val="00C80042"/>
    <w:rsid w:val="00C8120B"/>
    <w:rsid w:val="00C82486"/>
    <w:rsid w:val="00C8677A"/>
    <w:rsid w:val="00C93B47"/>
    <w:rsid w:val="00C94F53"/>
    <w:rsid w:val="00CA3A12"/>
    <w:rsid w:val="00CA6FBF"/>
    <w:rsid w:val="00CB0349"/>
    <w:rsid w:val="00CB249C"/>
    <w:rsid w:val="00CB4F6B"/>
    <w:rsid w:val="00CB6869"/>
    <w:rsid w:val="00CB7F47"/>
    <w:rsid w:val="00CC1198"/>
    <w:rsid w:val="00CC3971"/>
    <w:rsid w:val="00CC4849"/>
    <w:rsid w:val="00CC7205"/>
    <w:rsid w:val="00CC7AED"/>
    <w:rsid w:val="00CC7E55"/>
    <w:rsid w:val="00CD0D68"/>
    <w:rsid w:val="00CE178C"/>
    <w:rsid w:val="00CE544C"/>
    <w:rsid w:val="00CE66EE"/>
    <w:rsid w:val="00CE7AE4"/>
    <w:rsid w:val="00CF027E"/>
    <w:rsid w:val="00CF03B2"/>
    <w:rsid w:val="00CF2AC4"/>
    <w:rsid w:val="00CF2AC9"/>
    <w:rsid w:val="00CF7A82"/>
    <w:rsid w:val="00CF7DFE"/>
    <w:rsid w:val="00D007C0"/>
    <w:rsid w:val="00D026D3"/>
    <w:rsid w:val="00D02921"/>
    <w:rsid w:val="00D03CB3"/>
    <w:rsid w:val="00D100D8"/>
    <w:rsid w:val="00D12E21"/>
    <w:rsid w:val="00D17091"/>
    <w:rsid w:val="00D21971"/>
    <w:rsid w:val="00D25629"/>
    <w:rsid w:val="00D257B7"/>
    <w:rsid w:val="00D27339"/>
    <w:rsid w:val="00D30722"/>
    <w:rsid w:val="00D345E0"/>
    <w:rsid w:val="00D3571A"/>
    <w:rsid w:val="00D36180"/>
    <w:rsid w:val="00D45FBD"/>
    <w:rsid w:val="00D4724E"/>
    <w:rsid w:val="00D50174"/>
    <w:rsid w:val="00D50D94"/>
    <w:rsid w:val="00D535B8"/>
    <w:rsid w:val="00D64572"/>
    <w:rsid w:val="00D722C8"/>
    <w:rsid w:val="00D743B6"/>
    <w:rsid w:val="00D77732"/>
    <w:rsid w:val="00D80D63"/>
    <w:rsid w:val="00D83BEF"/>
    <w:rsid w:val="00D92BB1"/>
    <w:rsid w:val="00D97602"/>
    <w:rsid w:val="00D97F83"/>
    <w:rsid w:val="00DA46CF"/>
    <w:rsid w:val="00DA4B85"/>
    <w:rsid w:val="00DB27B6"/>
    <w:rsid w:val="00DB6635"/>
    <w:rsid w:val="00DC399F"/>
    <w:rsid w:val="00DC580D"/>
    <w:rsid w:val="00DD43C6"/>
    <w:rsid w:val="00DD4F1C"/>
    <w:rsid w:val="00DD5FC6"/>
    <w:rsid w:val="00DD640F"/>
    <w:rsid w:val="00DD700C"/>
    <w:rsid w:val="00DE1F5B"/>
    <w:rsid w:val="00DE27B6"/>
    <w:rsid w:val="00DE442D"/>
    <w:rsid w:val="00DE56D4"/>
    <w:rsid w:val="00DE7C92"/>
    <w:rsid w:val="00DF6E50"/>
    <w:rsid w:val="00E03DD8"/>
    <w:rsid w:val="00E05578"/>
    <w:rsid w:val="00E069B7"/>
    <w:rsid w:val="00E07897"/>
    <w:rsid w:val="00E112D4"/>
    <w:rsid w:val="00E1789B"/>
    <w:rsid w:val="00E2165B"/>
    <w:rsid w:val="00E237F9"/>
    <w:rsid w:val="00E23D9F"/>
    <w:rsid w:val="00E36260"/>
    <w:rsid w:val="00E37AA5"/>
    <w:rsid w:val="00E456DA"/>
    <w:rsid w:val="00E4772C"/>
    <w:rsid w:val="00E47A96"/>
    <w:rsid w:val="00E512EF"/>
    <w:rsid w:val="00E52CA6"/>
    <w:rsid w:val="00E569EB"/>
    <w:rsid w:val="00E6075A"/>
    <w:rsid w:val="00E60B40"/>
    <w:rsid w:val="00E63C6F"/>
    <w:rsid w:val="00E6410E"/>
    <w:rsid w:val="00E642C5"/>
    <w:rsid w:val="00E67D26"/>
    <w:rsid w:val="00E704B9"/>
    <w:rsid w:val="00E70814"/>
    <w:rsid w:val="00E738FD"/>
    <w:rsid w:val="00E7491B"/>
    <w:rsid w:val="00E82539"/>
    <w:rsid w:val="00E83FD9"/>
    <w:rsid w:val="00E86AC3"/>
    <w:rsid w:val="00E872DE"/>
    <w:rsid w:val="00E90EDB"/>
    <w:rsid w:val="00EA176A"/>
    <w:rsid w:val="00EA6507"/>
    <w:rsid w:val="00EB106B"/>
    <w:rsid w:val="00EB5B5D"/>
    <w:rsid w:val="00EB7BB8"/>
    <w:rsid w:val="00EC4BDF"/>
    <w:rsid w:val="00EC6AFB"/>
    <w:rsid w:val="00ED1C6E"/>
    <w:rsid w:val="00ED2A4C"/>
    <w:rsid w:val="00ED37A9"/>
    <w:rsid w:val="00ED3E1B"/>
    <w:rsid w:val="00ED4841"/>
    <w:rsid w:val="00ED6100"/>
    <w:rsid w:val="00ED6D39"/>
    <w:rsid w:val="00EE25B6"/>
    <w:rsid w:val="00EF0C6A"/>
    <w:rsid w:val="00EF55BB"/>
    <w:rsid w:val="00EF5B17"/>
    <w:rsid w:val="00F00161"/>
    <w:rsid w:val="00F01ED2"/>
    <w:rsid w:val="00F02088"/>
    <w:rsid w:val="00F02873"/>
    <w:rsid w:val="00F07C4C"/>
    <w:rsid w:val="00F153E0"/>
    <w:rsid w:val="00F22C90"/>
    <w:rsid w:val="00F2740B"/>
    <w:rsid w:val="00F27804"/>
    <w:rsid w:val="00F305A7"/>
    <w:rsid w:val="00F3087A"/>
    <w:rsid w:val="00F411E5"/>
    <w:rsid w:val="00F440D5"/>
    <w:rsid w:val="00F4460A"/>
    <w:rsid w:val="00F504B6"/>
    <w:rsid w:val="00F53504"/>
    <w:rsid w:val="00F53C34"/>
    <w:rsid w:val="00F53F96"/>
    <w:rsid w:val="00F54E22"/>
    <w:rsid w:val="00F562F3"/>
    <w:rsid w:val="00F57048"/>
    <w:rsid w:val="00F60015"/>
    <w:rsid w:val="00F61489"/>
    <w:rsid w:val="00F63859"/>
    <w:rsid w:val="00F64CB9"/>
    <w:rsid w:val="00F73B1E"/>
    <w:rsid w:val="00F73F80"/>
    <w:rsid w:val="00F767ED"/>
    <w:rsid w:val="00F8425F"/>
    <w:rsid w:val="00F947FE"/>
    <w:rsid w:val="00FA00C8"/>
    <w:rsid w:val="00FA201D"/>
    <w:rsid w:val="00FA6647"/>
    <w:rsid w:val="00FA6F21"/>
    <w:rsid w:val="00FB11F8"/>
    <w:rsid w:val="00FB5597"/>
    <w:rsid w:val="00FC1DD1"/>
    <w:rsid w:val="00FC2A21"/>
    <w:rsid w:val="00FC5581"/>
    <w:rsid w:val="00FC6C27"/>
    <w:rsid w:val="00FC705A"/>
    <w:rsid w:val="00FC7F52"/>
    <w:rsid w:val="00FD0D3B"/>
    <w:rsid w:val="00FD34A1"/>
    <w:rsid w:val="00FE0343"/>
    <w:rsid w:val="00FE474C"/>
    <w:rsid w:val="00FF2C40"/>
    <w:rsid w:val="00FF6655"/>
    <w:rsid w:val="00FF6F6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BA01"/>
  <w15:docId w15:val="{F75FA500-389E-45A9-B48D-CBF0A94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C77"/>
    <w:pPr>
      <w:spacing w:before="120"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91097B"/>
    <w:pPr>
      <w:keepNext/>
      <w:tabs>
        <w:tab w:val="left" w:pos="1701"/>
        <w:tab w:val="left" w:pos="4678"/>
      </w:tabs>
      <w:spacing w:before="0" w:line="240" w:lineRule="auto"/>
      <w:jc w:val="center"/>
      <w:outlineLvl w:val="6"/>
    </w:pPr>
    <w:rPr>
      <w:rFonts w:eastAsia="Times New Roman"/>
      <w:b/>
      <w:snapToGrid w:val="0"/>
      <w:sz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6C77"/>
    <w:pPr>
      <w:ind w:left="720"/>
      <w:contextualSpacing/>
    </w:pPr>
  </w:style>
  <w:style w:type="paragraph" w:styleId="Zkladntext">
    <w:name w:val="Body Text"/>
    <w:basedOn w:val="Normln"/>
    <w:link w:val="ZkladntextChar"/>
    <w:rsid w:val="00046C77"/>
    <w:pPr>
      <w:widowControl w:val="0"/>
      <w:spacing w:before="0" w:line="240" w:lineRule="auto"/>
      <w:jc w:val="left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46C7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04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36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5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65A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5A"/>
    <w:rPr>
      <w:rFonts w:ascii="Times New Roman" w:eastAsia="Calibri" w:hAnsi="Times New Roman" w:cs="Times New Roman"/>
      <w:b/>
      <w:bCs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6B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B70"/>
    <w:rPr>
      <w:rFonts w:ascii="Times New Roman" w:eastAsia="Calibri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2A3B9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033B"/>
    <w:rPr>
      <w:rFonts w:ascii="Times New Roman" w:eastAsia="Calibri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033B"/>
    <w:pPr>
      <w:spacing w:before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0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033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B39F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348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91097B"/>
    <w:rPr>
      <w:rFonts w:ascii="Times New Roman" w:eastAsia="Times New Roman" w:hAnsi="Times New Roman" w:cs="Times New Roman"/>
      <w:b/>
      <w:snapToGrid w:val="0"/>
      <w:sz w:val="26"/>
      <w:szCs w:val="24"/>
      <w:lang w:val="x-none" w:eastAsia="cs-CZ"/>
    </w:rPr>
  </w:style>
  <w:style w:type="paragraph" w:customStyle="1" w:styleId="Zkrcenzptenadresa">
    <w:name w:val="Zkrácená zpáteční adresa"/>
    <w:basedOn w:val="Normln"/>
    <w:rsid w:val="00134AF8"/>
    <w:pPr>
      <w:spacing w:before="0" w:line="240" w:lineRule="auto"/>
    </w:pPr>
    <w:rPr>
      <w:rFonts w:eastAsia="Times New Roman"/>
      <w:bCs/>
      <w:snapToGrid w:val="0"/>
      <w:lang w:eastAsia="cs-CZ"/>
    </w:rPr>
  </w:style>
  <w:style w:type="table" w:customStyle="1" w:styleId="TableGrid">
    <w:name w:val="TableGrid"/>
    <w:rsid w:val="002B75F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uzeke@imosbr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61CB-E9B0-45CE-A154-EA55A39F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2428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</dc:creator>
  <cp:lastModifiedBy>Hana Kukusíková</cp:lastModifiedBy>
  <cp:revision>9</cp:revision>
  <cp:lastPrinted>2024-11-11T09:13:00Z</cp:lastPrinted>
  <dcterms:created xsi:type="dcterms:W3CDTF">2025-01-13T16:56:00Z</dcterms:created>
  <dcterms:modified xsi:type="dcterms:W3CDTF">2025-02-11T10:13:00Z</dcterms:modified>
</cp:coreProperties>
</file>