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3BC8" w14:textId="77777777" w:rsidR="00873D34" w:rsidRPr="00180EEA" w:rsidRDefault="00873D34"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6593CB4B" w14:textId="77777777" w:rsidR="00F577C1" w:rsidRDefault="00F577C1" w:rsidP="00F577C1">
      <w:pPr>
        <w:pStyle w:val="Zkladntext"/>
        <w:ind w:left="1" w:hanging="3"/>
        <w:jc w:val="center"/>
        <w:rPr>
          <w:rFonts w:ascii="Tahoma" w:eastAsia="Tahoma" w:hAnsi="Tahoma" w:cs="Tahoma"/>
          <w:b/>
          <w:color w:val="000000"/>
          <w:sz w:val="28"/>
          <w:szCs w:val="28"/>
        </w:rPr>
      </w:pPr>
      <w:r w:rsidRPr="00F577C1">
        <w:rPr>
          <w:rFonts w:ascii="Tahoma" w:eastAsia="Tahoma" w:hAnsi="Tahoma" w:cs="Tahoma"/>
          <w:b/>
          <w:color w:val="000000"/>
          <w:sz w:val="28"/>
          <w:szCs w:val="28"/>
        </w:rPr>
        <w:t>Měření výstupních charakteristik záření</w:t>
      </w:r>
    </w:p>
    <w:p w14:paraId="43BAA5AD" w14:textId="77777777" w:rsidR="00F577C1" w:rsidRPr="00F577C1" w:rsidRDefault="00F577C1" w:rsidP="00F577C1">
      <w:pPr>
        <w:pStyle w:val="Zkladntext"/>
        <w:ind w:left="1" w:hanging="3"/>
        <w:jc w:val="center"/>
        <w:rPr>
          <w:rFonts w:ascii="Tahoma" w:eastAsia="Tahoma" w:hAnsi="Tahoma" w:cs="Tahoma"/>
          <w:b/>
          <w:color w:val="000000"/>
          <w:sz w:val="28"/>
          <w:szCs w:val="28"/>
        </w:rPr>
      </w:pPr>
    </w:p>
    <w:p w14:paraId="7173396A" w14:textId="286CDE09" w:rsidR="002B2690" w:rsidRPr="00F577C1" w:rsidRDefault="008207FF" w:rsidP="00F577C1">
      <w:pPr>
        <w:pStyle w:val="Odstavecseseznamem"/>
        <w:widowControl w:val="0"/>
        <w:pBdr>
          <w:top w:val="nil"/>
          <w:left w:val="nil"/>
          <w:bottom w:val="nil"/>
          <w:right w:val="nil"/>
          <w:between w:val="nil"/>
        </w:pBdr>
        <w:spacing w:line="240" w:lineRule="auto"/>
        <w:ind w:leftChars="0" w:left="0" w:firstLineChars="0"/>
        <w:jc w:val="center"/>
        <w:rPr>
          <w:rFonts w:ascii="Tahoma" w:eastAsia="Tahoma" w:hAnsi="Tahoma" w:cs="Tahoma"/>
          <w:b/>
          <w:color w:val="000000"/>
          <w:sz w:val="28"/>
          <w:szCs w:val="28"/>
        </w:rPr>
      </w:pPr>
      <w:r>
        <w:rPr>
          <w:rFonts w:ascii="Tahoma" w:eastAsia="Tahoma" w:hAnsi="Tahoma" w:cs="Tahoma"/>
          <w:b/>
          <w:color w:val="000000"/>
          <w:sz w:val="28"/>
          <w:szCs w:val="28"/>
        </w:rPr>
        <w:t>2</w:t>
      </w:r>
      <w:r w:rsidR="00F577C1">
        <w:rPr>
          <w:rFonts w:ascii="Tahoma" w:eastAsia="Tahoma" w:hAnsi="Tahoma" w:cs="Tahoma"/>
          <w:b/>
          <w:color w:val="000000"/>
          <w:sz w:val="28"/>
          <w:szCs w:val="28"/>
        </w:rPr>
        <w:t>. č</w:t>
      </w:r>
      <w:r w:rsidR="00F577C1" w:rsidRPr="00F577C1">
        <w:rPr>
          <w:rFonts w:ascii="Tahoma" w:eastAsia="Tahoma" w:hAnsi="Tahoma" w:cs="Tahoma"/>
          <w:b/>
          <w:color w:val="000000"/>
          <w:sz w:val="28"/>
          <w:szCs w:val="28"/>
        </w:rPr>
        <w:t xml:space="preserve">ást - </w:t>
      </w:r>
      <w:r w:rsidRPr="008207FF">
        <w:rPr>
          <w:rFonts w:ascii="Tahoma" w:eastAsia="Tahoma" w:hAnsi="Tahoma" w:cs="Tahoma"/>
          <w:b/>
          <w:color w:val="000000"/>
          <w:sz w:val="28"/>
          <w:szCs w:val="28"/>
        </w:rPr>
        <w:t>Spektrometr 2500-10000 nm</w:t>
      </w:r>
    </w:p>
    <w:p w14:paraId="396B34BC" w14:textId="77777777" w:rsidR="00F577C1" w:rsidRPr="00F577C1" w:rsidRDefault="00F577C1" w:rsidP="00F577C1">
      <w:pPr>
        <w:pStyle w:val="Odstavecseseznamem"/>
        <w:widowControl w:val="0"/>
        <w:pBdr>
          <w:top w:val="nil"/>
          <w:left w:val="nil"/>
          <w:bottom w:val="nil"/>
          <w:right w:val="nil"/>
          <w:between w:val="nil"/>
        </w:pBdr>
        <w:spacing w:line="240" w:lineRule="auto"/>
        <w:ind w:leftChars="0" w:left="719" w:firstLineChars="0"/>
        <w:rPr>
          <w:rFonts w:ascii="Tahoma" w:eastAsia="Tahoma" w:hAnsi="Tahoma" w:cs="Tahoma"/>
          <w:color w:val="000000"/>
          <w:sz w:val="40"/>
          <w:szCs w:val="40"/>
        </w:rPr>
      </w:pPr>
    </w:p>
    <w:p w14:paraId="39BFA515" w14:textId="30AC342E" w:rsidR="006B093E" w:rsidRDefault="00E01232" w:rsidP="00F577C1">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F577C1">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F577C1">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F577C1">
      <w:pPr>
        <w:widowControl w:val="0"/>
        <w:pBdr>
          <w:top w:val="nil"/>
          <w:left w:val="nil"/>
          <w:bottom w:val="nil"/>
          <w:right w:val="nil"/>
          <w:between w:val="nil"/>
        </w:pBdr>
        <w:spacing w:line="240" w:lineRule="auto"/>
        <w:ind w:left="-2" w:firstLineChars="0" w:firstLine="1"/>
        <w:jc w:val="both"/>
        <w:rPr>
          <w:color w:val="000000"/>
        </w:rPr>
      </w:pPr>
      <w:bookmarkStart w:id="0" w:name="_Hlk126569297"/>
      <w:r>
        <w:rPr>
          <w:rFonts w:ascii="Tahoma" w:hAnsi="Tahoma" w:cs="Tahoma"/>
        </w:rPr>
        <w:t>Korespond.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03A92ED2" w14:textId="548FAC6C" w:rsidR="00F577C1" w:rsidRPr="00F577C1" w:rsidRDefault="00E01232" w:rsidP="00F577C1">
      <w:pPr>
        <w:tabs>
          <w:tab w:val="left" w:pos="3261"/>
        </w:tabs>
        <w:ind w:leftChars="0" w:firstLineChars="0" w:firstLine="0"/>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A1067B" w:rsidRPr="00A1067B">
        <w:rPr>
          <w:rFonts w:ascii="Tahoma" w:eastAsia="Tahoma" w:hAnsi="Tahoma" w:cs="Tahoma"/>
          <w:color w:val="000000"/>
          <w:highlight w:val="black"/>
        </w:rPr>
        <w:t>xxxxxxxxxxxxxxxxxxxxxxxxx</w:t>
      </w:r>
      <w:r w:rsidR="00F577C1" w:rsidRPr="00A1067B">
        <w:rPr>
          <w:rFonts w:ascii="Tahoma" w:eastAsia="Tahoma" w:hAnsi="Tahoma" w:cs="Tahoma"/>
          <w:color w:val="000000"/>
          <w:highlight w:val="black"/>
        </w:rPr>
        <w:t>.,</w:t>
      </w:r>
      <w:r w:rsidR="00F577C1" w:rsidRPr="00F577C1">
        <w:rPr>
          <w:rFonts w:ascii="Tahoma" w:eastAsia="Tahoma" w:hAnsi="Tahoma" w:cs="Tahoma"/>
          <w:color w:val="000000"/>
        </w:rPr>
        <w:t xml:space="preserve"> </w:t>
      </w:r>
      <w:r w:rsidR="00A1067B" w:rsidRPr="00A1067B">
        <w:rPr>
          <w:rFonts w:ascii="Tahoma" w:eastAsia="Tahoma" w:hAnsi="Tahoma" w:cs="Tahoma"/>
          <w:color w:val="000000"/>
          <w:highlight w:val="black"/>
        </w:rPr>
        <w:t>xxxxxxxxxxx</w:t>
      </w:r>
      <w:r w:rsidR="00A1067B">
        <w:rPr>
          <w:rFonts w:ascii="Tahoma" w:eastAsia="Tahoma" w:hAnsi="Tahoma" w:cs="Tahoma"/>
          <w:color w:val="000000"/>
          <w:highlight w:val="black"/>
        </w:rPr>
        <w:t>xxxxxxxxx</w:t>
      </w:r>
      <w:r w:rsidR="00A1067B" w:rsidRPr="00A1067B">
        <w:rPr>
          <w:rFonts w:ascii="Tahoma" w:eastAsia="Tahoma" w:hAnsi="Tahoma" w:cs="Tahoma"/>
          <w:color w:val="000000"/>
          <w:highlight w:val="black"/>
        </w:rPr>
        <w:t>xxxxxxxxxxxxxxxxxxx</w:t>
      </w:r>
      <w:r w:rsidR="00F577C1" w:rsidRPr="00F577C1">
        <w:rPr>
          <w:rFonts w:ascii="Tahoma" w:eastAsia="Tahoma" w:hAnsi="Tahoma" w:cs="Tahoma"/>
          <w:color w:val="000000"/>
        </w:rPr>
        <w:t xml:space="preserve">, tel: </w:t>
      </w:r>
      <w:r w:rsidR="00A1067B" w:rsidRPr="00A1067B">
        <w:rPr>
          <w:rFonts w:ascii="Tahoma" w:eastAsia="Tahoma" w:hAnsi="Tahoma" w:cs="Tahoma"/>
          <w:color w:val="000000"/>
          <w:highlight w:val="black"/>
        </w:rPr>
        <w:t>xxxxxxxxxxxxxxxxxxxxxxxxxxxxxx</w:t>
      </w:r>
    </w:p>
    <w:p w14:paraId="6C78B3C9" w14:textId="45D0A619" w:rsidR="006B093E" w:rsidRPr="002B2690" w:rsidRDefault="00E01232" w:rsidP="00F577C1">
      <w:pPr>
        <w:tabs>
          <w:tab w:val="left" w:pos="3261"/>
        </w:tabs>
        <w:ind w:leftChars="0" w:firstLineChars="0" w:firstLine="0"/>
        <w:jc w:val="both"/>
        <w:rPr>
          <w:rFonts w:ascii="Arial" w:hAnsi="Arial" w:cs="Arial"/>
          <w:shd w:val="clear" w:color="auto" w:fill="FFFFFF"/>
        </w:rPr>
      </w:pPr>
      <w:r w:rsidRPr="006A6988">
        <w:rPr>
          <w:rFonts w:ascii="Tahoma" w:eastAsia="Tahoma" w:hAnsi="Tahoma" w:cs="Tahoma"/>
          <w:color w:val="000000"/>
        </w:rPr>
        <w:t xml:space="preserve">Bankovní spojení: </w:t>
      </w:r>
      <w:r w:rsidR="00A1067B" w:rsidRPr="00A1067B">
        <w:rPr>
          <w:rFonts w:ascii="Tahoma" w:eastAsia="Tahoma" w:hAnsi="Tahoma" w:cs="Tahoma"/>
          <w:color w:val="000000"/>
          <w:highlight w:val="black"/>
        </w:rPr>
        <w:t>xxxxxxxxxxxxxxxxxxxxxxxxxxxxxx</w:t>
      </w:r>
      <w:r w:rsidRPr="006A6988">
        <w:rPr>
          <w:rFonts w:ascii="Tahoma" w:eastAsia="Tahoma" w:hAnsi="Tahoma" w:cs="Tahoma"/>
          <w:color w:val="000000"/>
        </w:rPr>
        <w:t>.</w:t>
      </w:r>
    </w:p>
    <w:p w14:paraId="6D96149C" w14:textId="2F56F41E"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r w:rsidR="00A1067B" w:rsidRPr="00A1067B">
        <w:rPr>
          <w:rFonts w:ascii="Tahoma" w:eastAsia="Tahoma" w:hAnsi="Tahoma" w:cs="Tahoma"/>
          <w:color w:val="000000"/>
          <w:highlight w:val="black"/>
        </w:rPr>
        <w:t>xxxxxxxxxxxxxxxxxxxxxxxxxxxxxx</w:t>
      </w:r>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DB3116" w14:textId="77777777" w:rsidR="00B02FB7" w:rsidRPr="00F243CB" w:rsidRDefault="00B02FB7" w:rsidP="00B02FB7">
      <w:pPr>
        <w:widowControl w:val="0"/>
        <w:pBdr>
          <w:top w:val="nil"/>
          <w:left w:val="nil"/>
          <w:bottom w:val="nil"/>
          <w:right w:val="nil"/>
          <w:between w:val="nil"/>
        </w:pBdr>
        <w:spacing w:line="240" w:lineRule="auto"/>
        <w:ind w:left="-2" w:firstLineChars="0" w:firstLine="1"/>
        <w:jc w:val="both"/>
        <w:rPr>
          <w:b/>
          <w:color w:val="000000"/>
        </w:rPr>
      </w:pPr>
      <w:r w:rsidRPr="00F243CB">
        <w:rPr>
          <w:rFonts w:ascii="Tahoma" w:eastAsia="Tahoma" w:hAnsi="Tahoma" w:cs="Tahoma"/>
          <w:b/>
          <w:color w:val="000000"/>
        </w:rPr>
        <w:t>Safibra, s.r.o.</w:t>
      </w:r>
    </w:p>
    <w:p w14:paraId="21F6BD42" w14:textId="77777777" w:rsidR="00B02FB7" w:rsidRPr="00F243CB"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se sídlem: U Sanitasu 1621, 25101 Říčany</w:t>
      </w:r>
    </w:p>
    <w:p w14:paraId="11C76386" w14:textId="77777777" w:rsidR="00B02FB7" w:rsidRPr="00F243CB"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IČO:25787012</w:t>
      </w:r>
    </w:p>
    <w:p w14:paraId="2941B74A" w14:textId="77777777" w:rsidR="00B02FB7" w:rsidRPr="00F243CB"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DIČ:CZ25787012</w:t>
      </w:r>
    </w:p>
    <w:p w14:paraId="592160C8" w14:textId="77777777" w:rsidR="00B02FB7" w:rsidRPr="006F796C" w:rsidRDefault="00B02FB7" w:rsidP="00B02FB7">
      <w:pPr>
        <w:pStyle w:val="Zpat"/>
        <w:ind w:left="0" w:hanging="2"/>
        <w:rPr>
          <w:rFonts w:ascii="Arial" w:hAnsi="Arial"/>
          <w:i/>
        </w:rPr>
      </w:pPr>
      <w:r w:rsidRPr="00F243CB">
        <w:rPr>
          <w:rFonts w:ascii="Tahoma" w:eastAsia="Tahoma" w:hAnsi="Tahoma" w:cs="Tahoma"/>
          <w:color w:val="000000"/>
        </w:rPr>
        <w:t xml:space="preserve">zápis v OR: </w:t>
      </w:r>
      <w:r w:rsidRPr="006F796C">
        <w:rPr>
          <w:rFonts w:ascii="Arial" w:hAnsi="Arial"/>
          <w:iCs/>
          <w:spacing w:val="-3"/>
        </w:rPr>
        <w:t xml:space="preserve">zapsaná v obchodním rejstříku </w:t>
      </w:r>
      <w:r w:rsidRPr="006F796C">
        <w:rPr>
          <w:rFonts w:ascii="Arial" w:hAnsi="Arial"/>
          <w:iCs/>
        </w:rPr>
        <w:t>u Městského soudu v Praze, oddíl C, vložka 70191</w:t>
      </w:r>
    </w:p>
    <w:p w14:paraId="708ABCC2" w14:textId="77777777" w:rsidR="00B02FB7" w:rsidRPr="00F243CB"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zastoupený ve věcech smluvních:</w:t>
      </w:r>
      <w:r>
        <w:rPr>
          <w:rFonts w:ascii="Tahoma" w:eastAsia="Tahoma" w:hAnsi="Tahoma" w:cs="Tahoma"/>
          <w:color w:val="000000"/>
        </w:rPr>
        <w:t xml:space="preserve"> Ing.Ladislav Šašek, CSc., jednatel</w:t>
      </w:r>
    </w:p>
    <w:p w14:paraId="1492C889" w14:textId="77777777" w:rsidR="00A1067B" w:rsidRDefault="00B02FB7" w:rsidP="00B02FB7">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F243CB">
        <w:rPr>
          <w:rFonts w:ascii="Tahoma" w:eastAsia="Tahoma" w:hAnsi="Tahoma" w:cs="Tahoma"/>
          <w:color w:val="000000"/>
        </w:rPr>
        <w:t>zastoupený ve věcech technických: </w:t>
      </w:r>
      <w:r w:rsidR="00A1067B" w:rsidRPr="00A1067B">
        <w:rPr>
          <w:rFonts w:ascii="Tahoma" w:eastAsia="Tahoma" w:hAnsi="Tahoma" w:cs="Tahoma"/>
          <w:color w:val="000000"/>
          <w:highlight w:val="black"/>
        </w:rPr>
        <w:t>xxxxxxxxxxxxxxxxxxxxxxxxxxxxxxxxxxxxxxxxxxxxxxxxxxxxxxxxxxxx</w:t>
      </w:r>
    </w:p>
    <w:p w14:paraId="43F220AF" w14:textId="21E5D8A8" w:rsidR="00B02FB7" w:rsidRPr="00F243CB"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Bankovní spojení:</w:t>
      </w:r>
      <w:r>
        <w:rPr>
          <w:rFonts w:ascii="Tahoma" w:eastAsia="Tahoma" w:hAnsi="Tahoma" w:cs="Tahoma"/>
          <w:color w:val="000000"/>
        </w:rPr>
        <w:t xml:space="preserve"> </w:t>
      </w:r>
      <w:r w:rsidR="00A1067B" w:rsidRPr="00A1067B">
        <w:rPr>
          <w:rFonts w:ascii="Tahoma" w:eastAsia="Tahoma" w:hAnsi="Tahoma" w:cs="Tahoma"/>
          <w:color w:val="000000"/>
          <w:highlight w:val="black"/>
        </w:rPr>
        <w:t>xxxxxxxxxxxxxxx</w:t>
      </w:r>
    </w:p>
    <w:p w14:paraId="3ADCBBBB" w14:textId="0E6D1541" w:rsidR="00B02FB7" w:rsidRDefault="00B02FB7" w:rsidP="00B02FB7">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 xml:space="preserve">Číslo účtu: </w:t>
      </w:r>
      <w:r w:rsidR="00A1067B" w:rsidRPr="00A1067B">
        <w:rPr>
          <w:rFonts w:ascii="Tahoma" w:eastAsia="Tahoma" w:hAnsi="Tahoma" w:cs="Tahoma"/>
          <w:color w:val="000000"/>
          <w:highlight w:val="black"/>
        </w:rPr>
        <w:t>xxxxxxxxxxxxxxx</w:t>
      </w:r>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4198F408" w14:textId="17D86749" w:rsidR="006B093E" w:rsidRPr="007D32C7" w:rsidRDefault="00E01232" w:rsidP="007D32C7">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62AB8B9B" w14:textId="60DDD837" w:rsidR="00ED7F06" w:rsidRPr="003A2D6C" w:rsidRDefault="00E01232" w:rsidP="003A2D6C">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F577C1" w:rsidRPr="00F577C1">
        <w:rPr>
          <w:rFonts w:ascii="Tahoma" w:hAnsi="Tahoma" w:cs="Tahoma"/>
          <w:b/>
          <w:i/>
          <w:iCs/>
          <w:u w:val="single"/>
        </w:rPr>
        <w:t>Měření výstupních charakteristik záření</w:t>
      </w:r>
      <w:r w:rsidR="00F577C1">
        <w:rPr>
          <w:rFonts w:ascii="Tahoma" w:hAnsi="Tahoma" w:cs="Tahoma"/>
          <w:b/>
          <w:i/>
          <w:iCs/>
          <w:u w:val="single"/>
        </w:rPr>
        <w:t xml:space="preserve">, </w:t>
      </w:r>
      <w:r w:rsidR="008207FF">
        <w:rPr>
          <w:rFonts w:ascii="Tahoma" w:hAnsi="Tahoma" w:cs="Tahoma"/>
          <w:b/>
          <w:i/>
          <w:iCs/>
          <w:u w:val="single"/>
        </w:rPr>
        <w:t>2</w:t>
      </w:r>
      <w:r w:rsidR="00F577C1">
        <w:rPr>
          <w:rFonts w:ascii="Tahoma" w:hAnsi="Tahoma" w:cs="Tahoma"/>
          <w:b/>
          <w:i/>
          <w:iCs/>
          <w:u w:val="single"/>
        </w:rPr>
        <w:t xml:space="preserve">. část: </w:t>
      </w:r>
      <w:r w:rsidR="008207FF" w:rsidRPr="008207FF">
        <w:rPr>
          <w:rFonts w:ascii="Tahoma" w:hAnsi="Tahoma" w:cs="Tahoma"/>
          <w:b/>
          <w:i/>
          <w:iCs/>
          <w:u w:val="single"/>
        </w:rPr>
        <w:t>Spektrometr 2500-10000 nm</w:t>
      </w:r>
      <w:r w:rsidR="00F577C1">
        <w:rPr>
          <w:rFonts w:ascii="Tahoma" w:hAnsi="Tahoma" w:cs="Tahoma"/>
          <w:b/>
          <w:i/>
          <w:iCs/>
          <w:u w:val="single"/>
        </w:rPr>
        <w:t xml:space="preserve">,  </w:t>
      </w:r>
      <w:r w:rsidR="00ED7F06" w:rsidRPr="003A2D6C">
        <w:rPr>
          <w:rFonts w:ascii="Tahoma" w:eastAsia="Tahoma" w:hAnsi="Tahoma" w:cs="Tahoma"/>
          <w:color w:val="000000"/>
        </w:rPr>
        <w:t xml:space="preserve">která byla zadána </w:t>
      </w:r>
      <w:r w:rsidR="009B1057" w:rsidRPr="00D23DEC">
        <w:rPr>
          <w:rFonts w:ascii="Tahoma" w:hAnsi="Tahoma" w:cs="Tahoma"/>
        </w:rPr>
        <w:t>v </w:t>
      </w:r>
      <w:r w:rsidR="009B1057">
        <w:rPr>
          <w:rFonts w:ascii="Tahoma" w:hAnsi="Tahoma" w:cs="Tahoma"/>
        </w:rPr>
        <w:t>nadlimitním</w:t>
      </w:r>
      <w:r w:rsidR="009B1057" w:rsidRPr="00D23DEC">
        <w:rPr>
          <w:rFonts w:ascii="Tahoma" w:hAnsi="Tahoma" w:cs="Tahoma"/>
        </w:rPr>
        <w:t xml:space="preserve"> režimu </w:t>
      </w:r>
      <w:r w:rsidR="009B1057" w:rsidRPr="00097A4A">
        <w:rPr>
          <w:rFonts w:ascii="Tahoma" w:hAnsi="Tahoma" w:cs="Tahoma"/>
        </w:rPr>
        <w:t xml:space="preserve">v otevřeném řízení dle </w:t>
      </w:r>
      <w:r w:rsidR="009B1057" w:rsidRPr="00097A4A">
        <w:rPr>
          <w:rFonts w:ascii="Tahoma" w:hAnsi="Tahoma" w:cs="Tahoma"/>
          <w:b/>
        </w:rPr>
        <w:t xml:space="preserve">§ 56 </w:t>
      </w:r>
      <w:r w:rsidR="00ED7F06" w:rsidRPr="003A4EA9">
        <w:rPr>
          <w:rFonts w:ascii="Tahoma" w:eastAsia="Tahoma" w:hAnsi="Tahoma" w:cs="Tahoma"/>
          <w:b/>
          <w:bCs/>
          <w:color w:val="000000"/>
        </w:rPr>
        <w:t>zákona č. 134/2016 Sb., o zadávání veřejných zakázek</w:t>
      </w:r>
      <w:r w:rsidR="00ED7F06" w:rsidRPr="003A2D6C">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19201E38" w14:textId="19CA3F5D" w:rsidR="006A6988" w:rsidRPr="003A2D6C" w:rsidRDefault="00E01232" w:rsidP="00ED7F06">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1" w:name="_Hlk138932288"/>
      <w:r w:rsidR="006A6988" w:rsidRPr="003A2D6C">
        <w:rPr>
          <w:rFonts w:ascii="Tahoma" w:eastAsia="Tahoma" w:hAnsi="Tahoma" w:cs="Tahoma"/>
          <w:color w:val="000000"/>
        </w:rPr>
        <w:t>v rámci Operačního programu Jan Amos Komenský.</w:t>
      </w:r>
    </w:p>
    <w:bookmarkEnd w:id="1"/>
    <w:p w14:paraId="091BDAB7" w14:textId="611C3036" w:rsidR="009B1057" w:rsidRPr="009B1057" w:rsidRDefault="009B1057" w:rsidP="009B1057">
      <w:pPr>
        <w:pStyle w:val="Odstavecseseznamem"/>
        <w:ind w:leftChars="0" w:left="720" w:firstLineChars="0"/>
        <w:jc w:val="both"/>
        <w:rPr>
          <w:rFonts w:ascii="Tahoma" w:hAnsi="Tahoma" w:cs="Tahoma"/>
          <w:iCs/>
        </w:rPr>
      </w:pPr>
      <w:r w:rsidRPr="009B1057">
        <w:rPr>
          <w:rFonts w:ascii="Tahoma" w:eastAsia="Calibri" w:hAnsi="Tahoma" w:cs="Tahoma"/>
        </w:rPr>
        <w:t xml:space="preserve">Název projektu: </w:t>
      </w:r>
      <w:r w:rsidRPr="009B1057">
        <w:rPr>
          <w:rFonts w:ascii="Tahoma" w:hAnsi="Tahoma" w:cs="Tahoma"/>
          <w:iCs/>
        </w:rPr>
        <w:t>Inovativní a laserové a scintilační materiály pro moderní aplikace</w:t>
      </w:r>
    </w:p>
    <w:p w14:paraId="0CA252EF" w14:textId="77777777" w:rsidR="009B1057" w:rsidRPr="009B1057" w:rsidRDefault="009B1057" w:rsidP="009B1057">
      <w:pPr>
        <w:pStyle w:val="Odstavecseseznamem"/>
        <w:ind w:leftChars="0" w:left="720" w:firstLineChars="0"/>
        <w:jc w:val="both"/>
        <w:rPr>
          <w:rFonts w:ascii="Tahoma" w:hAnsi="Tahoma" w:cs="Tahoma"/>
          <w:iCs/>
        </w:rPr>
      </w:pPr>
      <w:r w:rsidRPr="009B1057">
        <w:rPr>
          <w:rFonts w:ascii="Tahoma" w:hAnsi="Tahoma" w:cs="Tahoma"/>
          <w:iCs/>
        </w:rPr>
        <w:t>Registrační číslo projektu: CZ.02.01.01/00/23_020/0008525</w:t>
      </w: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2B13611" w14:textId="77777777" w:rsidR="0019576D" w:rsidRPr="003A2D6C" w:rsidRDefault="0019576D"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Pr="008207FF"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1F60E13" w14:textId="5FCAAE5F" w:rsidR="00FE3DF0" w:rsidRPr="008207FF" w:rsidRDefault="00E01232" w:rsidP="008207FF">
      <w:pPr>
        <w:numPr>
          <w:ilvl w:val="0"/>
          <w:numId w:val="34"/>
        </w:numPr>
        <w:pBdr>
          <w:top w:val="nil"/>
          <w:left w:val="nil"/>
          <w:bottom w:val="nil"/>
          <w:right w:val="nil"/>
          <w:between w:val="nil"/>
        </w:pBdr>
        <w:tabs>
          <w:tab w:val="left" w:pos="0"/>
          <w:tab w:val="left" w:pos="567"/>
        </w:tabs>
        <w:spacing w:line="240" w:lineRule="auto"/>
        <w:ind w:leftChars="0" w:left="0" w:firstLineChars="0" w:firstLine="0"/>
        <w:jc w:val="both"/>
        <w:rPr>
          <w:rFonts w:ascii="Tahoma" w:eastAsia="Tahoma" w:hAnsi="Tahoma" w:cs="Tahoma"/>
          <w:color w:val="000000"/>
        </w:rPr>
      </w:pPr>
      <w:bookmarkStart w:id="2" w:name="_Hlk174616907"/>
      <w:r w:rsidRPr="008207FF">
        <w:rPr>
          <w:rFonts w:ascii="Tahoma" w:eastAsia="Tahoma" w:hAnsi="Tahoma" w:cs="Tahoma"/>
          <w:color w:val="000000"/>
        </w:rPr>
        <w:t>Předmětem koupě</w:t>
      </w:r>
      <w:r w:rsidR="00BA7D1A" w:rsidRPr="008207FF">
        <w:rPr>
          <w:rFonts w:ascii="Tahoma" w:eastAsia="Tahoma" w:hAnsi="Tahoma" w:cs="Tahoma"/>
          <w:color w:val="000000"/>
        </w:rPr>
        <w:t xml:space="preserve"> je</w:t>
      </w:r>
      <w:bookmarkEnd w:id="2"/>
      <w:r w:rsidR="00F577C1" w:rsidRPr="008207FF">
        <w:rPr>
          <w:rFonts w:ascii="Tahoma" w:eastAsia="Tahoma" w:hAnsi="Tahoma" w:cs="Tahoma"/>
          <w:color w:val="000000"/>
        </w:rPr>
        <w:t xml:space="preserve"> </w:t>
      </w:r>
      <w:r w:rsidR="008207FF" w:rsidRPr="008207FF">
        <w:rPr>
          <w:rFonts w:ascii="Tahoma" w:eastAsia="Tahoma" w:hAnsi="Tahoma" w:cs="Tahoma"/>
          <w:color w:val="000000"/>
        </w:rPr>
        <w:t xml:space="preserve">Spektrometr 2500-10000 nm </w:t>
      </w:r>
      <w:r w:rsidR="0070467B">
        <w:rPr>
          <w:rFonts w:ascii="Tahoma" w:eastAsia="Tahoma" w:hAnsi="Tahoma" w:cs="Tahoma"/>
          <w:color w:val="000000"/>
        </w:rPr>
        <w:t xml:space="preserve">- </w:t>
      </w:r>
      <w:r w:rsidR="0070467B" w:rsidRPr="0070467B">
        <w:rPr>
          <w:rFonts w:ascii="Tahoma" w:eastAsia="Tahoma" w:hAnsi="Tahoma" w:cs="Tahoma"/>
          <w:color w:val="000000"/>
        </w:rPr>
        <w:t xml:space="preserve">Infračervený spektrometr s Fourierovou transformací </w:t>
      </w:r>
      <w:r w:rsidR="00FE3DF0" w:rsidRPr="008207FF">
        <w:rPr>
          <w:rFonts w:ascii="Tahoma" w:eastAsia="Tahoma" w:hAnsi="Tahoma" w:cs="Tahoma"/>
          <w:color w:val="000000"/>
        </w:rPr>
        <w:t>(</w:t>
      </w:r>
      <w:r w:rsidR="00BA7D1A" w:rsidRPr="008207FF">
        <w:rPr>
          <w:rFonts w:ascii="Tahoma" w:eastAsia="Tahoma" w:hAnsi="Tahoma" w:cs="Tahoma"/>
          <w:color w:val="000000"/>
        </w:rPr>
        <w:t xml:space="preserve">dále </w:t>
      </w:r>
      <w:r w:rsidR="00FE3DF0" w:rsidRPr="008207FF">
        <w:rPr>
          <w:rFonts w:ascii="Tahoma" w:eastAsia="Tahoma" w:hAnsi="Tahoma" w:cs="Tahoma"/>
          <w:color w:val="000000"/>
        </w:rPr>
        <w:t xml:space="preserve">jen </w:t>
      </w:r>
      <w:r w:rsidR="00BA7D1A" w:rsidRPr="008207FF">
        <w:rPr>
          <w:rFonts w:ascii="Tahoma" w:eastAsia="Tahoma" w:hAnsi="Tahoma" w:cs="Tahoma"/>
          <w:color w:val="000000"/>
        </w:rPr>
        <w:t>„</w:t>
      </w:r>
      <w:r w:rsidR="00FE3DF0" w:rsidRPr="008207FF">
        <w:rPr>
          <w:rFonts w:ascii="Tahoma" w:eastAsia="Tahoma" w:hAnsi="Tahoma" w:cs="Tahoma"/>
          <w:color w:val="000000"/>
        </w:rPr>
        <w:t>zboží</w:t>
      </w:r>
      <w:r w:rsidR="00BA7D1A" w:rsidRPr="008207FF">
        <w:rPr>
          <w:rFonts w:ascii="Tahoma" w:eastAsia="Tahoma" w:hAnsi="Tahoma" w:cs="Tahoma"/>
          <w:color w:val="000000"/>
        </w:rPr>
        <w:t>“</w:t>
      </w:r>
      <w:r w:rsidR="00FE3DF0" w:rsidRPr="008207FF">
        <w:rPr>
          <w:rFonts w:ascii="Tahoma" w:eastAsia="Tahoma" w:hAnsi="Tahoma" w:cs="Tahoma"/>
          <w:color w:val="000000"/>
        </w:rPr>
        <w:t>)</w:t>
      </w:r>
      <w:r w:rsidR="002F0D4F" w:rsidRPr="008207FF">
        <w:rPr>
          <w:rFonts w:ascii="Tahoma" w:eastAsia="Tahoma" w:hAnsi="Tahoma" w:cs="Tahoma"/>
          <w:color w:val="000000"/>
        </w:rPr>
        <w:t>.</w:t>
      </w:r>
    </w:p>
    <w:p w14:paraId="679B9914" w14:textId="77777777" w:rsidR="001271CE" w:rsidRDefault="001271CE" w:rsidP="001271CE">
      <w:pPr>
        <w:pBdr>
          <w:top w:val="nil"/>
          <w:left w:val="nil"/>
          <w:bottom w:val="nil"/>
          <w:right w:val="nil"/>
          <w:between w:val="nil"/>
        </w:pBdr>
        <w:tabs>
          <w:tab w:val="left" w:pos="426"/>
        </w:tabs>
        <w:spacing w:line="240" w:lineRule="auto"/>
        <w:ind w:leftChars="0" w:firstLineChars="0" w:firstLine="0"/>
        <w:jc w:val="both"/>
        <w:rPr>
          <w:rFonts w:ascii="Tahoma" w:hAnsi="Tahoma" w:cs="Tahoma"/>
          <w:spacing w:val="-4"/>
        </w:rPr>
      </w:pPr>
    </w:p>
    <w:p w14:paraId="19D4ED4F" w14:textId="77777777" w:rsidR="001271CE" w:rsidRPr="003A2D6C" w:rsidRDefault="001271CE" w:rsidP="001271CE">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a č. 2 této smlouvy a v Zadávací dokumentaci k veřejné zakázce.</w:t>
      </w:r>
    </w:p>
    <w:p w14:paraId="2D28C203" w14:textId="77777777" w:rsidR="006B093E" w:rsidRPr="009D32D5" w:rsidRDefault="006B093E" w:rsidP="009D32D5">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4248814" w14:textId="29C7FD3C" w:rsidR="00B255A3" w:rsidRPr="00F577C1" w:rsidRDefault="00B255A3" w:rsidP="00F577C1">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r w:rsidR="00F577C1" w:rsidRPr="00BE7F0B">
        <w:rPr>
          <w:rFonts w:ascii="Tahoma" w:hAnsi="Tahoma" w:cs="Tahoma"/>
        </w:rPr>
        <w:t>;</w:t>
      </w:r>
    </w:p>
    <w:p w14:paraId="75481572" w14:textId="63C57936" w:rsidR="00F577C1" w:rsidRPr="00F577C1" w:rsidRDefault="00F577C1" w:rsidP="00F577C1">
      <w:pPr>
        <w:pStyle w:val="Odstavecseseznamem"/>
        <w:numPr>
          <w:ilvl w:val="0"/>
          <w:numId w:val="17"/>
        </w:numPr>
        <w:ind w:leftChars="0" w:firstLineChars="0"/>
        <w:jc w:val="both"/>
        <w:rPr>
          <w:rFonts w:ascii="Tahoma" w:hAnsi="Tahoma" w:cs="Tahoma"/>
        </w:rPr>
      </w:pPr>
      <w:r>
        <w:rPr>
          <w:rFonts w:ascii="Tahoma" w:hAnsi="Tahoma" w:cs="Tahoma"/>
        </w:rPr>
        <w:t>o</w:t>
      </w:r>
      <w:r w:rsidRPr="008C1195">
        <w:rPr>
          <w:rFonts w:ascii="Tahoma" w:hAnsi="Tahoma" w:cs="Tahoma"/>
        </w:rPr>
        <w:t>vládací software</w:t>
      </w:r>
      <w:r>
        <w:rPr>
          <w:rFonts w:ascii="Tahoma" w:hAnsi="Tahoma" w:cs="Tahoma"/>
        </w:rPr>
        <w:t>, resp. licence k dodávanému software</w:t>
      </w:r>
      <w:r w:rsidRPr="00BE7F0B">
        <w:rPr>
          <w:rFonts w:ascii="Tahoma" w:hAnsi="Tahoma" w:cs="Tahoma"/>
        </w:rPr>
        <w:t>;</w:t>
      </w:r>
    </w:p>
    <w:p w14:paraId="783AF3FA" w14:textId="0EE1B68A"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doprava zboží do místa dodání;</w:t>
      </w:r>
    </w:p>
    <w:p w14:paraId="54772BAE" w14:textId="42F1EA23"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3A2D6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69D3908E" w14:textId="18AE0967" w:rsidR="00B02FB7" w:rsidRPr="001271CE" w:rsidRDefault="00E01232" w:rsidP="00B02FB7">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Pr>
          <w:rFonts w:ascii="Tahoma" w:eastAsia="Tahoma" w:hAnsi="Tahoma" w:cs="Tahoma"/>
          <w:color w:val="000000"/>
        </w:rPr>
        <w:t>Celková kupní cena zboží dle této smlouvy je:</w:t>
      </w:r>
      <w:r w:rsidRPr="0040458D">
        <w:rPr>
          <w:rFonts w:ascii="Tahoma" w:eastAsia="Tahoma" w:hAnsi="Tahoma" w:cs="Tahoma"/>
          <w:color w:val="000000"/>
        </w:rPr>
        <w:tab/>
      </w:r>
      <w:r w:rsidR="00B02FB7">
        <w:rPr>
          <w:rFonts w:ascii="Tahoma" w:eastAsia="Tahoma" w:hAnsi="Tahoma" w:cs="Tahoma"/>
          <w:b/>
          <w:bCs/>
          <w:color w:val="000000"/>
        </w:rPr>
        <w:t>598</w:t>
      </w:r>
      <w:r w:rsidR="00B02FB7" w:rsidRPr="00BC5AD5">
        <w:rPr>
          <w:rFonts w:ascii="Tahoma" w:eastAsia="Tahoma" w:hAnsi="Tahoma" w:cs="Tahoma"/>
          <w:b/>
          <w:bCs/>
          <w:color w:val="000000"/>
        </w:rPr>
        <w:t>.890,00</w:t>
      </w:r>
      <w:r w:rsidR="00B02FB7">
        <w:rPr>
          <w:rFonts w:ascii="Tahoma" w:eastAsia="Tahoma" w:hAnsi="Tahoma" w:cs="Tahoma"/>
          <w:b/>
          <w:bCs/>
          <w:color w:val="000000"/>
        </w:rPr>
        <w:t xml:space="preserve"> </w:t>
      </w:r>
      <w:r w:rsidR="00B02FB7" w:rsidRPr="001271CE">
        <w:rPr>
          <w:rFonts w:ascii="Tahoma" w:eastAsia="Tahoma" w:hAnsi="Tahoma" w:cs="Tahoma"/>
          <w:b/>
          <w:bCs/>
          <w:color w:val="000000"/>
        </w:rPr>
        <w:t>Kč bez DPH</w:t>
      </w:r>
    </w:p>
    <w:p w14:paraId="745D8A60" w14:textId="4DD9B246" w:rsidR="00B02FB7" w:rsidRPr="001271CE" w:rsidRDefault="00B02FB7" w:rsidP="00B02FB7">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t xml:space="preserve">125.766,90 </w:t>
      </w:r>
      <w:r w:rsidRPr="001271CE">
        <w:rPr>
          <w:rFonts w:ascii="Tahoma" w:eastAsia="Tahoma" w:hAnsi="Tahoma" w:cs="Tahoma"/>
          <w:b/>
          <w:bCs/>
          <w:color w:val="000000"/>
        </w:rPr>
        <w:t>Kč DPH 21%</w:t>
      </w:r>
    </w:p>
    <w:p w14:paraId="43926934" w14:textId="5E70BAF9" w:rsidR="00B02FB7" w:rsidRDefault="00B02FB7" w:rsidP="00B02FB7">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t xml:space="preserve">          </w:t>
      </w:r>
      <w:r>
        <w:rPr>
          <w:rFonts w:ascii="Tahoma" w:eastAsia="Tahoma" w:hAnsi="Tahoma" w:cs="Tahoma"/>
          <w:b/>
          <w:bCs/>
          <w:color w:val="000000"/>
        </w:rPr>
        <w:tab/>
        <w:t xml:space="preserve">724.656,90 </w:t>
      </w:r>
      <w:r w:rsidRPr="001271CE">
        <w:rPr>
          <w:rFonts w:ascii="Tahoma" w:eastAsia="Tahoma" w:hAnsi="Tahoma" w:cs="Tahoma"/>
          <w:b/>
          <w:bCs/>
          <w:color w:val="000000"/>
        </w:rPr>
        <w:t>Kč včetně DPH</w:t>
      </w:r>
    </w:p>
    <w:p w14:paraId="68DA619E" w14:textId="77777777" w:rsidR="00FB00C3" w:rsidRDefault="00FB00C3" w:rsidP="00B02FB7">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p>
    <w:p w14:paraId="552D2E34" w14:textId="04A0CEC7" w:rsidR="00993466" w:rsidRPr="00895297"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Kupní cena je stanovena dohodou smluvních stran jako cena nejvýše přípustná, která zahrnuje veškeré náklady prodávajícího spojené s plněním předmětu této smlouvy</w:t>
      </w:r>
      <w:r w:rsidR="00F577C1">
        <w:rPr>
          <w:rFonts w:ascii="Tahoma" w:eastAsia="Tahoma" w:hAnsi="Tahoma" w:cs="Tahoma"/>
          <w:color w:val="000000"/>
        </w:rPr>
        <w:t xml:space="preserve">. </w:t>
      </w:r>
      <w:r w:rsidRPr="00895297">
        <w:rPr>
          <w:rFonts w:ascii="Tahoma" w:eastAsia="Tahoma" w:hAnsi="Tahoma" w:cs="Tahoma"/>
          <w:color w:val="000000"/>
        </w:rPr>
        <w:t>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282962D0" w:rsidR="006B093E" w:rsidRPr="00452B9E" w:rsidRDefault="00A1067B"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w:t>
      </w:r>
    </w:p>
    <w:p w14:paraId="2C055982" w14:textId="34CD0B9C" w:rsidR="00A86A5C" w:rsidRPr="007D32C7"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–li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4BCC745A" w14:textId="77777777" w:rsidR="007D32C7" w:rsidRDefault="007D32C7" w:rsidP="007D32C7">
      <w:p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p>
    <w:p w14:paraId="5C00DE31" w14:textId="77777777" w:rsidR="007D32C7" w:rsidRPr="00A86A5C" w:rsidRDefault="007D32C7" w:rsidP="007D32C7">
      <w:pPr>
        <w:pBdr>
          <w:top w:val="nil"/>
          <w:left w:val="nil"/>
          <w:bottom w:val="nil"/>
          <w:right w:val="nil"/>
          <w:between w:val="nil"/>
        </w:pBdr>
        <w:spacing w:after="120" w:line="240" w:lineRule="auto"/>
        <w:ind w:leftChars="0" w:left="0" w:firstLineChars="0" w:firstLine="0"/>
        <w:jc w:val="both"/>
        <w:rPr>
          <w:color w:val="000000"/>
        </w:rPr>
      </w:pP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lastRenderedPageBreak/>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0A400522"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F577C1">
        <w:rPr>
          <w:rFonts w:ascii="Tahoma" w:hAnsi="Tahoma" w:cs="Tahoma"/>
          <w:b/>
        </w:rPr>
        <w:t>3</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94964CD" w14:textId="7D904D8C" w:rsidR="002D39AE" w:rsidRPr="00160FDE" w:rsidRDefault="004A2052" w:rsidP="007B4936">
      <w:pPr>
        <w:numPr>
          <w:ilvl w:val="0"/>
          <w:numId w:val="7"/>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sidRPr="00160FDE">
        <w:rPr>
          <w:rFonts w:ascii="Tahoma" w:hAnsi="Tahoma" w:cs="Tahoma"/>
        </w:rPr>
        <w:t xml:space="preserve">Místem dodání: </w:t>
      </w:r>
      <w:r w:rsidR="00160FDE" w:rsidRPr="00895297">
        <w:rPr>
          <w:rFonts w:ascii="Tahoma" w:hAnsi="Tahoma" w:cs="Tahoma"/>
          <w:b/>
          <w:bCs/>
        </w:rPr>
        <w:t xml:space="preserve">České vysoké učení technické v Praze, Fakulta jaderná a fyzikálně inženýrská, </w:t>
      </w:r>
      <w:r w:rsidR="00160FDE" w:rsidRPr="005A3B95">
        <w:rPr>
          <w:rFonts w:ascii="Tahoma" w:hAnsi="Tahoma" w:cs="Tahoma"/>
          <w:b/>
          <w:bCs/>
        </w:rPr>
        <w:t xml:space="preserve">Trojanova 339/13, Praha 2, </w:t>
      </w:r>
      <w:r w:rsidR="00160FDE" w:rsidRPr="00F8266F">
        <w:rPr>
          <w:rFonts w:ascii="Tahoma" w:hAnsi="Tahoma" w:cs="Tahoma"/>
          <w:b/>
          <w:bCs/>
        </w:rPr>
        <w:t>Laserová laboratoř - místnost č. 243</w:t>
      </w:r>
      <w:r w:rsidR="0070467B">
        <w:rPr>
          <w:rFonts w:ascii="Tahoma" w:hAnsi="Tahoma" w:cs="Tahoma"/>
          <w:b/>
          <w:bCs/>
        </w:rPr>
        <w:t>.</w:t>
      </w:r>
    </w:p>
    <w:p w14:paraId="0EABA614" w14:textId="77777777" w:rsidR="00160FDE" w:rsidRPr="00160FDE" w:rsidRDefault="00160FDE" w:rsidP="0070467B">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95297"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26716319" w14:textId="77777777" w:rsidR="00872F1C" w:rsidRPr="00895297"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w:t>
      </w:r>
      <w:r>
        <w:rPr>
          <w:rFonts w:ascii="Tahoma" w:eastAsia="Tahoma" w:hAnsi="Tahoma" w:cs="Tahoma"/>
          <w:color w:val="000000"/>
        </w:rPr>
        <w:lastRenderedPageBreak/>
        <w:t>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2F54B7B3" w14:textId="3571F242" w:rsidR="006041A3" w:rsidRDefault="006041A3" w:rsidP="006041A3">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4FAF8A2" w14:textId="77777777" w:rsidR="004B78F2" w:rsidRDefault="004B78F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5156A903"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B02FB7" w:rsidRPr="00B02FB7">
        <w:rPr>
          <w:rFonts w:ascii="Tahoma" w:eastAsia="Tahoma" w:hAnsi="Tahoma" w:cs="Tahoma"/>
          <w:b/>
          <w:bCs/>
          <w:color w:val="000000"/>
        </w:rPr>
        <w:t>2 roky</w:t>
      </w:r>
      <w:r w:rsidR="00F91416" w:rsidRPr="00B02FB7">
        <w:rPr>
          <w:rFonts w:ascii="Tahoma" w:eastAsia="Tahoma" w:hAnsi="Tahoma" w:cs="Tahoma"/>
          <w:b/>
          <w:bCs/>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566526A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lastRenderedPageBreak/>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w:t>
      </w:r>
      <w:r w:rsidR="00BC6023">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46BA99D4" w14:textId="489A33AE"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rPr>
      </w:pPr>
      <w:r w:rsidRPr="004540F2">
        <w:rPr>
          <w:rFonts w:ascii="Tahoma" w:eastAsia="Tahoma" w:hAnsi="Tahoma" w:cs="Tahoma"/>
          <w:color w:val="000000"/>
        </w:rPr>
        <w:t xml:space="preserve">Prodávající se zavazuje po </w:t>
      </w:r>
      <w:r w:rsidRPr="005A3B95">
        <w:rPr>
          <w:rFonts w:ascii="Tahoma" w:eastAsia="Tahoma" w:hAnsi="Tahoma" w:cs="Tahoma"/>
        </w:rPr>
        <w:t xml:space="preserve">celou dobu běhu záruční doby zajistit bezplatný záruční servis </w:t>
      </w:r>
      <w:r w:rsidRPr="005A3B95">
        <w:rPr>
          <w:rFonts w:ascii="Tahoma" w:eastAsia="Tahoma" w:hAnsi="Tahoma" w:cs="Tahoma"/>
          <w:b/>
          <w:bCs/>
        </w:rPr>
        <w:t xml:space="preserve">s reakcí nejpozději do </w:t>
      </w:r>
      <w:r w:rsidR="001A626F" w:rsidRPr="005A3B95">
        <w:rPr>
          <w:rFonts w:ascii="Tahoma" w:eastAsia="Tahoma" w:hAnsi="Tahoma" w:cs="Tahoma"/>
          <w:b/>
          <w:bCs/>
        </w:rPr>
        <w:t>jednoho týdne</w:t>
      </w:r>
      <w:r w:rsidRPr="005A3B95">
        <w:rPr>
          <w:rFonts w:ascii="Tahoma" w:eastAsia="Tahoma" w:hAnsi="Tahoma" w:cs="Tahoma"/>
          <w:b/>
          <w:bCs/>
        </w:rPr>
        <w:t xml:space="preserve"> od nahlášení vady.</w:t>
      </w:r>
    </w:p>
    <w:p w14:paraId="7FAC28FD" w14:textId="5C436FB7"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rPr>
      </w:pPr>
      <w:r w:rsidRPr="005A3B95">
        <w:rPr>
          <w:rFonts w:ascii="Tahoma" w:eastAsia="Tahoma" w:hAnsi="Tahoma" w:cs="Tahoma"/>
        </w:rPr>
        <w:t xml:space="preserve">Vadu je prodávající povinen odstranit bez zbytečného odkladu, nejpozději však </w:t>
      </w:r>
      <w:r w:rsidRPr="005A3B95">
        <w:rPr>
          <w:rFonts w:ascii="Tahoma" w:eastAsia="Tahoma" w:hAnsi="Tahoma" w:cs="Tahoma"/>
          <w:b/>
          <w:bCs/>
        </w:rPr>
        <w:t>ve lhůtě do 30 dnů ode dne nahlášení vady</w:t>
      </w:r>
      <w:r w:rsidR="000660DE" w:rsidRPr="005A3B95">
        <w:rPr>
          <w:rFonts w:ascii="Tahoma" w:eastAsia="Tahoma" w:hAnsi="Tahoma" w:cs="Tahoma"/>
          <w:b/>
          <w:bCs/>
        </w:rPr>
        <w:t xml:space="preserve">, </w:t>
      </w:r>
      <w:r w:rsidR="000660DE" w:rsidRPr="005A3B95">
        <w:rPr>
          <w:rFonts w:ascii="Tahoma" w:eastAsia="Tahoma" w:hAnsi="Tahoma" w:cs="Tahoma"/>
        </w:rPr>
        <w:t>pokud se smluvní strany s ohledem na charakter vady nedohodnou jinak.</w:t>
      </w:r>
      <w:r w:rsidRPr="005A3B95" w:rsidDel="00F3080F">
        <w:rPr>
          <w:rFonts w:ascii="Tahoma" w:eastAsia="Tahoma" w:hAnsi="Tahoma" w:cs="Tahoma"/>
          <w:b/>
          <w:bCs/>
        </w:rPr>
        <w:t xml:space="preserve"> </w:t>
      </w:r>
    </w:p>
    <w:p w14:paraId="0AAD5CFC" w14:textId="07A45CA6"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Bezplatný záruční servis zahrnuje bezplatnou opravu, případně výměnu vadných součástí či celého zboží, a to včetně veškerých nákladů spojených s opravou, popřípadě dodáním opravených</w:t>
      </w:r>
      <w:r w:rsidR="00BC6023" w:rsidRPr="005A3B95">
        <w:rPr>
          <w:rFonts w:ascii="Tahoma" w:eastAsia="Tahoma" w:hAnsi="Tahoma" w:cs="Tahoma"/>
        </w:rPr>
        <w:t>,</w:t>
      </w:r>
      <w:r w:rsidRPr="005A3B95">
        <w:rPr>
          <w:rFonts w:ascii="Tahoma" w:eastAsia="Tahoma" w:hAnsi="Tahoma" w:cs="Tahoma"/>
        </w:rPr>
        <w:t xml:space="preserve"> respektive nových dílů nebo zboží až do místa plnění. Při odstranění vady výměnou vadného dílu bude dodán vždy nový výrobek (tj. nikoliv repasovaný). </w:t>
      </w:r>
    </w:p>
    <w:p w14:paraId="4A0A2CAF" w14:textId="509E602D" w:rsidR="000660DE" w:rsidRPr="005A3B95" w:rsidRDefault="00293E51" w:rsidP="005A3B95">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 xml:space="preserve">Práva a povinnosti z poskytnuté záruky nezanikají, ohledně kupujícímu předaného zboží, ani pro případ odstoupení jedné ze stran od smlouvy. </w:t>
      </w:r>
      <w:bookmarkStart w:id="3" w:name="_Hlk126076557"/>
    </w:p>
    <w:p w14:paraId="42D42EE1" w14:textId="77777777" w:rsidR="00293E51" w:rsidRPr="005A3B95"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Nároky z odpovědnosti za vady se nedotýkají nároků na náhradu škody nebo na smluvní pokutu.</w:t>
      </w:r>
    </w:p>
    <w:bookmarkEnd w:id="3"/>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 xml:space="preserve">tom smluvní strany formou písemného dodatku ke smlouvě. Takový dodatek musí být písemný a obsahovat vypořádání všech závazků, na které smluvní strany, které takový dodatek uzavírají, mohly pomyslet, jinak je </w:t>
      </w:r>
      <w:r>
        <w:rPr>
          <w:rFonts w:ascii="Tahoma" w:eastAsia="Tahoma" w:hAnsi="Tahoma" w:cs="Tahoma"/>
          <w:color w:val="000000"/>
        </w:rPr>
        <w:lastRenderedPageBreak/>
        <w:t>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F6BFFEA" w14:textId="77777777" w:rsidR="00E54462" w:rsidRDefault="00E54462" w:rsidP="007C767D">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039E4A22" w14:textId="77777777" w:rsidR="00E54462" w:rsidRDefault="00E54462"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56CB6748" w14:textId="35A33969" w:rsidR="006041A3" w:rsidRPr="008B737D" w:rsidRDefault="006041A3" w:rsidP="008B737D">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B737D">
        <w:rPr>
          <w:rFonts w:ascii="Tahoma" w:eastAsia="Tahoma" w:hAnsi="Tahoma" w:cs="Tahoma"/>
          <w:color w:val="000000"/>
        </w:rPr>
        <w:t>Tato smlouva je sepsána v jednom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6939A2CD"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 xml:space="preserve">Minimální technické požadavky </w:t>
      </w:r>
      <w:r w:rsidR="005A3B95">
        <w:rPr>
          <w:rFonts w:ascii="Tahoma" w:hAnsi="Tahoma" w:cs="Tahoma"/>
          <w:spacing w:val="-4"/>
        </w:rPr>
        <w:t xml:space="preserve">a hodnocení </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06DD95AD"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Seznam 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4B87C1DA"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A1067B">
        <w:rPr>
          <w:rFonts w:ascii="Tahoma" w:eastAsia="Tahoma" w:hAnsi="Tahoma" w:cs="Tahoma"/>
          <w:color w:val="000000"/>
        </w:rPr>
        <w:t>11. 2. 2025</w:t>
      </w:r>
      <w:r w:rsidR="008B737D">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sidR="00B02FB7" w:rsidRPr="00BC5AD5">
        <w:rPr>
          <w:rFonts w:ascii="Tahoma" w:eastAsia="Tahoma" w:hAnsi="Tahoma" w:cs="Tahoma"/>
          <w:color w:val="000000"/>
        </w:rPr>
        <w:t xml:space="preserve">V Říčanech dne </w:t>
      </w:r>
      <w:r w:rsidR="00A1067B">
        <w:rPr>
          <w:rFonts w:ascii="Tahoma" w:eastAsia="Tahoma" w:hAnsi="Tahoma" w:cs="Tahoma"/>
          <w:color w:val="000000"/>
        </w:rPr>
        <w:t>7. 2. 2025</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7ACD0A3F" w14:textId="77777777" w:rsidR="007D32C7" w:rsidRDefault="007D32C7"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07D5111C" w14:textId="77777777" w:rsidR="007D32C7" w:rsidRDefault="007D32C7"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513B9282"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B02FB7">
        <w:rPr>
          <w:rFonts w:ascii="Tahoma" w:eastAsia="Tahoma" w:hAnsi="Tahoma" w:cs="Tahoma"/>
          <w:color w:val="000000"/>
        </w:rPr>
        <w:t xml:space="preserve">                  Safibra, s.r.o.</w:t>
      </w:r>
    </w:p>
    <w:p w14:paraId="79482266" w14:textId="77777777" w:rsidR="00B02FB7" w:rsidRDefault="00E01232" w:rsidP="00B02FB7">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B02FB7">
        <w:rPr>
          <w:rFonts w:ascii="Tahoma" w:eastAsia="Tahoma" w:hAnsi="Tahoma" w:cs="Tahoma"/>
          <w:color w:val="000000"/>
        </w:rPr>
        <w:t>Ing.Ladislav Šašek, CSc - jednatel</w:t>
      </w:r>
      <w:r w:rsidR="00B02FB7" w:rsidRPr="00662B97">
        <w:rPr>
          <w:rFonts w:ascii="Tahoma" w:eastAsia="Tahoma" w:hAnsi="Tahoma" w:cs="Tahoma"/>
          <w:color w:val="000000"/>
        </w:rPr>
        <w:t xml:space="preserve"> </w:t>
      </w:r>
    </w:p>
    <w:p w14:paraId="1E51B0D4" w14:textId="5F5C8ECD" w:rsidR="006B093E" w:rsidRDefault="00662B97" w:rsidP="00B02FB7">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4B78F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72FA" w14:textId="77777777" w:rsidR="00705BDB" w:rsidRDefault="00705BDB">
      <w:pPr>
        <w:spacing w:line="240" w:lineRule="auto"/>
        <w:ind w:left="0" w:hanging="2"/>
      </w:pPr>
      <w:r>
        <w:separator/>
      </w:r>
    </w:p>
  </w:endnote>
  <w:endnote w:type="continuationSeparator" w:id="0">
    <w:p w14:paraId="455E03AF" w14:textId="77777777" w:rsidR="00705BDB" w:rsidRDefault="00705BD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Times New Roman"/>
    <w:charset w:val="00"/>
    <w:family w:val="auto"/>
    <w:pitch w:val="default"/>
  </w:font>
  <w:font w:name="StarSymbol">
    <w:panose1 w:val="00000000000000000000"/>
    <w:charset w:val="00"/>
    <w:family w:val="roman"/>
    <w:notTrueType/>
    <w:pitch w:val="default"/>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77777777"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3D34">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5F38" w14:textId="77777777" w:rsidR="00705BDB" w:rsidRDefault="00705BDB">
      <w:pPr>
        <w:spacing w:line="240" w:lineRule="auto"/>
        <w:ind w:left="0" w:hanging="2"/>
      </w:pPr>
      <w:r>
        <w:separator/>
      </w:r>
    </w:p>
  </w:footnote>
  <w:footnote w:type="continuationSeparator" w:id="0">
    <w:p w14:paraId="457DBC89" w14:textId="77777777" w:rsidR="00705BDB" w:rsidRDefault="00705BD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E10BA4"/>
    <w:multiLevelType w:val="hybridMultilevel"/>
    <w:tmpl w:val="BF6881E0"/>
    <w:lvl w:ilvl="0" w:tplc="8A905372">
      <w:start w:val="1"/>
      <w:numFmt w:val="decimal"/>
      <w:lvlText w:val="%1."/>
      <w:lvlJc w:val="left"/>
      <w:pPr>
        <w:ind w:left="719" w:hanging="7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8F5E05"/>
    <w:multiLevelType w:val="multilevel"/>
    <w:tmpl w:val="678263D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2"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9"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1"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4"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5"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6"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4"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961036072">
    <w:abstractNumId w:val="35"/>
  </w:num>
  <w:num w:numId="2" w16cid:durableId="132985860">
    <w:abstractNumId w:val="34"/>
  </w:num>
  <w:num w:numId="3" w16cid:durableId="248471014">
    <w:abstractNumId w:val="26"/>
  </w:num>
  <w:num w:numId="4" w16cid:durableId="978263035">
    <w:abstractNumId w:val="25"/>
  </w:num>
  <w:num w:numId="5" w16cid:durableId="1367098434">
    <w:abstractNumId w:val="19"/>
  </w:num>
  <w:num w:numId="6" w16cid:durableId="2085452722">
    <w:abstractNumId w:val="32"/>
  </w:num>
  <w:num w:numId="7" w16cid:durableId="59141165">
    <w:abstractNumId w:val="10"/>
  </w:num>
  <w:num w:numId="8" w16cid:durableId="2123499578">
    <w:abstractNumId w:val="16"/>
  </w:num>
  <w:num w:numId="9" w16cid:durableId="1087726469">
    <w:abstractNumId w:val="15"/>
  </w:num>
  <w:num w:numId="10" w16cid:durableId="293022766">
    <w:abstractNumId w:val="6"/>
  </w:num>
  <w:num w:numId="11" w16cid:durableId="312031398">
    <w:abstractNumId w:val="27"/>
  </w:num>
  <w:num w:numId="12" w16cid:durableId="1433936391">
    <w:abstractNumId w:val="13"/>
  </w:num>
  <w:num w:numId="13" w16cid:durableId="973364416">
    <w:abstractNumId w:val="5"/>
  </w:num>
  <w:num w:numId="14" w16cid:durableId="851380624">
    <w:abstractNumId w:val="28"/>
  </w:num>
  <w:num w:numId="15" w16cid:durableId="1746104816">
    <w:abstractNumId w:val="17"/>
  </w:num>
  <w:num w:numId="16" w16cid:durableId="1072890725">
    <w:abstractNumId w:val="2"/>
  </w:num>
  <w:num w:numId="17" w16cid:durableId="581716425">
    <w:abstractNumId w:val="36"/>
  </w:num>
  <w:num w:numId="18" w16cid:durableId="66072739">
    <w:abstractNumId w:val="23"/>
  </w:num>
  <w:num w:numId="19" w16cid:durableId="940920720">
    <w:abstractNumId w:val="31"/>
  </w:num>
  <w:num w:numId="20" w16cid:durableId="696126762">
    <w:abstractNumId w:val="29"/>
  </w:num>
  <w:num w:numId="21" w16cid:durableId="745416253">
    <w:abstractNumId w:val="21"/>
  </w:num>
  <w:num w:numId="22" w16cid:durableId="2039744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10000">
    <w:abstractNumId w:val="22"/>
  </w:num>
  <w:num w:numId="24" w16cid:durableId="850292051">
    <w:abstractNumId w:val="24"/>
  </w:num>
  <w:num w:numId="25" w16cid:durableId="1757970198">
    <w:abstractNumId w:val="0"/>
  </w:num>
  <w:num w:numId="26" w16cid:durableId="728067814">
    <w:abstractNumId w:val="3"/>
  </w:num>
  <w:num w:numId="27" w16cid:durableId="1405251019">
    <w:abstractNumId w:val="8"/>
  </w:num>
  <w:num w:numId="28" w16cid:durableId="1592859211">
    <w:abstractNumId w:val="14"/>
  </w:num>
  <w:num w:numId="29" w16cid:durableId="1552157919">
    <w:abstractNumId w:val="30"/>
  </w:num>
  <w:num w:numId="30" w16cid:durableId="473836940">
    <w:abstractNumId w:val="18"/>
  </w:num>
  <w:num w:numId="31" w16cid:durableId="319503929">
    <w:abstractNumId w:val="4"/>
  </w:num>
  <w:num w:numId="32" w16cid:durableId="190383827">
    <w:abstractNumId w:val="20"/>
  </w:num>
  <w:num w:numId="33" w16cid:durableId="821242049">
    <w:abstractNumId w:val="1"/>
  </w:num>
  <w:num w:numId="34" w16cid:durableId="589968891">
    <w:abstractNumId w:val="12"/>
  </w:num>
  <w:num w:numId="35" w16cid:durableId="1304971185">
    <w:abstractNumId w:val="33"/>
  </w:num>
  <w:num w:numId="36" w16cid:durableId="1326712338">
    <w:abstractNumId w:val="7"/>
  </w:num>
  <w:num w:numId="37" w16cid:durableId="941299400">
    <w:abstractNumId w:val="11"/>
  </w:num>
  <w:num w:numId="38" w16cid:durableId="1900745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628A"/>
    <w:rsid w:val="00012ED3"/>
    <w:rsid w:val="0001453B"/>
    <w:rsid w:val="00014739"/>
    <w:rsid w:val="00020108"/>
    <w:rsid w:val="00026B7D"/>
    <w:rsid w:val="00030DE5"/>
    <w:rsid w:val="0003348F"/>
    <w:rsid w:val="00064F66"/>
    <w:rsid w:val="000660DE"/>
    <w:rsid w:val="00073586"/>
    <w:rsid w:val="000749AC"/>
    <w:rsid w:val="00082F0D"/>
    <w:rsid w:val="00090850"/>
    <w:rsid w:val="00094704"/>
    <w:rsid w:val="000A47F1"/>
    <w:rsid w:val="000C135F"/>
    <w:rsid w:val="000F2436"/>
    <w:rsid w:val="001271CE"/>
    <w:rsid w:val="001319FF"/>
    <w:rsid w:val="00133632"/>
    <w:rsid w:val="00137D0E"/>
    <w:rsid w:val="00143251"/>
    <w:rsid w:val="00157463"/>
    <w:rsid w:val="00160FDE"/>
    <w:rsid w:val="00167770"/>
    <w:rsid w:val="001778EF"/>
    <w:rsid w:val="00180EEA"/>
    <w:rsid w:val="001844B5"/>
    <w:rsid w:val="001935AF"/>
    <w:rsid w:val="0019576D"/>
    <w:rsid w:val="001A626F"/>
    <w:rsid w:val="001B1773"/>
    <w:rsid w:val="001D389A"/>
    <w:rsid w:val="001E1020"/>
    <w:rsid w:val="001E710C"/>
    <w:rsid w:val="001F39F6"/>
    <w:rsid w:val="0020449F"/>
    <w:rsid w:val="00220E63"/>
    <w:rsid w:val="002237FE"/>
    <w:rsid w:val="00231BC0"/>
    <w:rsid w:val="00235211"/>
    <w:rsid w:val="0024427D"/>
    <w:rsid w:val="00245AFA"/>
    <w:rsid w:val="00254CC2"/>
    <w:rsid w:val="00254F4C"/>
    <w:rsid w:val="00261F9B"/>
    <w:rsid w:val="002819D2"/>
    <w:rsid w:val="00286201"/>
    <w:rsid w:val="0029195D"/>
    <w:rsid w:val="00293E51"/>
    <w:rsid w:val="00295AC3"/>
    <w:rsid w:val="00296C2F"/>
    <w:rsid w:val="002A089E"/>
    <w:rsid w:val="002B0DBF"/>
    <w:rsid w:val="002B2690"/>
    <w:rsid w:val="002D043F"/>
    <w:rsid w:val="002D39AE"/>
    <w:rsid w:val="002F0D4F"/>
    <w:rsid w:val="003064AF"/>
    <w:rsid w:val="00307AED"/>
    <w:rsid w:val="00331CB8"/>
    <w:rsid w:val="0034342A"/>
    <w:rsid w:val="00350886"/>
    <w:rsid w:val="0035699E"/>
    <w:rsid w:val="0037613E"/>
    <w:rsid w:val="00392B91"/>
    <w:rsid w:val="003961BE"/>
    <w:rsid w:val="003A0769"/>
    <w:rsid w:val="003A2D6C"/>
    <w:rsid w:val="003A4EA9"/>
    <w:rsid w:val="003B11E9"/>
    <w:rsid w:val="003B777F"/>
    <w:rsid w:val="003D0AF1"/>
    <w:rsid w:val="003D2E54"/>
    <w:rsid w:val="003E59B4"/>
    <w:rsid w:val="003F65AB"/>
    <w:rsid w:val="0040458D"/>
    <w:rsid w:val="00413356"/>
    <w:rsid w:val="0041532B"/>
    <w:rsid w:val="00421653"/>
    <w:rsid w:val="0042232B"/>
    <w:rsid w:val="00442E04"/>
    <w:rsid w:val="00452B9E"/>
    <w:rsid w:val="004540F2"/>
    <w:rsid w:val="00461241"/>
    <w:rsid w:val="0047444E"/>
    <w:rsid w:val="004800F0"/>
    <w:rsid w:val="004802D1"/>
    <w:rsid w:val="0049023A"/>
    <w:rsid w:val="004A2052"/>
    <w:rsid w:val="004A793B"/>
    <w:rsid w:val="004B1088"/>
    <w:rsid w:val="004B78F2"/>
    <w:rsid w:val="004C4161"/>
    <w:rsid w:val="004C7A1F"/>
    <w:rsid w:val="004D5544"/>
    <w:rsid w:val="004D790A"/>
    <w:rsid w:val="004F1482"/>
    <w:rsid w:val="004F33B3"/>
    <w:rsid w:val="0051135A"/>
    <w:rsid w:val="00520E55"/>
    <w:rsid w:val="0052500B"/>
    <w:rsid w:val="005368E8"/>
    <w:rsid w:val="00553CAB"/>
    <w:rsid w:val="00565495"/>
    <w:rsid w:val="00595AAA"/>
    <w:rsid w:val="005A3B95"/>
    <w:rsid w:val="005A6E45"/>
    <w:rsid w:val="005B6756"/>
    <w:rsid w:val="005D3F89"/>
    <w:rsid w:val="005D559D"/>
    <w:rsid w:val="005E41D3"/>
    <w:rsid w:val="005F7A3F"/>
    <w:rsid w:val="006041A3"/>
    <w:rsid w:val="00607F81"/>
    <w:rsid w:val="00614538"/>
    <w:rsid w:val="006275BB"/>
    <w:rsid w:val="006276C4"/>
    <w:rsid w:val="00627F04"/>
    <w:rsid w:val="00637A4D"/>
    <w:rsid w:val="00641227"/>
    <w:rsid w:val="006523F6"/>
    <w:rsid w:val="00656F1E"/>
    <w:rsid w:val="0066127B"/>
    <w:rsid w:val="00662B97"/>
    <w:rsid w:val="0067272A"/>
    <w:rsid w:val="00680C46"/>
    <w:rsid w:val="0068338E"/>
    <w:rsid w:val="00687E80"/>
    <w:rsid w:val="006932DA"/>
    <w:rsid w:val="00695B69"/>
    <w:rsid w:val="006A6988"/>
    <w:rsid w:val="006A6A14"/>
    <w:rsid w:val="006B093E"/>
    <w:rsid w:val="006F1659"/>
    <w:rsid w:val="006F2E5D"/>
    <w:rsid w:val="006F3003"/>
    <w:rsid w:val="0070467B"/>
    <w:rsid w:val="00705BDB"/>
    <w:rsid w:val="0073079D"/>
    <w:rsid w:val="00730C48"/>
    <w:rsid w:val="00734B48"/>
    <w:rsid w:val="00745952"/>
    <w:rsid w:val="007467F3"/>
    <w:rsid w:val="00771AC3"/>
    <w:rsid w:val="007735E0"/>
    <w:rsid w:val="007946DB"/>
    <w:rsid w:val="007A6BF8"/>
    <w:rsid w:val="007C767D"/>
    <w:rsid w:val="007D32C7"/>
    <w:rsid w:val="007D6204"/>
    <w:rsid w:val="007F2AC5"/>
    <w:rsid w:val="008046DD"/>
    <w:rsid w:val="008207FF"/>
    <w:rsid w:val="008266FF"/>
    <w:rsid w:val="00830246"/>
    <w:rsid w:val="00860AEA"/>
    <w:rsid w:val="00860E0A"/>
    <w:rsid w:val="00861A0A"/>
    <w:rsid w:val="00863F0F"/>
    <w:rsid w:val="0087171B"/>
    <w:rsid w:val="00872F1C"/>
    <w:rsid w:val="00873D34"/>
    <w:rsid w:val="00881E76"/>
    <w:rsid w:val="00883017"/>
    <w:rsid w:val="00895084"/>
    <w:rsid w:val="00895297"/>
    <w:rsid w:val="008A14EF"/>
    <w:rsid w:val="008A2F54"/>
    <w:rsid w:val="008A3288"/>
    <w:rsid w:val="008B737D"/>
    <w:rsid w:val="008D29DA"/>
    <w:rsid w:val="008D633F"/>
    <w:rsid w:val="008D784A"/>
    <w:rsid w:val="008E5BB8"/>
    <w:rsid w:val="008E746C"/>
    <w:rsid w:val="008F2756"/>
    <w:rsid w:val="009138B6"/>
    <w:rsid w:val="009217B1"/>
    <w:rsid w:val="00930AC6"/>
    <w:rsid w:val="009658AC"/>
    <w:rsid w:val="0096706E"/>
    <w:rsid w:val="00977CE4"/>
    <w:rsid w:val="00993466"/>
    <w:rsid w:val="00997B58"/>
    <w:rsid w:val="009A630B"/>
    <w:rsid w:val="009B1057"/>
    <w:rsid w:val="009B53EF"/>
    <w:rsid w:val="009B60FB"/>
    <w:rsid w:val="009D32D5"/>
    <w:rsid w:val="00A067CF"/>
    <w:rsid w:val="00A1067B"/>
    <w:rsid w:val="00A12793"/>
    <w:rsid w:val="00A153DB"/>
    <w:rsid w:val="00A25494"/>
    <w:rsid w:val="00A701D9"/>
    <w:rsid w:val="00A715A1"/>
    <w:rsid w:val="00A72F60"/>
    <w:rsid w:val="00A730C9"/>
    <w:rsid w:val="00A86A5C"/>
    <w:rsid w:val="00A96A0B"/>
    <w:rsid w:val="00AE2886"/>
    <w:rsid w:val="00AE4B1F"/>
    <w:rsid w:val="00AE5E74"/>
    <w:rsid w:val="00AF083B"/>
    <w:rsid w:val="00B02FB7"/>
    <w:rsid w:val="00B143F3"/>
    <w:rsid w:val="00B255A3"/>
    <w:rsid w:val="00B4606E"/>
    <w:rsid w:val="00B53432"/>
    <w:rsid w:val="00B55D3E"/>
    <w:rsid w:val="00B611D5"/>
    <w:rsid w:val="00B72DE2"/>
    <w:rsid w:val="00B772C6"/>
    <w:rsid w:val="00B81340"/>
    <w:rsid w:val="00B94D3A"/>
    <w:rsid w:val="00BA6577"/>
    <w:rsid w:val="00BA7D1A"/>
    <w:rsid w:val="00BB5E87"/>
    <w:rsid w:val="00BC266B"/>
    <w:rsid w:val="00BC585C"/>
    <w:rsid w:val="00BC6023"/>
    <w:rsid w:val="00BC63D2"/>
    <w:rsid w:val="00C12E0C"/>
    <w:rsid w:val="00C16DA9"/>
    <w:rsid w:val="00C216C4"/>
    <w:rsid w:val="00C2340F"/>
    <w:rsid w:val="00C26413"/>
    <w:rsid w:val="00C42820"/>
    <w:rsid w:val="00C71875"/>
    <w:rsid w:val="00C94CF6"/>
    <w:rsid w:val="00C952C4"/>
    <w:rsid w:val="00CC6045"/>
    <w:rsid w:val="00CE0511"/>
    <w:rsid w:val="00D01E18"/>
    <w:rsid w:val="00D437AB"/>
    <w:rsid w:val="00D56F21"/>
    <w:rsid w:val="00D63769"/>
    <w:rsid w:val="00D64422"/>
    <w:rsid w:val="00D936B2"/>
    <w:rsid w:val="00D95178"/>
    <w:rsid w:val="00DA1F6C"/>
    <w:rsid w:val="00DC4C91"/>
    <w:rsid w:val="00DD0B41"/>
    <w:rsid w:val="00DD1877"/>
    <w:rsid w:val="00E01232"/>
    <w:rsid w:val="00E036FB"/>
    <w:rsid w:val="00E21A66"/>
    <w:rsid w:val="00E21D5C"/>
    <w:rsid w:val="00E25244"/>
    <w:rsid w:val="00E54462"/>
    <w:rsid w:val="00E567A3"/>
    <w:rsid w:val="00E65D57"/>
    <w:rsid w:val="00E66FA4"/>
    <w:rsid w:val="00EA2A30"/>
    <w:rsid w:val="00EB46F9"/>
    <w:rsid w:val="00EB6FF8"/>
    <w:rsid w:val="00EC6126"/>
    <w:rsid w:val="00EC7931"/>
    <w:rsid w:val="00EC7B00"/>
    <w:rsid w:val="00ED04C8"/>
    <w:rsid w:val="00ED3EC3"/>
    <w:rsid w:val="00ED7F06"/>
    <w:rsid w:val="00EE44AB"/>
    <w:rsid w:val="00EE564F"/>
    <w:rsid w:val="00EF2B5A"/>
    <w:rsid w:val="00F01F8F"/>
    <w:rsid w:val="00F05171"/>
    <w:rsid w:val="00F062A3"/>
    <w:rsid w:val="00F12FA7"/>
    <w:rsid w:val="00F408AE"/>
    <w:rsid w:val="00F4134E"/>
    <w:rsid w:val="00F42FCE"/>
    <w:rsid w:val="00F44A34"/>
    <w:rsid w:val="00F55BD8"/>
    <w:rsid w:val="00F5647C"/>
    <w:rsid w:val="00F577C1"/>
    <w:rsid w:val="00F6471C"/>
    <w:rsid w:val="00F70F2C"/>
    <w:rsid w:val="00F76F52"/>
    <w:rsid w:val="00F83781"/>
    <w:rsid w:val="00F86437"/>
    <w:rsid w:val="00F91416"/>
    <w:rsid w:val="00F934CC"/>
    <w:rsid w:val="00FA2178"/>
    <w:rsid w:val="00FB00C3"/>
    <w:rsid w:val="00FE3DF0"/>
    <w:rsid w:val="00FF2324"/>
    <w:rsid w:val="00FF2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60DE"/>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735111EC-FB66-472D-A8D6-EEE4E0A2B1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3115</Words>
  <Characters>18381</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Eliška Sojková</cp:lastModifiedBy>
  <cp:revision>8</cp:revision>
  <cp:lastPrinted>2024-11-08T07:37:00Z</cp:lastPrinted>
  <dcterms:created xsi:type="dcterms:W3CDTF">2024-12-11T10:21:00Z</dcterms:created>
  <dcterms:modified xsi:type="dcterms:W3CDTF">2025-02-11T10:21:00Z</dcterms:modified>
</cp:coreProperties>
</file>