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1F6F" w14:textId="77777777" w:rsidR="00494061" w:rsidRDefault="00F05FEC">
      <w:pPr>
        <w:pStyle w:val="Heading20"/>
        <w:keepNext/>
        <w:keepLines/>
      </w:pPr>
      <w:bookmarkStart w:id="0" w:name="bookmark2"/>
      <w:r>
        <w:rPr>
          <w:rStyle w:val="Heading2"/>
          <w:b/>
          <w:bCs/>
        </w:rPr>
        <w:t>Smlouva o využití výsledků výzkumu a vývoje</w:t>
      </w:r>
      <w:bookmarkEnd w:id="0"/>
    </w:p>
    <w:p w14:paraId="47B6C72E" w14:textId="77777777" w:rsidR="00494061" w:rsidRDefault="00F05FEC">
      <w:pPr>
        <w:pStyle w:val="Zkladntext"/>
        <w:spacing w:after="0" w:line="216" w:lineRule="auto"/>
        <w:jc w:val="center"/>
      </w:pPr>
      <w:r>
        <w:rPr>
          <w:rStyle w:val="ZkladntextChar"/>
        </w:rPr>
        <w:t xml:space="preserve">získaných v rámci řešení projektu </w:t>
      </w:r>
      <w:r>
        <w:rPr>
          <w:rStyle w:val="ZkladntextChar"/>
          <w:b/>
          <w:bCs/>
        </w:rPr>
        <w:t>TK01030089</w:t>
      </w:r>
    </w:p>
    <w:p w14:paraId="4A041217" w14:textId="77777777" w:rsidR="00494061" w:rsidRDefault="00F05FEC">
      <w:pPr>
        <w:pStyle w:val="Zkladntext"/>
        <w:spacing w:line="252" w:lineRule="auto"/>
        <w:jc w:val="center"/>
      </w:pPr>
      <w:r>
        <w:rPr>
          <w:rStyle w:val="ZkladntextChar"/>
        </w:rPr>
        <w:t>s názvem „</w:t>
      </w:r>
      <w:r>
        <w:rPr>
          <w:rStyle w:val="ZkladntextChar"/>
          <w:b/>
          <w:bCs/>
        </w:rPr>
        <w:t>Odolnost a degradace slitin ve vysokoteplotním plynném médiu</w:t>
      </w:r>
      <w:r>
        <w:rPr>
          <w:rStyle w:val="ZkladntextChar"/>
        </w:rPr>
        <w:t>“</w:t>
      </w:r>
    </w:p>
    <w:p w14:paraId="1936E927" w14:textId="77777777" w:rsidR="00494061" w:rsidRDefault="00F05FEC">
      <w:pPr>
        <w:pStyle w:val="Zkladntext"/>
        <w:spacing w:after="520" w:line="252" w:lineRule="auto"/>
        <w:jc w:val="center"/>
      </w:pPr>
      <w:r>
        <w:rPr>
          <w:rStyle w:val="ZkladntextChar"/>
        </w:rPr>
        <w:t>v souladu s ust. § 16 zákona č. 130/2002 Sb. v platném znění</w:t>
      </w:r>
    </w:p>
    <w:p w14:paraId="6A9B4D1D" w14:textId="77777777" w:rsidR="00494061" w:rsidRDefault="00494061">
      <w:pPr>
        <w:pStyle w:val="Zkladntext"/>
        <w:numPr>
          <w:ilvl w:val="0"/>
          <w:numId w:val="1"/>
        </w:numPr>
        <w:spacing w:after="0"/>
        <w:jc w:val="center"/>
      </w:pPr>
    </w:p>
    <w:p w14:paraId="62EA4A78" w14:textId="77777777" w:rsidR="00494061" w:rsidRDefault="00F05FEC">
      <w:pPr>
        <w:pStyle w:val="Zkladntext"/>
        <w:jc w:val="center"/>
      </w:pPr>
      <w:r>
        <w:rPr>
          <w:rStyle w:val="ZkladntextChar"/>
          <w:b/>
          <w:bCs/>
        </w:rPr>
        <w:t>Smluvní strany</w:t>
      </w:r>
    </w:p>
    <w:p w14:paraId="5137BDE0" w14:textId="77777777" w:rsidR="00494061" w:rsidRDefault="00F05FEC">
      <w:pPr>
        <w:pStyle w:val="Zkladntext"/>
        <w:numPr>
          <w:ilvl w:val="0"/>
          <w:numId w:val="2"/>
        </w:numPr>
        <w:tabs>
          <w:tab w:val="left" w:pos="753"/>
        </w:tabs>
        <w:ind w:firstLine="340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 xml:space="preserve">Hlavní </w:t>
      </w:r>
      <w:r>
        <w:rPr>
          <w:rStyle w:val="ZkladntextChar"/>
          <w:b/>
          <w:bCs/>
          <w:sz w:val="22"/>
          <w:szCs w:val="22"/>
        </w:rPr>
        <w:t>příjemce dotace: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6758"/>
      </w:tblGrid>
      <w:tr w:rsidR="00494061" w14:paraId="73B27A3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1627" w:type="dxa"/>
            <w:shd w:val="clear" w:color="auto" w:fill="auto"/>
          </w:tcPr>
          <w:p w14:paraId="627C23DF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Název:</w:t>
            </w:r>
          </w:p>
        </w:tc>
        <w:tc>
          <w:tcPr>
            <w:tcW w:w="6758" w:type="dxa"/>
            <w:shd w:val="clear" w:color="auto" w:fill="auto"/>
          </w:tcPr>
          <w:p w14:paraId="4F79189F" w14:textId="77777777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Vysoká škola chemicko-technologická v Praze</w:t>
            </w:r>
          </w:p>
        </w:tc>
      </w:tr>
      <w:tr w:rsidR="00494061" w14:paraId="78F48F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1627" w:type="dxa"/>
            <w:shd w:val="clear" w:color="auto" w:fill="auto"/>
          </w:tcPr>
          <w:p w14:paraId="2107130E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IČ:</w:t>
            </w:r>
          </w:p>
        </w:tc>
        <w:tc>
          <w:tcPr>
            <w:tcW w:w="6758" w:type="dxa"/>
            <w:shd w:val="clear" w:color="auto" w:fill="auto"/>
          </w:tcPr>
          <w:p w14:paraId="2772C4CC" w14:textId="77777777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60461373</w:t>
            </w:r>
          </w:p>
        </w:tc>
      </w:tr>
      <w:tr w:rsidR="00494061" w14:paraId="29BC360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627" w:type="dxa"/>
            <w:shd w:val="clear" w:color="auto" w:fill="auto"/>
          </w:tcPr>
          <w:p w14:paraId="5927FBCA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DIČ:</w:t>
            </w:r>
          </w:p>
        </w:tc>
        <w:tc>
          <w:tcPr>
            <w:tcW w:w="6758" w:type="dxa"/>
            <w:shd w:val="clear" w:color="auto" w:fill="auto"/>
          </w:tcPr>
          <w:p w14:paraId="6DF34C1F" w14:textId="77777777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CZ60461373</w:t>
            </w:r>
          </w:p>
        </w:tc>
      </w:tr>
      <w:tr w:rsidR="00494061" w14:paraId="27055F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627" w:type="dxa"/>
            <w:shd w:val="clear" w:color="auto" w:fill="auto"/>
            <w:vAlign w:val="bottom"/>
          </w:tcPr>
          <w:p w14:paraId="347077D7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Zřízena:</w:t>
            </w:r>
          </w:p>
        </w:tc>
        <w:tc>
          <w:tcPr>
            <w:tcW w:w="6758" w:type="dxa"/>
            <w:shd w:val="clear" w:color="auto" w:fill="auto"/>
            <w:vAlign w:val="bottom"/>
          </w:tcPr>
          <w:p w14:paraId="59B244C7" w14:textId="77777777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dle zákona č. 111/1998 Sb., o vysokých školách, nezapisuje se do OR</w:t>
            </w:r>
          </w:p>
        </w:tc>
      </w:tr>
      <w:tr w:rsidR="00494061" w14:paraId="0C9ECB0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1627" w:type="dxa"/>
            <w:shd w:val="clear" w:color="auto" w:fill="auto"/>
            <w:vAlign w:val="bottom"/>
          </w:tcPr>
          <w:p w14:paraId="14348ACD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Sídlo:</w:t>
            </w:r>
          </w:p>
        </w:tc>
        <w:tc>
          <w:tcPr>
            <w:tcW w:w="6758" w:type="dxa"/>
            <w:shd w:val="clear" w:color="auto" w:fill="auto"/>
            <w:vAlign w:val="bottom"/>
          </w:tcPr>
          <w:p w14:paraId="3EBDA63A" w14:textId="77777777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Technická 5, 166 28 Praha 6 - Dejvice</w:t>
            </w:r>
          </w:p>
        </w:tc>
      </w:tr>
      <w:tr w:rsidR="00494061" w14:paraId="00A28AA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627" w:type="dxa"/>
            <w:shd w:val="clear" w:color="auto" w:fill="auto"/>
            <w:vAlign w:val="bottom"/>
          </w:tcPr>
          <w:p w14:paraId="42E06C3E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Zastoupena:</w:t>
            </w:r>
          </w:p>
        </w:tc>
        <w:tc>
          <w:tcPr>
            <w:tcW w:w="6758" w:type="dxa"/>
            <w:shd w:val="clear" w:color="auto" w:fill="auto"/>
            <w:vAlign w:val="bottom"/>
          </w:tcPr>
          <w:p w14:paraId="36A55B0B" w14:textId="1A0A89B5" w:rsidR="00494061" w:rsidRDefault="00F05FEC">
            <w:pPr>
              <w:pStyle w:val="Other0"/>
              <w:spacing w:after="0"/>
              <w:ind w:firstLine="50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>., prorektor pro vědu a výzkum</w:t>
            </w:r>
          </w:p>
        </w:tc>
      </w:tr>
    </w:tbl>
    <w:p w14:paraId="76AD80A7" w14:textId="77777777" w:rsidR="00494061" w:rsidRDefault="00F05FEC">
      <w:pPr>
        <w:pStyle w:val="Tablecaption0"/>
        <w:ind w:left="5"/>
        <w:rPr>
          <w:sz w:val="22"/>
          <w:szCs w:val="22"/>
        </w:rPr>
      </w:pPr>
      <w:r>
        <w:rPr>
          <w:rStyle w:val="Tablecaption"/>
          <w:sz w:val="22"/>
          <w:szCs w:val="22"/>
        </w:rPr>
        <w:t xml:space="preserve">dále jen </w:t>
      </w:r>
      <w:r>
        <w:rPr>
          <w:rStyle w:val="Tablecaption"/>
          <w:b/>
          <w:bCs/>
          <w:sz w:val="22"/>
          <w:szCs w:val="22"/>
        </w:rPr>
        <w:t>„VŠCHT Praha“</w:t>
      </w:r>
    </w:p>
    <w:p w14:paraId="792D8705" w14:textId="77777777" w:rsidR="00494061" w:rsidRDefault="00494061">
      <w:pPr>
        <w:spacing w:after="359" w:line="1" w:lineRule="exact"/>
      </w:pPr>
    </w:p>
    <w:p w14:paraId="62A1B609" w14:textId="77777777" w:rsidR="00494061" w:rsidRDefault="004940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605"/>
      </w:tblGrid>
      <w:tr w:rsidR="00494061" w14:paraId="0DDFCBF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944" w:type="dxa"/>
            <w:shd w:val="clear" w:color="auto" w:fill="auto"/>
          </w:tcPr>
          <w:p w14:paraId="70D174C6" w14:textId="77777777" w:rsidR="00494061" w:rsidRDefault="00494061">
            <w:pPr>
              <w:rPr>
                <w:sz w:val="10"/>
                <w:szCs w:val="10"/>
              </w:rPr>
            </w:pPr>
          </w:p>
        </w:tc>
        <w:tc>
          <w:tcPr>
            <w:tcW w:w="6605" w:type="dxa"/>
            <w:shd w:val="clear" w:color="auto" w:fill="auto"/>
          </w:tcPr>
          <w:p w14:paraId="2E79B349" w14:textId="77777777" w:rsidR="00494061" w:rsidRDefault="00F05FEC">
            <w:pPr>
              <w:pStyle w:val="Other0"/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a</w:t>
            </w:r>
          </w:p>
        </w:tc>
      </w:tr>
    </w:tbl>
    <w:p w14:paraId="5DA09167" w14:textId="77777777" w:rsidR="00494061" w:rsidRDefault="00494061">
      <w:pPr>
        <w:spacing w:after="279" w:line="1" w:lineRule="exact"/>
      </w:pPr>
    </w:p>
    <w:p w14:paraId="73F711FA" w14:textId="77777777" w:rsidR="00494061" w:rsidRDefault="00494061">
      <w:pPr>
        <w:spacing w:line="1" w:lineRule="exact"/>
      </w:pPr>
    </w:p>
    <w:p w14:paraId="6879A3CC" w14:textId="77777777" w:rsidR="00494061" w:rsidRDefault="00F05FEC">
      <w:pPr>
        <w:pStyle w:val="Tablecaption0"/>
        <w:rPr>
          <w:sz w:val="22"/>
          <w:szCs w:val="22"/>
        </w:rPr>
      </w:pPr>
      <w:r>
        <w:rPr>
          <w:rStyle w:val="Tablecaption"/>
          <w:b/>
          <w:bCs/>
          <w:sz w:val="22"/>
          <w:szCs w:val="22"/>
        </w:rPr>
        <w:t>2. Další účastník projektu: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610"/>
      </w:tblGrid>
      <w:tr w:rsidR="00494061" w14:paraId="57BF2F1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shd w:val="clear" w:color="auto" w:fill="auto"/>
          </w:tcPr>
          <w:p w14:paraId="1D8DAC3E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Název:</w:t>
            </w:r>
          </w:p>
        </w:tc>
        <w:tc>
          <w:tcPr>
            <w:tcW w:w="6610" w:type="dxa"/>
            <w:shd w:val="clear" w:color="auto" w:fill="auto"/>
          </w:tcPr>
          <w:p w14:paraId="5F1585E9" w14:textId="77777777" w:rsidR="00494061" w:rsidRDefault="00F05FEC">
            <w:pPr>
              <w:pStyle w:val="Other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ÚJV Řež, a. s.</w:t>
            </w:r>
          </w:p>
        </w:tc>
      </w:tr>
      <w:tr w:rsidR="00494061" w14:paraId="42D8AC5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shd w:val="clear" w:color="auto" w:fill="auto"/>
          </w:tcPr>
          <w:p w14:paraId="5C7F1B7D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IČ:</w:t>
            </w:r>
          </w:p>
        </w:tc>
        <w:tc>
          <w:tcPr>
            <w:tcW w:w="6610" w:type="dxa"/>
            <w:shd w:val="clear" w:color="auto" w:fill="auto"/>
          </w:tcPr>
          <w:p w14:paraId="134E6DD8" w14:textId="77777777" w:rsidR="00494061" w:rsidRDefault="00F05FEC">
            <w:pPr>
              <w:pStyle w:val="Other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46356088</w:t>
            </w:r>
          </w:p>
        </w:tc>
      </w:tr>
      <w:tr w:rsidR="00494061" w14:paraId="6615962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shd w:val="clear" w:color="auto" w:fill="auto"/>
          </w:tcPr>
          <w:p w14:paraId="0D597522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DIČ:</w:t>
            </w:r>
          </w:p>
        </w:tc>
        <w:tc>
          <w:tcPr>
            <w:tcW w:w="6610" w:type="dxa"/>
            <w:shd w:val="clear" w:color="auto" w:fill="auto"/>
          </w:tcPr>
          <w:p w14:paraId="3BEF4ACE" w14:textId="77777777" w:rsidR="00494061" w:rsidRDefault="00F05FEC">
            <w:pPr>
              <w:pStyle w:val="Other0"/>
              <w:spacing w:after="0"/>
              <w:ind w:firstLine="5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CZ46356088</w:t>
            </w:r>
          </w:p>
        </w:tc>
      </w:tr>
      <w:tr w:rsidR="00494061" w14:paraId="08249CD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44" w:type="dxa"/>
            <w:shd w:val="clear" w:color="auto" w:fill="auto"/>
          </w:tcPr>
          <w:p w14:paraId="652F3847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Zřízen:</w:t>
            </w:r>
          </w:p>
        </w:tc>
        <w:tc>
          <w:tcPr>
            <w:tcW w:w="6610" w:type="dxa"/>
            <w:shd w:val="clear" w:color="auto" w:fill="auto"/>
          </w:tcPr>
          <w:p w14:paraId="5F8EE644" w14:textId="77777777" w:rsidR="00494061" w:rsidRDefault="00F05FEC">
            <w:pPr>
              <w:pStyle w:val="Other0"/>
              <w:spacing w:after="0"/>
              <w:ind w:left="5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Zapsán v obchodním rejstříku u Městského soudu v Praze, oddíl B, vložka 1833</w:t>
            </w:r>
          </w:p>
        </w:tc>
      </w:tr>
      <w:tr w:rsidR="00494061" w14:paraId="109FAA0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4" w:type="dxa"/>
            <w:shd w:val="clear" w:color="auto" w:fill="auto"/>
          </w:tcPr>
          <w:p w14:paraId="7FA0B6CB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Sídlo:</w:t>
            </w:r>
          </w:p>
        </w:tc>
        <w:tc>
          <w:tcPr>
            <w:tcW w:w="6610" w:type="dxa"/>
            <w:shd w:val="clear" w:color="auto" w:fill="auto"/>
          </w:tcPr>
          <w:p w14:paraId="539184C7" w14:textId="77777777" w:rsidR="00494061" w:rsidRDefault="00F05FEC">
            <w:pPr>
              <w:pStyle w:val="Other0"/>
              <w:spacing w:after="0"/>
              <w:ind w:left="54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 xml:space="preserve">Hlavní 130, </w:t>
            </w:r>
            <w:proofErr w:type="gramStart"/>
            <w:r>
              <w:rPr>
                <w:rStyle w:val="Other"/>
                <w:b/>
                <w:bCs/>
                <w:sz w:val="22"/>
                <w:szCs w:val="22"/>
              </w:rPr>
              <w:t>Husinec - Řež</w:t>
            </w:r>
            <w:proofErr w:type="gramEnd"/>
            <w:r>
              <w:rPr>
                <w:rStyle w:val="Other"/>
                <w:b/>
                <w:bCs/>
                <w:sz w:val="22"/>
                <w:szCs w:val="22"/>
              </w:rPr>
              <w:t>, 250 68</w:t>
            </w:r>
          </w:p>
        </w:tc>
      </w:tr>
      <w:tr w:rsidR="00494061" w14:paraId="1C42C52A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44" w:type="dxa"/>
            <w:shd w:val="clear" w:color="auto" w:fill="auto"/>
          </w:tcPr>
          <w:p w14:paraId="584A78F4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Zastoupen: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3C0EFB23" w14:textId="6ABC7482" w:rsidR="00494061" w:rsidRDefault="00F05FEC">
            <w:pPr>
              <w:pStyle w:val="Other0"/>
              <w:spacing w:after="0"/>
              <w:ind w:firstLine="54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xxxxxxxxx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>, předseda představenstva</w:t>
            </w:r>
          </w:p>
          <w:p w14:paraId="25C54708" w14:textId="7B787D62" w:rsidR="00494061" w:rsidRDefault="00F05FEC">
            <w:pPr>
              <w:pStyle w:val="Other0"/>
              <w:spacing w:after="0" w:line="230" w:lineRule="auto"/>
              <w:ind w:firstLine="54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xxxxxx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>, člen představenstva</w:t>
            </w:r>
          </w:p>
        </w:tc>
      </w:tr>
    </w:tbl>
    <w:p w14:paraId="4892AC22" w14:textId="77777777" w:rsidR="00494061" w:rsidRDefault="00494061">
      <w:pPr>
        <w:spacing w:after="359" w:line="1" w:lineRule="exact"/>
      </w:pPr>
    </w:p>
    <w:p w14:paraId="3DE25FF4" w14:textId="77777777" w:rsidR="00494061" w:rsidRDefault="00F05FEC">
      <w:pPr>
        <w:pStyle w:val="Zkladntext"/>
        <w:spacing w:after="360"/>
        <w:ind w:firstLine="660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dále jen </w:t>
      </w:r>
      <w:r>
        <w:rPr>
          <w:rStyle w:val="ZkladntextChar"/>
          <w:b/>
          <w:bCs/>
          <w:sz w:val="22"/>
          <w:szCs w:val="22"/>
        </w:rPr>
        <w:t>„ÚJV“</w:t>
      </w:r>
    </w:p>
    <w:p w14:paraId="3087F80C" w14:textId="77777777" w:rsidR="00494061" w:rsidRDefault="00F05FEC">
      <w:pPr>
        <w:pStyle w:val="Zkladntext"/>
        <w:numPr>
          <w:ilvl w:val="0"/>
          <w:numId w:val="3"/>
        </w:numPr>
        <w:tabs>
          <w:tab w:val="left" w:pos="753"/>
        </w:tabs>
        <w:ind w:firstLine="340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>Další účastník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6634"/>
      </w:tblGrid>
      <w:tr w:rsidR="00494061" w14:paraId="4BC623B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84" w:type="dxa"/>
            <w:shd w:val="clear" w:color="auto" w:fill="auto"/>
          </w:tcPr>
          <w:p w14:paraId="6B43A71E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Název:</w:t>
            </w:r>
          </w:p>
        </w:tc>
        <w:tc>
          <w:tcPr>
            <w:tcW w:w="6634" w:type="dxa"/>
            <w:shd w:val="clear" w:color="auto" w:fill="auto"/>
          </w:tcPr>
          <w:p w14:paraId="1D6F2409" w14:textId="77777777" w:rsidR="00494061" w:rsidRDefault="00F05FEC">
            <w:pPr>
              <w:pStyle w:val="Other0"/>
              <w:spacing w:after="0"/>
              <w:ind w:firstLine="56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SVÚM a.s.</w:t>
            </w:r>
          </w:p>
        </w:tc>
      </w:tr>
      <w:tr w:rsidR="00494061" w14:paraId="0FFA9F7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84" w:type="dxa"/>
            <w:shd w:val="clear" w:color="auto" w:fill="auto"/>
          </w:tcPr>
          <w:p w14:paraId="0B560BE4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IČ:</w:t>
            </w:r>
          </w:p>
        </w:tc>
        <w:tc>
          <w:tcPr>
            <w:tcW w:w="6634" w:type="dxa"/>
            <w:shd w:val="clear" w:color="auto" w:fill="auto"/>
          </w:tcPr>
          <w:p w14:paraId="7F12D176" w14:textId="77777777" w:rsidR="00494061" w:rsidRDefault="00F05FEC">
            <w:pPr>
              <w:pStyle w:val="Other0"/>
              <w:spacing w:after="0"/>
              <w:ind w:firstLine="56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25797000</w:t>
            </w:r>
          </w:p>
        </w:tc>
      </w:tr>
      <w:tr w:rsidR="00494061" w14:paraId="7F40711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84" w:type="dxa"/>
            <w:shd w:val="clear" w:color="auto" w:fill="auto"/>
          </w:tcPr>
          <w:p w14:paraId="1CC38A65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DIČ:</w:t>
            </w:r>
          </w:p>
        </w:tc>
        <w:tc>
          <w:tcPr>
            <w:tcW w:w="6634" w:type="dxa"/>
            <w:shd w:val="clear" w:color="auto" w:fill="auto"/>
          </w:tcPr>
          <w:p w14:paraId="14A0FE17" w14:textId="77777777" w:rsidR="00494061" w:rsidRDefault="00F05FEC">
            <w:pPr>
              <w:pStyle w:val="Other0"/>
              <w:spacing w:after="0"/>
              <w:ind w:firstLine="56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CZ25797000</w:t>
            </w:r>
          </w:p>
        </w:tc>
      </w:tr>
      <w:tr w:rsidR="00494061" w14:paraId="6A1AACF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84" w:type="dxa"/>
            <w:shd w:val="clear" w:color="auto" w:fill="auto"/>
          </w:tcPr>
          <w:p w14:paraId="663ED2FF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Zřízen:</w:t>
            </w:r>
          </w:p>
        </w:tc>
        <w:tc>
          <w:tcPr>
            <w:tcW w:w="6634" w:type="dxa"/>
            <w:shd w:val="clear" w:color="auto" w:fill="auto"/>
            <w:vAlign w:val="bottom"/>
          </w:tcPr>
          <w:p w14:paraId="13316C76" w14:textId="77777777" w:rsidR="00494061" w:rsidRDefault="00F05FEC">
            <w:pPr>
              <w:pStyle w:val="Other0"/>
              <w:spacing w:after="0"/>
              <w:ind w:left="56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 xml:space="preserve">Zapsán v </w:t>
            </w:r>
            <w:r>
              <w:rPr>
                <w:rStyle w:val="Other"/>
                <w:b/>
                <w:bCs/>
                <w:sz w:val="22"/>
                <w:szCs w:val="22"/>
              </w:rPr>
              <w:t>obchodním rejstříku u Městského soudu v Praze, oddíl B, číslo vložky 6112</w:t>
            </w:r>
          </w:p>
        </w:tc>
      </w:tr>
      <w:tr w:rsidR="00494061" w14:paraId="5A102AD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84" w:type="dxa"/>
            <w:shd w:val="clear" w:color="auto" w:fill="auto"/>
          </w:tcPr>
          <w:p w14:paraId="1C69EE6D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Sídlo:</w:t>
            </w:r>
          </w:p>
        </w:tc>
        <w:tc>
          <w:tcPr>
            <w:tcW w:w="6634" w:type="dxa"/>
            <w:shd w:val="clear" w:color="auto" w:fill="auto"/>
          </w:tcPr>
          <w:p w14:paraId="26EC80A6" w14:textId="77777777" w:rsidR="00494061" w:rsidRDefault="00F05FEC">
            <w:pPr>
              <w:pStyle w:val="Other0"/>
              <w:spacing w:after="0"/>
              <w:ind w:left="56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Tovární 2053, Čelákovice, 2502 88</w:t>
            </w:r>
          </w:p>
        </w:tc>
      </w:tr>
      <w:tr w:rsidR="00494061" w14:paraId="4D9A5CF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84" w:type="dxa"/>
            <w:shd w:val="clear" w:color="auto" w:fill="auto"/>
            <w:vAlign w:val="bottom"/>
          </w:tcPr>
          <w:p w14:paraId="3949097F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Zastoupen:</w:t>
            </w:r>
          </w:p>
        </w:tc>
        <w:tc>
          <w:tcPr>
            <w:tcW w:w="6634" w:type="dxa"/>
            <w:shd w:val="clear" w:color="auto" w:fill="auto"/>
            <w:vAlign w:val="bottom"/>
          </w:tcPr>
          <w:p w14:paraId="41FE233B" w14:textId="4E89EA11" w:rsidR="00494061" w:rsidRDefault="00F05FEC">
            <w:pPr>
              <w:pStyle w:val="Other0"/>
              <w:spacing w:after="0"/>
              <w:ind w:left="56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xxxxxxxxxxxxxxx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ther"/>
                <w:sz w:val="22"/>
                <w:szCs w:val="22"/>
              </w:rPr>
              <w:t xml:space="preserve">st., </w:t>
            </w:r>
            <w:r>
              <w:rPr>
                <w:rStyle w:val="Other"/>
                <w:b/>
                <w:bCs/>
                <w:sz w:val="22"/>
                <w:szCs w:val="22"/>
              </w:rPr>
              <w:t>předseda představenstva</w:t>
            </w:r>
          </w:p>
        </w:tc>
      </w:tr>
    </w:tbl>
    <w:p w14:paraId="35ED0AA1" w14:textId="1BE560F9" w:rsidR="00494061" w:rsidRDefault="00F05FEC">
      <w:pPr>
        <w:pStyle w:val="Tablecaption0"/>
        <w:ind w:left="14"/>
        <w:rPr>
          <w:rStyle w:val="Tablecaption"/>
          <w:b/>
          <w:bCs/>
          <w:sz w:val="22"/>
          <w:szCs w:val="22"/>
        </w:rPr>
      </w:pPr>
      <w:r>
        <w:rPr>
          <w:rStyle w:val="Tablecaption"/>
          <w:sz w:val="22"/>
          <w:szCs w:val="22"/>
        </w:rPr>
        <w:t xml:space="preserve">dále jen </w:t>
      </w:r>
      <w:r>
        <w:rPr>
          <w:rStyle w:val="Tablecaption"/>
          <w:b/>
          <w:bCs/>
          <w:sz w:val="22"/>
          <w:szCs w:val="22"/>
        </w:rPr>
        <w:t>„SVÚM“</w:t>
      </w:r>
    </w:p>
    <w:p w14:paraId="49C5FF48" w14:textId="77777777" w:rsidR="00F05FEC" w:rsidRDefault="00F05FEC">
      <w:pPr>
        <w:pStyle w:val="Tablecaption0"/>
        <w:ind w:left="14"/>
        <w:rPr>
          <w:sz w:val="22"/>
          <w:szCs w:val="22"/>
        </w:rPr>
      </w:pPr>
    </w:p>
    <w:p w14:paraId="61BDA458" w14:textId="77777777" w:rsidR="00494061" w:rsidRDefault="00494061">
      <w:pPr>
        <w:spacing w:line="1" w:lineRule="exact"/>
      </w:pPr>
    </w:p>
    <w:p w14:paraId="4356A65A" w14:textId="77777777" w:rsidR="00494061" w:rsidRDefault="00F05FEC">
      <w:pPr>
        <w:pStyle w:val="Tablecaption0"/>
        <w:rPr>
          <w:sz w:val="22"/>
          <w:szCs w:val="22"/>
        </w:rPr>
      </w:pPr>
      <w:r>
        <w:rPr>
          <w:rStyle w:val="Tablecaption"/>
          <w:b/>
          <w:bCs/>
          <w:sz w:val="22"/>
          <w:szCs w:val="22"/>
        </w:rPr>
        <w:t>4. Další účastník projektu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5467"/>
      </w:tblGrid>
      <w:tr w:rsidR="00494061" w14:paraId="0FC0BFD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shd w:val="clear" w:color="auto" w:fill="auto"/>
          </w:tcPr>
          <w:p w14:paraId="6E389120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Název:</w:t>
            </w:r>
          </w:p>
        </w:tc>
        <w:tc>
          <w:tcPr>
            <w:tcW w:w="5467" w:type="dxa"/>
            <w:shd w:val="clear" w:color="auto" w:fill="auto"/>
          </w:tcPr>
          <w:p w14:paraId="0B246EF1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MICo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 xml:space="preserve"> servis, spol. s r.o.</w:t>
            </w:r>
          </w:p>
        </w:tc>
      </w:tr>
      <w:tr w:rsidR="00494061" w14:paraId="6295835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1" w:type="dxa"/>
            <w:shd w:val="clear" w:color="auto" w:fill="auto"/>
          </w:tcPr>
          <w:p w14:paraId="708C35A1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IČ:</w:t>
            </w:r>
          </w:p>
        </w:tc>
        <w:tc>
          <w:tcPr>
            <w:tcW w:w="5467" w:type="dxa"/>
            <w:shd w:val="clear" w:color="auto" w:fill="auto"/>
          </w:tcPr>
          <w:p w14:paraId="4DF246DE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27676676</w:t>
            </w:r>
          </w:p>
        </w:tc>
      </w:tr>
      <w:tr w:rsidR="00494061" w14:paraId="2D83694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shd w:val="clear" w:color="auto" w:fill="auto"/>
          </w:tcPr>
          <w:p w14:paraId="1CDCB8DD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DIČ:</w:t>
            </w:r>
          </w:p>
        </w:tc>
        <w:tc>
          <w:tcPr>
            <w:tcW w:w="5467" w:type="dxa"/>
            <w:shd w:val="clear" w:color="auto" w:fill="auto"/>
          </w:tcPr>
          <w:p w14:paraId="5AACAD5B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CZ27676676</w:t>
            </w:r>
          </w:p>
        </w:tc>
      </w:tr>
      <w:tr w:rsidR="00494061" w14:paraId="3FA0BD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21" w:type="dxa"/>
            <w:shd w:val="clear" w:color="auto" w:fill="auto"/>
          </w:tcPr>
          <w:p w14:paraId="256BA8BC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Zřízen:</w:t>
            </w:r>
          </w:p>
        </w:tc>
        <w:tc>
          <w:tcPr>
            <w:tcW w:w="5467" w:type="dxa"/>
            <w:shd w:val="clear" w:color="auto" w:fill="auto"/>
          </w:tcPr>
          <w:p w14:paraId="2E34EE25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Zapsán u rejstříkového soudu Krajským soudem v Brně</w:t>
            </w:r>
          </w:p>
        </w:tc>
      </w:tr>
      <w:tr w:rsidR="00494061" w14:paraId="41EDB3B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21" w:type="dxa"/>
            <w:shd w:val="clear" w:color="auto" w:fill="auto"/>
          </w:tcPr>
          <w:p w14:paraId="1496DE0B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lastRenderedPageBreak/>
              <w:t>Sídlo:</w:t>
            </w:r>
          </w:p>
        </w:tc>
        <w:tc>
          <w:tcPr>
            <w:tcW w:w="5467" w:type="dxa"/>
            <w:shd w:val="clear" w:color="auto" w:fill="auto"/>
          </w:tcPr>
          <w:p w14:paraId="7AD113B3" w14:textId="7777777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Cihelna 629, Třebíč, 674 01</w:t>
            </w:r>
          </w:p>
        </w:tc>
      </w:tr>
      <w:tr w:rsidR="00494061" w14:paraId="458DE4C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21" w:type="dxa"/>
            <w:shd w:val="clear" w:color="auto" w:fill="auto"/>
          </w:tcPr>
          <w:p w14:paraId="5714265B" w14:textId="77777777" w:rsidR="00494061" w:rsidRDefault="00F05FEC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Zastoupen:</w:t>
            </w:r>
          </w:p>
        </w:tc>
        <w:tc>
          <w:tcPr>
            <w:tcW w:w="5467" w:type="dxa"/>
            <w:shd w:val="clear" w:color="auto" w:fill="auto"/>
            <w:vAlign w:val="bottom"/>
          </w:tcPr>
          <w:p w14:paraId="3B1057B6" w14:textId="051972F7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</w:t>
            </w:r>
            <w:r>
              <w:rPr>
                <w:rStyle w:val="Other"/>
                <w:b/>
                <w:bCs/>
                <w:sz w:val="22"/>
                <w:szCs w:val="22"/>
              </w:rPr>
              <w:t>ředitel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 xml:space="preserve"> a jednatel</w:t>
            </w:r>
          </w:p>
          <w:p w14:paraId="7D01B51C" w14:textId="2FDDA8CA" w:rsidR="00494061" w:rsidRDefault="00F05FEC">
            <w:pPr>
              <w:pStyle w:val="Other0"/>
              <w:spacing w:after="0"/>
              <w:ind w:firstLine="400"/>
              <w:rPr>
                <w:sz w:val="22"/>
                <w:szCs w:val="22"/>
              </w:rPr>
            </w:pPr>
            <w:proofErr w:type="spellStart"/>
            <w:r>
              <w:rPr>
                <w:rStyle w:val="Other"/>
                <w:b/>
                <w:bCs/>
                <w:sz w:val="22"/>
                <w:szCs w:val="22"/>
              </w:rPr>
              <w:t>xxxxxxxxxxx</w:t>
            </w:r>
            <w:proofErr w:type="spellEnd"/>
            <w:r>
              <w:rPr>
                <w:rStyle w:val="Other"/>
                <w:b/>
                <w:bCs/>
                <w:sz w:val="22"/>
                <w:szCs w:val="22"/>
              </w:rPr>
              <w:t>, generální ředitel a jednatel</w:t>
            </w:r>
          </w:p>
        </w:tc>
      </w:tr>
    </w:tbl>
    <w:p w14:paraId="6F8DF4C3" w14:textId="77777777" w:rsidR="00494061" w:rsidRDefault="00494061">
      <w:pPr>
        <w:spacing w:after="639" w:line="1" w:lineRule="exact"/>
      </w:pPr>
    </w:p>
    <w:p w14:paraId="33F3DA92" w14:textId="77777777" w:rsidR="00494061" w:rsidRDefault="00F05FEC">
      <w:pPr>
        <w:pStyle w:val="Zkladntext"/>
        <w:spacing w:after="920"/>
        <w:ind w:firstLine="72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dále jen </w:t>
      </w:r>
      <w:r>
        <w:rPr>
          <w:rStyle w:val="ZkladntextChar"/>
          <w:b/>
          <w:bCs/>
          <w:sz w:val="22"/>
          <w:szCs w:val="22"/>
        </w:rPr>
        <w:t>„</w:t>
      </w:r>
      <w:proofErr w:type="spellStart"/>
      <w:r>
        <w:rPr>
          <w:rStyle w:val="ZkladntextChar"/>
          <w:b/>
          <w:bCs/>
          <w:sz w:val="22"/>
          <w:szCs w:val="22"/>
        </w:rPr>
        <w:t>MICo</w:t>
      </w:r>
      <w:proofErr w:type="spellEnd"/>
      <w:r>
        <w:rPr>
          <w:rStyle w:val="ZkladntextChar"/>
          <w:b/>
          <w:bCs/>
          <w:sz w:val="22"/>
          <w:szCs w:val="22"/>
        </w:rPr>
        <w:t>“</w:t>
      </w:r>
    </w:p>
    <w:p w14:paraId="2D14E516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1" w:name="bookmark4"/>
      <w:bookmarkEnd w:id="1"/>
    </w:p>
    <w:p w14:paraId="15A552DD" w14:textId="77777777" w:rsidR="00494061" w:rsidRDefault="00F05FEC">
      <w:pPr>
        <w:pStyle w:val="Heading40"/>
        <w:keepNext/>
        <w:keepLines/>
        <w:spacing w:after="280"/>
      </w:pPr>
      <w:bookmarkStart w:id="2" w:name="bookmark6"/>
      <w:r>
        <w:rPr>
          <w:rStyle w:val="Heading4"/>
          <w:b/>
          <w:bCs/>
        </w:rPr>
        <w:t xml:space="preserve">Předmět </w:t>
      </w:r>
      <w:r>
        <w:rPr>
          <w:rStyle w:val="Heading4"/>
          <w:b/>
          <w:bCs/>
        </w:rPr>
        <w:t>smlouvy</w:t>
      </w:r>
      <w:bookmarkEnd w:id="2"/>
    </w:p>
    <w:p w14:paraId="0268A1E9" w14:textId="77777777" w:rsidR="00494061" w:rsidRDefault="00F05FEC">
      <w:pPr>
        <w:pStyle w:val="Zkladntext"/>
        <w:numPr>
          <w:ilvl w:val="1"/>
          <w:numId w:val="4"/>
        </w:numPr>
        <w:tabs>
          <w:tab w:val="left" w:pos="531"/>
        </w:tabs>
        <w:spacing w:after="100"/>
        <w:ind w:left="520" w:hanging="520"/>
        <w:jc w:val="both"/>
      </w:pPr>
      <w:r>
        <w:rPr>
          <w:rStyle w:val="ZkladntextChar"/>
        </w:rPr>
        <w:t>Tato smlouva upravuje rozdělení spoluvlastnických, užívacích a dalších souvisejících práv k výstupům /výsledkům z projektu:</w:t>
      </w:r>
    </w:p>
    <w:p w14:paraId="03180EE9" w14:textId="77777777" w:rsidR="00494061" w:rsidRDefault="00F05FEC">
      <w:pPr>
        <w:pStyle w:val="Zkladntext"/>
        <w:spacing w:after="100"/>
        <w:ind w:firstLine="520"/>
      </w:pPr>
      <w:r>
        <w:rPr>
          <w:rStyle w:val="ZkladntextChar"/>
        </w:rPr>
        <w:t>Číslo projektu: TK01030089</w:t>
      </w:r>
    </w:p>
    <w:p w14:paraId="4D00BB04" w14:textId="77777777" w:rsidR="00494061" w:rsidRDefault="00F05FEC">
      <w:pPr>
        <w:pStyle w:val="Zkladntext"/>
        <w:spacing w:after="100"/>
        <w:ind w:firstLine="520"/>
        <w:jc w:val="both"/>
      </w:pPr>
      <w:r>
        <w:rPr>
          <w:rStyle w:val="ZkladntextChar"/>
        </w:rPr>
        <w:t>Název projektu: Odolnost a degradace slitin ve vysokoteplotním plynném médiu</w:t>
      </w:r>
    </w:p>
    <w:p w14:paraId="30136609" w14:textId="510C88D1" w:rsidR="00494061" w:rsidRDefault="00F05FEC">
      <w:pPr>
        <w:pStyle w:val="Zkladntext"/>
        <w:spacing w:after="100"/>
        <w:ind w:firstLine="520"/>
        <w:jc w:val="both"/>
      </w:pPr>
      <w:r>
        <w:rPr>
          <w:rStyle w:val="ZkladntextChar"/>
        </w:rPr>
        <w:t>Hlavní řešitel proje</w:t>
      </w:r>
      <w:r>
        <w:rPr>
          <w:rStyle w:val="ZkladntextChar"/>
        </w:rPr>
        <w:t xml:space="preserve">ktu: </w:t>
      </w:r>
      <w:proofErr w:type="spellStart"/>
      <w:r>
        <w:rPr>
          <w:rStyle w:val="ZkladntextChar"/>
        </w:rPr>
        <w:t>xxxxxxxxxxxxxxxxxxxxxx</w:t>
      </w:r>
      <w:proofErr w:type="spellEnd"/>
      <w:r>
        <w:rPr>
          <w:rStyle w:val="ZkladntextChar"/>
        </w:rPr>
        <w:t>.</w:t>
      </w:r>
    </w:p>
    <w:p w14:paraId="733E3471" w14:textId="77777777" w:rsidR="00494061" w:rsidRDefault="00F05FEC">
      <w:pPr>
        <w:pStyle w:val="Zkladntext"/>
        <w:spacing w:after="400"/>
        <w:ind w:firstLine="520"/>
        <w:jc w:val="both"/>
      </w:pPr>
      <w:r>
        <w:rPr>
          <w:rStyle w:val="ZkladntextChar"/>
        </w:rPr>
        <w:t>(dále jen „Projekt“)</w:t>
      </w:r>
    </w:p>
    <w:p w14:paraId="346ED6B3" w14:textId="77777777" w:rsidR="00494061" w:rsidRDefault="00F05FEC">
      <w:pPr>
        <w:pStyle w:val="Zkladntext"/>
        <w:numPr>
          <w:ilvl w:val="1"/>
          <w:numId w:val="4"/>
        </w:numPr>
        <w:tabs>
          <w:tab w:val="left" w:pos="531"/>
        </w:tabs>
        <w:spacing w:after="580"/>
        <w:ind w:left="520" w:hanging="520"/>
        <w:jc w:val="both"/>
      </w:pPr>
      <w:r>
        <w:rPr>
          <w:rStyle w:val="ZkladntextChar"/>
        </w:rPr>
        <w:t>Tyto výsledky vznikly při společné výzkumné činnosti smluvních stran na základě Smlouvy o poskytnutí podpory č. 2018TK01030089 a Smlouvy o účasti na řešení projektu při řešení Projektu ze dne 30.10.2</w:t>
      </w:r>
      <w:r>
        <w:rPr>
          <w:rStyle w:val="ZkladntextChar"/>
        </w:rPr>
        <w:t>018 uzavřené mezi smluvními partnery.</w:t>
      </w:r>
    </w:p>
    <w:p w14:paraId="1B2F706A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3" w:name="bookmark8"/>
      <w:bookmarkEnd w:id="3"/>
    </w:p>
    <w:p w14:paraId="05F84EC1" w14:textId="77777777" w:rsidR="00494061" w:rsidRDefault="00F05FEC">
      <w:pPr>
        <w:pStyle w:val="Heading40"/>
        <w:keepNext/>
        <w:keepLines/>
        <w:spacing w:after="280"/>
      </w:pPr>
      <w:bookmarkStart w:id="4" w:name="bookmark10"/>
      <w:r>
        <w:rPr>
          <w:rStyle w:val="Heading4"/>
          <w:b/>
          <w:bCs/>
        </w:rPr>
        <w:t>Vymezení výsledků a jejich srovnání s cíli projektu</w:t>
      </w:r>
      <w:bookmarkEnd w:id="4"/>
    </w:p>
    <w:p w14:paraId="21F1F717" w14:textId="77777777" w:rsidR="00494061" w:rsidRDefault="00F05FEC">
      <w:pPr>
        <w:pStyle w:val="Zkladntext"/>
        <w:numPr>
          <w:ilvl w:val="1"/>
          <w:numId w:val="5"/>
        </w:numPr>
        <w:tabs>
          <w:tab w:val="left" w:pos="531"/>
        </w:tabs>
        <w:ind w:left="520" w:hanging="520"/>
        <w:jc w:val="both"/>
      </w:pPr>
      <w:r>
        <w:rPr>
          <w:rStyle w:val="ZkladntextChar"/>
        </w:rPr>
        <w:t>Výstupy/výsledky, spolu se všemi právy duševního vlastnictví včetně práv autorských, patří smluvním stranám v podílu, který respektuje jejich tvůrčí příspěvek k vytv</w:t>
      </w:r>
      <w:r>
        <w:rPr>
          <w:rStyle w:val="ZkladntextChar"/>
        </w:rPr>
        <w:t>oření výstupu/výsledku. Spoluvlastnické podíly vychází z tvůrčích podílů původců a jsou sjednány pro jednotlivé výstupy/výsledky takto:</w:t>
      </w:r>
    </w:p>
    <w:p w14:paraId="5AA0F0F1" w14:textId="77777777" w:rsidR="00494061" w:rsidRDefault="00F05FEC">
      <w:pPr>
        <w:pStyle w:val="Tablecaption0"/>
      </w:pPr>
      <w:r>
        <w:rPr>
          <w:rStyle w:val="Tablecaption"/>
          <w:b/>
          <w:bCs/>
        </w:rPr>
        <w:t xml:space="preserve">Výsledek 1: </w:t>
      </w:r>
      <w:r>
        <w:rPr>
          <w:rStyle w:val="Tablecaption"/>
        </w:rPr>
        <w:t>Údaje o odolnosti a spolehlivosti slitin pro systémy pracujícími s dusíkem (nebo směsí dusíku s dalšími plyn</w:t>
      </w:r>
      <w:r>
        <w:rPr>
          <w:rStyle w:val="Tablecaption"/>
        </w:rPr>
        <w:t>y) na vysoké teplotě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6288"/>
      </w:tblGrid>
      <w:tr w:rsidR="00494061" w14:paraId="5B9E635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51" w:type="dxa"/>
            <w:shd w:val="clear" w:color="auto" w:fill="auto"/>
          </w:tcPr>
          <w:p w14:paraId="6B48213E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6288" w:type="dxa"/>
            <w:shd w:val="clear" w:color="auto" w:fill="auto"/>
          </w:tcPr>
          <w:p w14:paraId="4930439B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O – Ostatní výsledky</w:t>
            </w:r>
          </w:p>
        </w:tc>
      </w:tr>
      <w:tr w:rsidR="00494061" w14:paraId="254C6E4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51" w:type="dxa"/>
            <w:shd w:val="clear" w:color="auto" w:fill="auto"/>
          </w:tcPr>
          <w:p w14:paraId="66566FED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6288" w:type="dxa"/>
            <w:shd w:val="clear" w:color="auto" w:fill="auto"/>
          </w:tcPr>
          <w:p w14:paraId="1D10B715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30 %</w:t>
            </w:r>
          </w:p>
        </w:tc>
      </w:tr>
      <w:tr w:rsidR="00494061" w14:paraId="47AA4EE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002E945A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6288" w:type="dxa"/>
            <w:shd w:val="clear" w:color="auto" w:fill="auto"/>
            <w:vAlign w:val="bottom"/>
          </w:tcPr>
          <w:p w14:paraId="15FDE0EB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25 %</w:t>
            </w:r>
          </w:p>
        </w:tc>
      </w:tr>
      <w:tr w:rsidR="00494061" w14:paraId="6F2CAD4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6BA17FE3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2DB40B92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25 %</w:t>
            </w:r>
          </w:p>
        </w:tc>
      </w:tr>
      <w:tr w:rsidR="00494061" w14:paraId="09A8C2A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2000D424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6288" w:type="dxa"/>
            <w:shd w:val="clear" w:color="auto" w:fill="auto"/>
            <w:vAlign w:val="bottom"/>
          </w:tcPr>
          <w:p w14:paraId="5AD71E0D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20 %</w:t>
            </w:r>
          </w:p>
        </w:tc>
      </w:tr>
    </w:tbl>
    <w:p w14:paraId="2A41142E" w14:textId="77777777" w:rsidR="00494061" w:rsidRDefault="00F05FEC">
      <w:pPr>
        <w:spacing w:line="1" w:lineRule="exact"/>
      </w:pPr>
      <w:r>
        <w:br w:type="page"/>
      </w:r>
    </w:p>
    <w:p w14:paraId="1DAFFE6E" w14:textId="77777777" w:rsidR="00494061" w:rsidRDefault="00F05FEC">
      <w:pPr>
        <w:pStyle w:val="Tablecaption0"/>
        <w:rPr>
          <w:sz w:val="16"/>
          <w:szCs w:val="16"/>
        </w:rPr>
      </w:pPr>
      <w:r>
        <w:rPr>
          <w:rStyle w:val="Tablecaption"/>
          <w:b/>
          <w:bCs/>
        </w:rPr>
        <w:lastRenderedPageBreak/>
        <w:t xml:space="preserve">Výsledek 2: </w:t>
      </w:r>
      <w:r>
        <w:rPr>
          <w:rStyle w:val="Tablecaption"/>
        </w:rPr>
        <w:t>Údaje o odolnosti a spolehlivosti slitin pro systémy pracujícími s horkým plynem na bázi CO</w:t>
      </w:r>
      <w:r>
        <w:rPr>
          <w:rStyle w:val="Tablecaption"/>
          <w:sz w:val="16"/>
          <w:szCs w:val="16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6298"/>
      </w:tblGrid>
      <w:tr w:rsidR="00494061" w14:paraId="6D6D353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51" w:type="dxa"/>
            <w:shd w:val="clear" w:color="auto" w:fill="auto"/>
          </w:tcPr>
          <w:p w14:paraId="03C09403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6298" w:type="dxa"/>
            <w:shd w:val="clear" w:color="auto" w:fill="auto"/>
          </w:tcPr>
          <w:p w14:paraId="0DFAE699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 xml:space="preserve">O – Ostatní </w:t>
            </w:r>
            <w:r>
              <w:rPr>
                <w:rStyle w:val="Other"/>
              </w:rPr>
              <w:t>výsledky</w:t>
            </w:r>
          </w:p>
        </w:tc>
      </w:tr>
      <w:tr w:rsidR="00494061" w14:paraId="51E18F8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119ED985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6298" w:type="dxa"/>
            <w:shd w:val="clear" w:color="auto" w:fill="auto"/>
            <w:vAlign w:val="bottom"/>
          </w:tcPr>
          <w:p w14:paraId="160B7DB0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45 %</w:t>
            </w:r>
          </w:p>
        </w:tc>
      </w:tr>
      <w:tr w:rsidR="00494061" w14:paraId="65295D6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554BBF33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6298" w:type="dxa"/>
            <w:shd w:val="clear" w:color="auto" w:fill="auto"/>
            <w:vAlign w:val="bottom"/>
          </w:tcPr>
          <w:p w14:paraId="55F2F838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10 %</w:t>
            </w:r>
          </w:p>
        </w:tc>
      </w:tr>
      <w:tr w:rsidR="00494061" w14:paraId="14ABB61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7EF00E54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5A62A047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25 %</w:t>
            </w:r>
          </w:p>
        </w:tc>
      </w:tr>
      <w:tr w:rsidR="00494061" w14:paraId="086201D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1A74375E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6298" w:type="dxa"/>
            <w:shd w:val="clear" w:color="auto" w:fill="auto"/>
            <w:vAlign w:val="bottom"/>
          </w:tcPr>
          <w:p w14:paraId="777CC36C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20 %</w:t>
            </w:r>
          </w:p>
        </w:tc>
      </w:tr>
    </w:tbl>
    <w:p w14:paraId="32EE7066" w14:textId="77777777" w:rsidR="00494061" w:rsidRDefault="00494061">
      <w:pPr>
        <w:spacing w:after="299" w:line="1" w:lineRule="exact"/>
      </w:pPr>
    </w:p>
    <w:p w14:paraId="005ACF3A" w14:textId="77777777" w:rsidR="00494061" w:rsidRDefault="00494061">
      <w:pPr>
        <w:spacing w:line="1" w:lineRule="exact"/>
      </w:pPr>
    </w:p>
    <w:p w14:paraId="36CC9333" w14:textId="77777777" w:rsidR="00494061" w:rsidRDefault="00F05FEC">
      <w:pPr>
        <w:pStyle w:val="Tablecaption0"/>
      </w:pPr>
      <w:r>
        <w:rPr>
          <w:rStyle w:val="Tablecaption"/>
          <w:b/>
          <w:bCs/>
        </w:rPr>
        <w:t xml:space="preserve">Výsledek 3: </w:t>
      </w:r>
      <w:r>
        <w:rPr>
          <w:rStyle w:val="Tablecaption"/>
        </w:rPr>
        <w:t>Údaje o odolnosti a spolehlivosti slitin ve vodě s nadkritickými parametry (SCW)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6115"/>
      </w:tblGrid>
      <w:tr w:rsidR="00494061" w14:paraId="79D34CB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43" w:type="dxa"/>
            <w:shd w:val="clear" w:color="auto" w:fill="auto"/>
            <w:vAlign w:val="bottom"/>
          </w:tcPr>
          <w:p w14:paraId="6137EF08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6115" w:type="dxa"/>
            <w:shd w:val="clear" w:color="auto" w:fill="auto"/>
            <w:vAlign w:val="bottom"/>
          </w:tcPr>
          <w:p w14:paraId="39D9F686" w14:textId="77777777" w:rsidR="00494061" w:rsidRDefault="00F05FEC">
            <w:pPr>
              <w:pStyle w:val="Other0"/>
              <w:spacing w:after="0"/>
              <w:ind w:firstLine="540"/>
            </w:pPr>
            <w:r>
              <w:rPr>
                <w:rStyle w:val="Other"/>
              </w:rPr>
              <w:t>O – Ostatní výsledky</w:t>
            </w:r>
          </w:p>
        </w:tc>
      </w:tr>
      <w:tr w:rsidR="00494061" w14:paraId="229C72A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43" w:type="dxa"/>
            <w:shd w:val="clear" w:color="auto" w:fill="auto"/>
            <w:vAlign w:val="bottom"/>
          </w:tcPr>
          <w:p w14:paraId="3A33FB9A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6115" w:type="dxa"/>
            <w:shd w:val="clear" w:color="auto" w:fill="auto"/>
            <w:vAlign w:val="bottom"/>
          </w:tcPr>
          <w:p w14:paraId="7748100B" w14:textId="77777777" w:rsidR="00494061" w:rsidRDefault="00F05FEC">
            <w:pPr>
              <w:pStyle w:val="Other0"/>
              <w:spacing w:after="0"/>
              <w:ind w:firstLine="540"/>
            </w:pPr>
            <w:r>
              <w:rPr>
                <w:rStyle w:val="Other"/>
              </w:rPr>
              <w:t>50 %</w:t>
            </w:r>
          </w:p>
        </w:tc>
      </w:tr>
      <w:tr w:rsidR="00494061" w14:paraId="7499A9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43" w:type="dxa"/>
            <w:shd w:val="clear" w:color="auto" w:fill="auto"/>
            <w:vAlign w:val="bottom"/>
          </w:tcPr>
          <w:p w14:paraId="66E83A47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6115" w:type="dxa"/>
            <w:shd w:val="clear" w:color="auto" w:fill="auto"/>
            <w:vAlign w:val="bottom"/>
          </w:tcPr>
          <w:p w14:paraId="7610910D" w14:textId="77777777" w:rsidR="00494061" w:rsidRDefault="00F05FEC">
            <w:pPr>
              <w:pStyle w:val="Other0"/>
              <w:spacing w:after="0"/>
              <w:ind w:firstLine="540"/>
            </w:pPr>
            <w:r>
              <w:rPr>
                <w:rStyle w:val="Other"/>
              </w:rPr>
              <w:t>10 %</w:t>
            </w:r>
          </w:p>
        </w:tc>
      </w:tr>
      <w:tr w:rsidR="00494061" w14:paraId="0F1D05B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45F7C911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6115" w:type="dxa"/>
            <w:shd w:val="clear" w:color="auto" w:fill="auto"/>
            <w:vAlign w:val="center"/>
          </w:tcPr>
          <w:p w14:paraId="4DE96D90" w14:textId="77777777" w:rsidR="00494061" w:rsidRDefault="00F05FEC">
            <w:pPr>
              <w:pStyle w:val="Other0"/>
              <w:spacing w:after="0"/>
              <w:ind w:firstLine="540"/>
            </w:pPr>
            <w:r>
              <w:rPr>
                <w:rStyle w:val="Other"/>
              </w:rPr>
              <w:t>30 %</w:t>
            </w:r>
          </w:p>
        </w:tc>
      </w:tr>
      <w:tr w:rsidR="00494061" w14:paraId="49CFE38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43" w:type="dxa"/>
            <w:shd w:val="clear" w:color="auto" w:fill="auto"/>
            <w:vAlign w:val="bottom"/>
          </w:tcPr>
          <w:p w14:paraId="6771974B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6115" w:type="dxa"/>
            <w:shd w:val="clear" w:color="auto" w:fill="auto"/>
            <w:vAlign w:val="bottom"/>
          </w:tcPr>
          <w:p w14:paraId="0BC61993" w14:textId="77777777" w:rsidR="00494061" w:rsidRDefault="00F05FEC">
            <w:pPr>
              <w:pStyle w:val="Other0"/>
              <w:spacing w:after="0"/>
              <w:ind w:firstLine="540"/>
            </w:pPr>
            <w:r>
              <w:rPr>
                <w:rStyle w:val="Other"/>
              </w:rPr>
              <w:t>10 %</w:t>
            </w:r>
          </w:p>
        </w:tc>
      </w:tr>
    </w:tbl>
    <w:p w14:paraId="4757DA87" w14:textId="77777777" w:rsidR="00494061" w:rsidRDefault="00494061">
      <w:pPr>
        <w:spacing w:after="299" w:line="1" w:lineRule="exact"/>
      </w:pPr>
    </w:p>
    <w:p w14:paraId="106740E4" w14:textId="77777777" w:rsidR="00494061" w:rsidRDefault="00494061">
      <w:pPr>
        <w:spacing w:line="1" w:lineRule="exact"/>
      </w:pPr>
    </w:p>
    <w:p w14:paraId="6431281E" w14:textId="77777777" w:rsidR="00494061" w:rsidRDefault="00F05FEC">
      <w:pPr>
        <w:pStyle w:val="Tablecaption0"/>
        <w:jc w:val="center"/>
      </w:pPr>
      <w:r>
        <w:rPr>
          <w:rStyle w:val="Tablecaption"/>
          <w:b/>
          <w:bCs/>
        </w:rPr>
        <w:t xml:space="preserve">Výsledek 4: </w:t>
      </w:r>
      <w:r>
        <w:rPr>
          <w:rStyle w:val="Tablecaption"/>
        </w:rPr>
        <w:t>Článek v odborném periodiku popisující výsledky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755"/>
      </w:tblGrid>
      <w:tr w:rsidR="00494061" w14:paraId="7D26CDA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4CDCF711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53FF1DCB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O – Ostatní výsledky</w:t>
            </w:r>
          </w:p>
        </w:tc>
      </w:tr>
      <w:tr w:rsidR="00494061" w14:paraId="3F6871D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54ADA3B7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246E881C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60 %</w:t>
            </w:r>
          </w:p>
        </w:tc>
      </w:tr>
      <w:tr w:rsidR="00494061" w14:paraId="10ADC1C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24E40C84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5BC0DB66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10 %</w:t>
            </w:r>
          </w:p>
        </w:tc>
      </w:tr>
      <w:tr w:rsidR="00494061" w14:paraId="737E082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74EFD471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FB5FB7F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20 %</w:t>
            </w:r>
          </w:p>
        </w:tc>
      </w:tr>
      <w:tr w:rsidR="00494061" w14:paraId="45C7E88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450AE7C1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4E69A410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10 %</w:t>
            </w:r>
          </w:p>
        </w:tc>
      </w:tr>
    </w:tbl>
    <w:p w14:paraId="21317B43" w14:textId="77777777" w:rsidR="00494061" w:rsidRDefault="00494061">
      <w:pPr>
        <w:spacing w:after="299" w:line="1" w:lineRule="exact"/>
      </w:pPr>
    </w:p>
    <w:p w14:paraId="02526D7E" w14:textId="77777777" w:rsidR="00494061" w:rsidRDefault="00494061">
      <w:pPr>
        <w:spacing w:line="1" w:lineRule="exact"/>
      </w:pPr>
    </w:p>
    <w:p w14:paraId="2F3F3E6F" w14:textId="77777777" w:rsidR="00494061" w:rsidRDefault="00F05FEC">
      <w:pPr>
        <w:pStyle w:val="Tablecaption0"/>
      </w:pPr>
      <w:r>
        <w:rPr>
          <w:rStyle w:val="Tablecaption"/>
          <w:b/>
          <w:bCs/>
        </w:rPr>
        <w:t xml:space="preserve">Výsledek 6: </w:t>
      </w:r>
      <w:r>
        <w:rPr>
          <w:rStyle w:val="Tablecaption"/>
        </w:rPr>
        <w:t>Příspěvek na odborné konferenci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755"/>
      </w:tblGrid>
      <w:tr w:rsidR="00494061" w14:paraId="092146F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51" w:type="dxa"/>
            <w:shd w:val="clear" w:color="auto" w:fill="auto"/>
          </w:tcPr>
          <w:p w14:paraId="284B02FE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2755" w:type="dxa"/>
            <w:shd w:val="clear" w:color="auto" w:fill="auto"/>
          </w:tcPr>
          <w:p w14:paraId="60BE8C82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O – Ostatní výsledky</w:t>
            </w:r>
          </w:p>
        </w:tc>
      </w:tr>
      <w:tr w:rsidR="00494061" w14:paraId="7236F42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51" w:type="dxa"/>
            <w:shd w:val="clear" w:color="auto" w:fill="auto"/>
          </w:tcPr>
          <w:p w14:paraId="5CAB8515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 xml:space="preserve">VŠCHT </w:t>
            </w:r>
            <w:r>
              <w:rPr>
                <w:rStyle w:val="Other"/>
              </w:rPr>
              <w:t>Praha:</w:t>
            </w:r>
          </w:p>
        </w:tc>
        <w:tc>
          <w:tcPr>
            <w:tcW w:w="2755" w:type="dxa"/>
            <w:shd w:val="clear" w:color="auto" w:fill="auto"/>
          </w:tcPr>
          <w:p w14:paraId="3B1D684C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40 %</w:t>
            </w:r>
          </w:p>
        </w:tc>
      </w:tr>
      <w:tr w:rsidR="00494061" w14:paraId="7571AFE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4140DC53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70512E7F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20 %</w:t>
            </w:r>
          </w:p>
        </w:tc>
      </w:tr>
      <w:tr w:rsidR="00494061" w14:paraId="53D627D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25751A64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882251A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20 %</w:t>
            </w:r>
          </w:p>
        </w:tc>
      </w:tr>
      <w:tr w:rsidR="00494061" w14:paraId="1290CE1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59C260CE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11089D8C" w14:textId="77777777" w:rsidR="00494061" w:rsidRDefault="00F05FEC">
            <w:pPr>
              <w:pStyle w:val="Other0"/>
              <w:spacing w:after="0"/>
              <w:ind w:firstLine="740"/>
              <w:jc w:val="both"/>
            </w:pPr>
            <w:r>
              <w:rPr>
                <w:rStyle w:val="Other"/>
              </w:rPr>
              <w:t>20 %</w:t>
            </w:r>
          </w:p>
        </w:tc>
      </w:tr>
    </w:tbl>
    <w:p w14:paraId="58400899" w14:textId="77777777" w:rsidR="00494061" w:rsidRDefault="00494061">
      <w:pPr>
        <w:spacing w:after="299" w:line="1" w:lineRule="exact"/>
      </w:pPr>
    </w:p>
    <w:p w14:paraId="2B96BC29" w14:textId="77777777" w:rsidR="00494061" w:rsidRDefault="00494061">
      <w:pPr>
        <w:spacing w:line="1" w:lineRule="exact"/>
      </w:pPr>
    </w:p>
    <w:p w14:paraId="50BD3DEC" w14:textId="77777777" w:rsidR="00494061" w:rsidRDefault="00F05FEC">
      <w:pPr>
        <w:pStyle w:val="Tablecaption0"/>
      </w:pPr>
      <w:r>
        <w:rPr>
          <w:rStyle w:val="Tablecaption"/>
          <w:b/>
          <w:bCs/>
        </w:rPr>
        <w:t xml:space="preserve">Výsledek 7: </w:t>
      </w:r>
      <w:r>
        <w:rPr>
          <w:rStyle w:val="Tablecaption"/>
        </w:rPr>
        <w:t>Aplikace nového typu nástřiku na reálnou konstrukci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4090"/>
      </w:tblGrid>
      <w:tr w:rsidR="00494061" w14:paraId="013CFE9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51" w:type="dxa"/>
            <w:shd w:val="clear" w:color="auto" w:fill="auto"/>
          </w:tcPr>
          <w:p w14:paraId="06FD5616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4090" w:type="dxa"/>
            <w:shd w:val="clear" w:color="auto" w:fill="auto"/>
          </w:tcPr>
          <w:p w14:paraId="3FDC4B2E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Gfunk – Funkční vzorek</w:t>
            </w:r>
          </w:p>
        </w:tc>
      </w:tr>
      <w:tr w:rsidR="00494061" w14:paraId="47D7C5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1C001A16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4090" w:type="dxa"/>
            <w:shd w:val="clear" w:color="auto" w:fill="auto"/>
            <w:vAlign w:val="bottom"/>
          </w:tcPr>
          <w:p w14:paraId="4AF5840D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20 %</w:t>
            </w:r>
          </w:p>
        </w:tc>
      </w:tr>
      <w:tr w:rsidR="00494061" w14:paraId="2D4CBF5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3BC80D17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4090" w:type="dxa"/>
            <w:shd w:val="clear" w:color="auto" w:fill="auto"/>
            <w:vAlign w:val="bottom"/>
          </w:tcPr>
          <w:p w14:paraId="04AAF384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0 %</w:t>
            </w:r>
          </w:p>
        </w:tc>
      </w:tr>
      <w:tr w:rsidR="00494061" w14:paraId="12041F7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7455ECEF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1F6F75BA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80 %</w:t>
            </w:r>
          </w:p>
        </w:tc>
      </w:tr>
      <w:tr w:rsidR="00494061" w14:paraId="6B1E9EA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51" w:type="dxa"/>
            <w:shd w:val="clear" w:color="auto" w:fill="auto"/>
            <w:vAlign w:val="bottom"/>
          </w:tcPr>
          <w:p w14:paraId="4336CE60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4090" w:type="dxa"/>
            <w:shd w:val="clear" w:color="auto" w:fill="auto"/>
            <w:vAlign w:val="bottom"/>
          </w:tcPr>
          <w:p w14:paraId="289805AE" w14:textId="77777777" w:rsidR="00494061" w:rsidRDefault="00F05FEC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0 %</w:t>
            </w:r>
          </w:p>
        </w:tc>
      </w:tr>
    </w:tbl>
    <w:p w14:paraId="10B96096" w14:textId="77777777" w:rsidR="00494061" w:rsidRDefault="00494061">
      <w:pPr>
        <w:spacing w:after="299" w:line="1" w:lineRule="exact"/>
      </w:pPr>
    </w:p>
    <w:p w14:paraId="32BB0DF8" w14:textId="77777777" w:rsidR="00494061" w:rsidRDefault="00494061">
      <w:pPr>
        <w:spacing w:line="1" w:lineRule="exact"/>
      </w:pPr>
    </w:p>
    <w:p w14:paraId="4D13B4C4" w14:textId="77777777" w:rsidR="00494061" w:rsidRDefault="00F05FEC">
      <w:pPr>
        <w:pStyle w:val="Tablecaption0"/>
      </w:pPr>
      <w:r>
        <w:rPr>
          <w:rStyle w:val="Tablecaption"/>
          <w:b/>
          <w:bCs/>
        </w:rPr>
        <w:t xml:space="preserve">Výsledek 8: </w:t>
      </w:r>
      <w:r>
        <w:rPr>
          <w:rStyle w:val="Tablecaption"/>
        </w:rPr>
        <w:t xml:space="preserve">Souhrnné poznatky o </w:t>
      </w:r>
      <w:r>
        <w:rPr>
          <w:rStyle w:val="Tablecaption"/>
        </w:rPr>
        <w:t>korozních vlastnostech moderních typů žárových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6010"/>
      </w:tblGrid>
      <w:tr w:rsidR="00494061" w14:paraId="295A039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34" w:type="dxa"/>
            <w:shd w:val="clear" w:color="auto" w:fill="auto"/>
          </w:tcPr>
          <w:p w14:paraId="080A9C99" w14:textId="77777777" w:rsidR="00494061" w:rsidRDefault="00F05FEC">
            <w:pPr>
              <w:pStyle w:val="Other0"/>
              <w:spacing w:after="0"/>
              <w:ind w:left="1300"/>
            </w:pPr>
            <w:r>
              <w:rPr>
                <w:rStyle w:val="Other"/>
              </w:rPr>
              <w:t>nástřiků</w:t>
            </w:r>
          </w:p>
          <w:p w14:paraId="1A264172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Druh výsledku:</w:t>
            </w:r>
          </w:p>
        </w:tc>
        <w:tc>
          <w:tcPr>
            <w:tcW w:w="6010" w:type="dxa"/>
            <w:shd w:val="clear" w:color="auto" w:fill="auto"/>
            <w:vAlign w:val="bottom"/>
          </w:tcPr>
          <w:p w14:paraId="48A97E2B" w14:textId="77777777" w:rsidR="00494061" w:rsidRDefault="00F05FEC">
            <w:pPr>
              <w:pStyle w:val="Other0"/>
              <w:spacing w:after="0"/>
              <w:ind w:firstLine="460"/>
            </w:pPr>
            <w:r>
              <w:rPr>
                <w:rStyle w:val="Other"/>
              </w:rPr>
              <w:t>O – Ostatní výsledky</w:t>
            </w:r>
          </w:p>
        </w:tc>
      </w:tr>
      <w:tr w:rsidR="00494061" w14:paraId="0CAFCD6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34" w:type="dxa"/>
            <w:shd w:val="clear" w:color="auto" w:fill="auto"/>
            <w:vAlign w:val="bottom"/>
          </w:tcPr>
          <w:p w14:paraId="7D48E576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VŠCHT Praha:</w:t>
            </w:r>
          </w:p>
        </w:tc>
        <w:tc>
          <w:tcPr>
            <w:tcW w:w="6010" w:type="dxa"/>
            <w:shd w:val="clear" w:color="auto" w:fill="auto"/>
            <w:vAlign w:val="bottom"/>
          </w:tcPr>
          <w:p w14:paraId="7097DABF" w14:textId="77777777" w:rsidR="00494061" w:rsidRDefault="00F05FEC">
            <w:pPr>
              <w:pStyle w:val="Other0"/>
              <w:spacing w:after="0"/>
              <w:ind w:firstLine="460"/>
            </w:pPr>
            <w:r>
              <w:rPr>
                <w:rStyle w:val="Other"/>
              </w:rPr>
              <w:t>40 %</w:t>
            </w:r>
          </w:p>
        </w:tc>
      </w:tr>
      <w:tr w:rsidR="00494061" w14:paraId="7A642A1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34" w:type="dxa"/>
            <w:shd w:val="clear" w:color="auto" w:fill="auto"/>
            <w:vAlign w:val="bottom"/>
          </w:tcPr>
          <w:p w14:paraId="4F6766D8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ÚJV:</w:t>
            </w:r>
          </w:p>
        </w:tc>
        <w:tc>
          <w:tcPr>
            <w:tcW w:w="6010" w:type="dxa"/>
            <w:shd w:val="clear" w:color="auto" w:fill="auto"/>
            <w:vAlign w:val="bottom"/>
          </w:tcPr>
          <w:p w14:paraId="4CE14D6D" w14:textId="77777777" w:rsidR="00494061" w:rsidRDefault="00F05FEC">
            <w:pPr>
              <w:pStyle w:val="Other0"/>
              <w:spacing w:after="0"/>
              <w:ind w:firstLine="460"/>
            </w:pPr>
            <w:r>
              <w:rPr>
                <w:rStyle w:val="Other"/>
              </w:rPr>
              <w:t>20 %</w:t>
            </w:r>
          </w:p>
        </w:tc>
      </w:tr>
      <w:tr w:rsidR="00494061" w14:paraId="56986A5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6FAF5F83" w14:textId="77777777" w:rsidR="00494061" w:rsidRDefault="00F05FEC">
            <w:pPr>
              <w:pStyle w:val="Other0"/>
              <w:spacing w:after="0"/>
            </w:pPr>
            <w:r>
              <w:rPr>
                <w:rStyle w:val="Other"/>
              </w:rPr>
              <w:t>SVÚM:</w:t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35F01668" w14:textId="77777777" w:rsidR="00494061" w:rsidRDefault="00F05FEC">
            <w:pPr>
              <w:pStyle w:val="Other0"/>
              <w:spacing w:after="0"/>
              <w:ind w:firstLine="460"/>
            </w:pPr>
            <w:r>
              <w:rPr>
                <w:rStyle w:val="Other"/>
              </w:rPr>
              <w:t>20 %</w:t>
            </w:r>
          </w:p>
        </w:tc>
      </w:tr>
      <w:tr w:rsidR="00494061" w14:paraId="59BACEC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34" w:type="dxa"/>
            <w:shd w:val="clear" w:color="auto" w:fill="auto"/>
            <w:vAlign w:val="bottom"/>
          </w:tcPr>
          <w:p w14:paraId="3033C420" w14:textId="77777777" w:rsidR="00494061" w:rsidRDefault="00F05FEC">
            <w:pPr>
              <w:pStyle w:val="Other0"/>
              <w:spacing w:after="0"/>
            </w:pPr>
            <w:proofErr w:type="spellStart"/>
            <w:r>
              <w:rPr>
                <w:rStyle w:val="Other"/>
              </w:rPr>
              <w:t>MICo</w:t>
            </w:r>
            <w:proofErr w:type="spellEnd"/>
            <w:r>
              <w:rPr>
                <w:rStyle w:val="Other"/>
              </w:rPr>
              <w:t>:</w:t>
            </w:r>
          </w:p>
        </w:tc>
        <w:tc>
          <w:tcPr>
            <w:tcW w:w="6010" w:type="dxa"/>
            <w:shd w:val="clear" w:color="auto" w:fill="auto"/>
            <w:vAlign w:val="bottom"/>
          </w:tcPr>
          <w:p w14:paraId="63581D90" w14:textId="68CA9395" w:rsidR="00494061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  <w:r>
              <w:rPr>
                <w:rStyle w:val="Other"/>
              </w:rPr>
              <w:t>20 %</w:t>
            </w:r>
          </w:p>
          <w:p w14:paraId="3E8CB676" w14:textId="3740A5F5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62B80B8" w14:textId="0DF5EF15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2EE1C31C" w14:textId="2606D1C8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6EAA9981" w14:textId="21CFDE61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3E92F419" w14:textId="26AB3A2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11E2A032" w14:textId="3E28503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2B9A34B5" w14:textId="55E4DEB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840FFF3" w14:textId="00A7F595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685029C" w14:textId="77C1FE53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6846B1C8" w14:textId="7777777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79C7582" w14:textId="7777777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7C23193" w14:textId="7777777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69010FDD" w14:textId="77777777" w:rsidR="00F05FEC" w:rsidRDefault="00F05FEC">
            <w:pPr>
              <w:pStyle w:val="Other0"/>
              <w:spacing w:after="0"/>
              <w:ind w:firstLine="460"/>
              <w:rPr>
                <w:rStyle w:val="Other"/>
              </w:rPr>
            </w:pPr>
          </w:p>
          <w:p w14:paraId="4CF7CE86" w14:textId="7FF4AF96" w:rsidR="00F05FEC" w:rsidRDefault="00F05FEC">
            <w:pPr>
              <w:pStyle w:val="Other0"/>
              <w:spacing w:after="0"/>
              <w:ind w:firstLine="460"/>
            </w:pPr>
          </w:p>
        </w:tc>
      </w:tr>
    </w:tbl>
    <w:p w14:paraId="6E9BC245" w14:textId="77777777" w:rsidR="00494061" w:rsidRDefault="00F05FEC">
      <w:pPr>
        <w:pStyle w:val="Zkladntext"/>
        <w:numPr>
          <w:ilvl w:val="1"/>
          <w:numId w:val="5"/>
        </w:numPr>
        <w:tabs>
          <w:tab w:val="left" w:pos="492"/>
        </w:tabs>
        <w:spacing w:after="560"/>
        <w:ind w:left="520" w:hanging="520"/>
        <w:jc w:val="both"/>
      </w:pPr>
      <w:r>
        <w:rPr>
          <w:rStyle w:val="ZkladntextChar"/>
        </w:rPr>
        <w:t xml:space="preserve">Každá ze smluvních stran je oprávněna převést svůj podíl na třetí osobu pouze v případě, že ostatní </w:t>
      </w:r>
      <w:r>
        <w:rPr>
          <w:rStyle w:val="ZkladntextChar"/>
        </w:rPr>
        <w:t>smluvní strany nepřijmou ve lhůtě jednoho měsíce ode dne doručení písemnou nabídku převodu. Nabídka převodu musí obsahovat údaje nezbytné pro rozhodnutí o přijetí či nepřijetí nabídky a její podmínky nesmí být méně výhodné než podmínky nabídky převodu třet</w:t>
      </w:r>
      <w:r>
        <w:rPr>
          <w:rStyle w:val="ZkladntextChar"/>
        </w:rPr>
        <w:t>í osobě.</w:t>
      </w:r>
    </w:p>
    <w:p w14:paraId="6878B551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5" w:name="bookmark12"/>
      <w:bookmarkEnd w:id="5"/>
    </w:p>
    <w:p w14:paraId="79D0E620" w14:textId="77777777" w:rsidR="00494061" w:rsidRDefault="00F05FEC">
      <w:pPr>
        <w:pStyle w:val="Heading40"/>
        <w:keepNext/>
        <w:keepLines/>
        <w:spacing w:after="280"/>
      </w:pPr>
      <w:bookmarkStart w:id="6" w:name="bookmark14"/>
      <w:r>
        <w:rPr>
          <w:rStyle w:val="Heading4"/>
          <w:b/>
          <w:bCs/>
        </w:rPr>
        <w:t>Ochrana technických řešení</w:t>
      </w:r>
      <w:bookmarkEnd w:id="6"/>
    </w:p>
    <w:p w14:paraId="5E194392" w14:textId="77777777" w:rsidR="00494061" w:rsidRDefault="00F05FEC">
      <w:pPr>
        <w:pStyle w:val="Zkladntext"/>
        <w:numPr>
          <w:ilvl w:val="1"/>
          <w:numId w:val="6"/>
        </w:numPr>
        <w:tabs>
          <w:tab w:val="left" w:pos="492"/>
        </w:tabs>
        <w:spacing w:after="560"/>
        <w:ind w:left="520" w:hanging="520"/>
        <w:jc w:val="both"/>
      </w:pPr>
      <w:r>
        <w:rPr>
          <w:rStyle w:val="ZkladntextChar"/>
        </w:rPr>
        <w:t>Smluvní strany se dohodly, že know-how obsažené ve Výsledku 7 zůstane předmětem obchodního tajemství mezi smluvními stranami. Obchodní tajemství není možné sdílet se třetí stranou bez písemného souhlasu zástupců všech s</w:t>
      </w:r>
      <w:r>
        <w:rPr>
          <w:rStyle w:val="ZkladntextChar"/>
        </w:rPr>
        <w:t>mluvních stran.</w:t>
      </w:r>
    </w:p>
    <w:p w14:paraId="0A423240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7" w:name="bookmark16"/>
      <w:bookmarkEnd w:id="7"/>
    </w:p>
    <w:p w14:paraId="288E7E8B" w14:textId="77777777" w:rsidR="00494061" w:rsidRDefault="00F05FEC">
      <w:pPr>
        <w:pStyle w:val="Heading40"/>
        <w:keepNext/>
        <w:keepLines/>
        <w:spacing w:after="280"/>
      </w:pPr>
      <w:r>
        <w:rPr>
          <w:rStyle w:val="Heading4"/>
          <w:b/>
          <w:bCs/>
        </w:rPr>
        <w:t>Způsob využití výsledků</w:t>
      </w:r>
    </w:p>
    <w:p w14:paraId="7D99644C" w14:textId="77777777" w:rsidR="00494061" w:rsidRDefault="00F05FEC">
      <w:pPr>
        <w:pStyle w:val="Zkladntext"/>
        <w:numPr>
          <w:ilvl w:val="1"/>
          <w:numId w:val="7"/>
        </w:numPr>
        <w:tabs>
          <w:tab w:val="left" w:pos="492"/>
        </w:tabs>
        <w:jc w:val="both"/>
      </w:pPr>
      <w:r>
        <w:rPr>
          <w:rStyle w:val="ZkladntextChar"/>
        </w:rPr>
        <w:t>Smluvní strany se dohodly, že budou společně pracovat na dalším vylepšení Výsledku 7.</w:t>
      </w:r>
    </w:p>
    <w:p w14:paraId="00A9B498" w14:textId="77777777" w:rsidR="00494061" w:rsidRDefault="00F05FEC">
      <w:pPr>
        <w:pStyle w:val="Zkladntext"/>
        <w:numPr>
          <w:ilvl w:val="1"/>
          <w:numId w:val="7"/>
        </w:numPr>
        <w:tabs>
          <w:tab w:val="left" w:pos="492"/>
        </w:tabs>
        <w:ind w:left="520" w:hanging="520"/>
        <w:jc w:val="both"/>
      </w:pPr>
      <w:r>
        <w:rPr>
          <w:rStyle w:val="ZkladntextChar"/>
        </w:rPr>
        <w:t>Smluvní strany jsou oprávněny využívat výsledků projektu pro své vlastní potřeby, ale ke sdílení výsledků projektu se třetí stran</w:t>
      </w:r>
      <w:r>
        <w:rPr>
          <w:rStyle w:val="ZkladntextChar"/>
        </w:rPr>
        <w:t>ou je potřeba písemného souhlasu zástupců smluvních stran.</w:t>
      </w:r>
    </w:p>
    <w:p w14:paraId="0981DDCD" w14:textId="77777777" w:rsidR="00494061" w:rsidRDefault="00F05FEC">
      <w:pPr>
        <w:pStyle w:val="Zkladntext"/>
        <w:numPr>
          <w:ilvl w:val="1"/>
          <w:numId w:val="7"/>
        </w:numPr>
        <w:tabs>
          <w:tab w:val="left" w:pos="492"/>
        </w:tabs>
        <w:spacing w:after="560"/>
        <w:ind w:left="520" w:hanging="520"/>
        <w:jc w:val="both"/>
      </w:pPr>
      <w:r>
        <w:rPr>
          <w:rStyle w:val="ZkladntextChar"/>
        </w:rPr>
        <w:t xml:space="preserve">K uzavření licenční či jiné smlouvy, kterou budou třetí straně poskytnuty k užívání výsledky projektu, je potřeba souhlasu všech smluvních stran. Odměna z jakékoli licenční či podobné </w:t>
      </w:r>
      <w:r>
        <w:rPr>
          <w:rStyle w:val="ZkladntextChar"/>
        </w:rPr>
        <w:t>smlouvy, kterou budou třetí straně poskytnuty k užívání výsledky projektu, bude rozdělena mezi Smluvní strany v poměru stanoveném v čl. III odst. 3.1. této Smlouvy pro dotčený výsledek, nebo v poměru jaký si zástupci Smluvních stran písemně dohodnou.</w:t>
      </w:r>
    </w:p>
    <w:p w14:paraId="5626A5E3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8" w:name="bookmark19"/>
      <w:bookmarkEnd w:id="8"/>
    </w:p>
    <w:p w14:paraId="23B6E572" w14:textId="77777777" w:rsidR="00494061" w:rsidRDefault="00F05FEC">
      <w:pPr>
        <w:pStyle w:val="Heading40"/>
        <w:keepNext/>
        <w:keepLines/>
        <w:spacing w:after="280"/>
      </w:pPr>
      <w:bookmarkStart w:id="9" w:name="bookmark21"/>
      <w:r>
        <w:rPr>
          <w:rStyle w:val="Heading4"/>
          <w:b/>
          <w:bCs/>
        </w:rPr>
        <w:t>Rozs</w:t>
      </w:r>
      <w:r>
        <w:rPr>
          <w:rStyle w:val="Heading4"/>
          <w:b/>
          <w:bCs/>
        </w:rPr>
        <w:t>ah stupně důvěrnosti údajů</w:t>
      </w:r>
      <w:bookmarkEnd w:id="9"/>
    </w:p>
    <w:p w14:paraId="3A8D1ED5" w14:textId="77777777" w:rsidR="00494061" w:rsidRDefault="00F05FEC">
      <w:pPr>
        <w:pStyle w:val="Zkladntext"/>
        <w:numPr>
          <w:ilvl w:val="1"/>
          <w:numId w:val="8"/>
        </w:numPr>
        <w:tabs>
          <w:tab w:val="left" w:pos="492"/>
        </w:tabs>
        <w:ind w:left="520" w:hanging="520"/>
        <w:jc w:val="both"/>
      </w:pPr>
      <w:r>
        <w:rPr>
          <w:rStyle w:val="ZkladntextChar"/>
        </w:rPr>
        <w:t>Smluvní strany se dohodly na tom, že informace, dokumentace a výsledky práce, předané a vzniklé v souvislosti s řešením, budou pokládány za důvěrné a nebudou bez souhlasu všech smluvních stran poskytnuty třetí straně. Toto ustano</w:t>
      </w:r>
      <w:r>
        <w:rPr>
          <w:rStyle w:val="ZkladntextChar"/>
        </w:rPr>
        <w:t>vení neplatí ve vztahu k Poskytovateli.</w:t>
      </w:r>
    </w:p>
    <w:p w14:paraId="52E491BE" w14:textId="77777777" w:rsidR="00494061" w:rsidRDefault="00F05FEC">
      <w:pPr>
        <w:pStyle w:val="Zkladntext"/>
        <w:numPr>
          <w:ilvl w:val="1"/>
          <w:numId w:val="8"/>
        </w:numPr>
        <w:tabs>
          <w:tab w:val="left" w:pos="492"/>
        </w:tabs>
        <w:jc w:val="both"/>
      </w:pPr>
      <w:r>
        <w:rPr>
          <w:rStyle w:val="ZkladntextChar"/>
        </w:rPr>
        <w:t>Smluvní strany se zavazují si vzájemně poskytovat veškeré informace o výsledcích.</w:t>
      </w:r>
    </w:p>
    <w:p w14:paraId="25B800FD" w14:textId="77777777" w:rsidR="00494061" w:rsidRDefault="00F05FEC">
      <w:pPr>
        <w:pStyle w:val="Zkladntext"/>
        <w:numPr>
          <w:ilvl w:val="1"/>
          <w:numId w:val="8"/>
        </w:numPr>
        <w:tabs>
          <w:tab w:val="left" w:pos="492"/>
        </w:tabs>
        <w:ind w:left="520" w:hanging="520"/>
        <w:jc w:val="both"/>
      </w:pPr>
      <w:r>
        <w:rPr>
          <w:rStyle w:val="ZkladntextChar"/>
        </w:rPr>
        <w:t xml:space="preserve">Nedohodnou-li se Smluvní strany v konkrétním případě jinak, jsou veškeré informace, které získá jedna smluvní strana od druhé smluvní </w:t>
      </w:r>
      <w:r>
        <w:rPr>
          <w:rStyle w:val="ZkladntextChar"/>
        </w:rPr>
        <w:t>strany a které nejsou obecně známé, považovány za důvěrné (dále jen „důvěrné informace“) a strana, která je získala je povinna důvěrné informace uchovat v tajnosti a zajistit dostatečnou ochranu před přístupem nepovolaných osob k nim.</w:t>
      </w:r>
      <w:r>
        <w:br w:type="page"/>
      </w:r>
    </w:p>
    <w:p w14:paraId="1F0AB105" w14:textId="77777777" w:rsidR="00494061" w:rsidRDefault="00F05FEC">
      <w:pPr>
        <w:pStyle w:val="Zkladntext"/>
        <w:numPr>
          <w:ilvl w:val="1"/>
          <w:numId w:val="8"/>
        </w:numPr>
        <w:tabs>
          <w:tab w:val="left" w:pos="528"/>
        </w:tabs>
      </w:pPr>
      <w:r>
        <w:rPr>
          <w:rStyle w:val="ZkladntextChar"/>
        </w:rPr>
        <w:lastRenderedPageBreak/>
        <w:t>Povinnosti podle člá</w:t>
      </w:r>
      <w:r>
        <w:rPr>
          <w:rStyle w:val="ZkladntextChar"/>
        </w:rPr>
        <w:t xml:space="preserve">nku VI. platí po dobu </w:t>
      </w:r>
      <w:proofErr w:type="gramStart"/>
      <w:r>
        <w:rPr>
          <w:rStyle w:val="ZkladntextChar"/>
        </w:rPr>
        <w:t>5ti</w:t>
      </w:r>
      <w:proofErr w:type="gramEnd"/>
      <w:r>
        <w:rPr>
          <w:rStyle w:val="ZkladntextChar"/>
        </w:rPr>
        <w:t xml:space="preserve"> let od ukončení této Smlouvy.</w:t>
      </w:r>
    </w:p>
    <w:p w14:paraId="7835CEC0" w14:textId="77777777" w:rsidR="00494061" w:rsidRDefault="00F05FEC">
      <w:pPr>
        <w:pStyle w:val="Zkladntext"/>
        <w:numPr>
          <w:ilvl w:val="1"/>
          <w:numId w:val="8"/>
        </w:numPr>
        <w:tabs>
          <w:tab w:val="left" w:pos="528"/>
        </w:tabs>
        <w:spacing w:after="580"/>
        <w:ind w:left="520" w:hanging="520"/>
        <w:jc w:val="both"/>
      </w:pPr>
      <w:r>
        <w:rPr>
          <w:rStyle w:val="ZkladntextChar"/>
        </w:rPr>
        <w:t>V případě, že některá smluvní strana poruší povinnosti zde stanovené, zavazuje se uhradit ostatním smluvním stranám náhradu škody z toho vyplývající.</w:t>
      </w:r>
    </w:p>
    <w:p w14:paraId="434995F5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10" w:name="bookmark23"/>
      <w:bookmarkEnd w:id="10"/>
    </w:p>
    <w:p w14:paraId="790ABBBB" w14:textId="77777777" w:rsidR="00494061" w:rsidRDefault="00F05FEC">
      <w:pPr>
        <w:pStyle w:val="Heading40"/>
        <w:keepNext/>
        <w:keepLines/>
        <w:spacing w:after="280"/>
      </w:pPr>
      <w:bookmarkStart w:id="11" w:name="bookmark25"/>
      <w:r>
        <w:rPr>
          <w:rStyle w:val="Heading4"/>
          <w:b/>
          <w:bCs/>
        </w:rPr>
        <w:t>Sankce</w:t>
      </w:r>
      <w:bookmarkEnd w:id="11"/>
    </w:p>
    <w:p w14:paraId="2BD0EC12" w14:textId="77777777" w:rsidR="00494061" w:rsidRDefault="00F05FEC">
      <w:pPr>
        <w:pStyle w:val="Zkladntext"/>
        <w:numPr>
          <w:ilvl w:val="1"/>
          <w:numId w:val="9"/>
        </w:numPr>
        <w:tabs>
          <w:tab w:val="left" w:pos="528"/>
        </w:tabs>
        <w:ind w:left="520" w:hanging="520"/>
        <w:jc w:val="both"/>
      </w:pPr>
      <w:r>
        <w:rPr>
          <w:rStyle w:val="ZkladntextChar"/>
        </w:rPr>
        <w:t>Smluvní strana, která poruší některou z po</w:t>
      </w:r>
      <w:r>
        <w:rPr>
          <w:rStyle w:val="ZkladntextChar"/>
        </w:rPr>
        <w:t>vinností uvedených v této Smlouvě, je povinna zaplatit každé ze smluvních stran smluvní pokutu ve výši 20 000,- Kč za každý případ porušení takové povinnosti.</w:t>
      </w:r>
    </w:p>
    <w:p w14:paraId="08FD4130" w14:textId="77777777" w:rsidR="00494061" w:rsidRDefault="00F05FEC">
      <w:pPr>
        <w:pStyle w:val="Zkladntext"/>
        <w:numPr>
          <w:ilvl w:val="1"/>
          <w:numId w:val="9"/>
        </w:numPr>
        <w:tabs>
          <w:tab w:val="left" w:pos="528"/>
        </w:tabs>
        <w:ind w:left="520" w:hanging="520"/>
        <w:jc w:val="both"/>
      </w:pPr>
      <w:r>
        <w:rPr>
          <w:rStyle w:val="ZkladntextChar"/>
        </w:rPr>
        <w:t xml:space="preserve">Smluvní pokuta je splatná do </w:t>
      </w:r>
      <w:proofErr w:type="gramStart"/>
      <w:r>
        <w:rPr>
          <w:rStyle w:val="ZkladntextChar"/>
        </w:rPr>
        <w:t>30ti</w:t>
      </w:r>
      <w:proofErr w:type="gramEnd"/>
      <w:r>
        <w:rPr>
          <w:rStyle w:val="ZkladntextChar"/>
        </w:rPr>
        <w:t xml:space="preserve"> dnů ode dne doručení písemné výzvy k její úhradě, pokud ve výzv</w:t>
      </w:r>
      <w:r>
        <w:rPr>
          <w:rStyle w:val="ZkladntextChar"/>
        </w:rPr>
        <w:t>ě není uvedena lhůta delší, a to způsobem uvedeným ve výzvě.</w:t>
      </w:r>
    </w:p>
    <w:p w14:paraId="76BA8F53" w14:textId="77777777" w:rsidR="00494061" w:rsidRDefault="00F05FEC">
      <w:pPr>
        <w:pStyle w:val="Zkladntext"/>
        <w:numPr>
          <w:ilvl w:val="1"/>
          <w:numId w:val="9"/>
        </w:numPr>
        <w:tabs>
          <w:tab w:val="left" w:pos="528"/>
        </w:tabs>
        <w:spacing w:after="860"/>
        <w:ind w:left="520" w:hanging="520"/>
        <w:jc w:val="both"/>
      </w:pPr>
      <w:r>
        <w:rPr>
          <w:rStyle w:val="ZkladntextChar"/>
        </w:rPr>
        <w:t>Zaplacením smluvní pokuty není dotčeno právo na náhradu škody v rozsahu přesahujícím smluvní pokutu, přičemž za škodu se považuje i ušlý zisk.</w:t>
      </w:r>
    </w:p>
    <w:p w14:paraId="6E194887" w14:textId="77777777" w:rsidR="00494061" w:rsidRDefault="00494061">
      <w:pPr>
        <w:pStyle w:val="Heading40"/>
        <w:keepNext/>
        <w:keepLines/>
        <w:numPr>
          <w:ilvl w:val="0"/>
          <w:numId w:val="1"/>
        </w:numPr>
        <w:spacing w:after="0"/>
      </w:pPr>
      <w:bookmarkStart w:id="12" w:name="bookmark27"/>
      <w:bookmarkEnd w:id="12"/>
    </w:p>
    <w:p w14:paraId="5B005A1A" w14:textId="77777777" w:rsidR="00494061" w:rsidRDefault="00F05FEC">
      <w:pPr>
        <w:pStyle w:val="Heading40"/>
        <w:keepNext/>
        <w:keepLines/>
        <w:spacing w:after="280"/>
      </w:pPr>
      <w:bookmarkStart w:id="13" w:name="bookmark29"/>
      <w:r>
        <w:rPr>
          <w:rStyle w:val="Heading4"/>
          <w:b/>
          <w:bCs/>
        </w:rPr>
        <w:t>Závěrečná ustanovení</w:t>
      </w:r>
      <w:bookmarkEnd w:id="13"/>
    </w:p>
    <w:p w14:paraId="378D8969" w14:textId="77777777" w:rsidR="00494061" w:rsidRDefault="00F05FEC">
      <w:pPr>
        <w:pStyle w:val="Zkladntext"/>
        <w:numPr>
          <w:ilvl w:val="1"/>
          <w:numId w:val="10"/>
        </w:numPr>
        <w:tabs>
          <w:tab w:val="left" w:pos="533"/>
        </w:tabs>
        <w:ind w:left="520" w:hanging="520"/>
        <w:jc w:val="both"/>
      </w:pPr>
      <w:r>
        <w:rPr>
          <w:rStyle w:val="ZkladntextChar"/>
        </w:rPr>
        <w:t xml:space="preserve">Tato smlouva je </w:t>
      </w:r>
      <w:r>
        <w:rPr>
          <w:rStyle w:val="ZkladntextChar"/>
        </w:rPr>
        <w:t>vyhotovena v 5 stejnopisech, z nichž každá ze Smluvních stran s výjimkou ÚJV obdrží jedno vyhotovení a ÚJV obdrží dvě vyhotovení.</w:t>
      </w:r>
    </w:p>
    <w:p w14:paraId="4BDD658C" w14:textId="77777777" w:rsidR="00494061" w:rsidRDefault="00F05FEC">
      <w:pPr>
        <w:pStyle w:val="Zkladntext"/>
        <w:numPr>
          <w:ilvl w:val="1"/>
          <w:numId w:val="10"/>
        </w:numPr>
        <w:tabs>
          <w:tab w:val="left" w:pos="533"/>
        </w:tabs>
        <w:ind w:left="520" w:hanging="520"/>
        <w:jc w:val="both"/>
      </w:pPr>
      <w:r>
        <w:rPr>
          <w:rStyle w:val="ZkladntextChar"/>
        </w:rPr>
        <w:t>Tato smlouva nabývá platnosti a účinnosti dnem podpisu zástupci Smluvních stran a je účinná po dobu 10 let.</w:t>
      </w:r>
    </w:p>
    <w:p w14:paraId="078D94FD" w14:textId="03020D50" w:rsidR="00494061" w:rsidRDefault="00F05FEC">
      <w:pPr>
        <w:pStyle w:val="Zkladntext"/>
        <w:numPr>
          <w:ilvl w:val="1"/>
          <w:numId w:val="10"/>
        </w:numPr>
        <w:tabs>
          <w:tab w:val="left" w:pos="533"/>
        </w:tabs>
        <w:spacing w:after="0"/>
        <w:ind w:left="520" w:hanging="520"/>
        <w:jc w:val="both"/>
      </w:pPr>
      <w:r>
        <w:rPr>
          <w:noProof/>
        </w:rPr>
        <mc:AlternateContent>
          <mc:Choice Requires="wps">
            <w:drawing>
              <wp:anchor distT="330200" distB="165100" distL="0" distR="0" simplePos="0" relativeHeight="125829382" behindDoc="0" locked="0" layoutInCell="1" allowOverlap="1" wp14:anchorId="07AAE331" wp14:editId="04D53D7A">
                <wp:simplePos x="0" y="0"/>
                <wp:positionH relativeFrom="page">
                  <wp:posOffset>5251450</wp:posOffset>
                </wp:positionH>
                <wp:positionV relativeFrom="paragraph">
                  <wp:posOffset>906780</wp:posOffset>
                </wp:positionV>
                <wp:extent cx="999490" cy="679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723BF" w14:textId="6D23EA7D" w:rsidR="00494061" w:rsidRDefault="00494061">
                            <w:pPr>
                              <w:pStyle w:val="Bodytext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AAE33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13.5pt;margin-top:71.4pt;width:78.7pt;height:53.5pt;z-index:125829382;visibility:visible;mso-wrap-style:square;mso-wrap-distance-left:0;mso-wrap-distance-top:26pt;mso-wrap-distance-right:0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" filled="f" stroked="f">
                <v:textbox inset="0,0,0,0">
                  <w:txbxContent>
                    <w:p w14:paraId="744723BF" w14:textId="6D23EA7D" w:rsidR="00494061" w:rsidRDefault="00494061">
                      <w:pPr>
                        <w:pStyle w:val="Bodytext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Char"/>
        </w:rPr>
        <w:t>Smluvní strany pro</w:t>
      </w:r>
      <w:r>
        <w:rPr>
          <w:rStyle w:val="ZkladntextChar"/>
        </w:rPr>
        <w:t>hlašují, že si tuto smlouvu před jejím podpisem přečetli, že byla uzavřena po řádném uvážení, svobodně a vážně, určitě a srozumitelně, nikoli v tísni za nápadně nevýhodných podmínek, s jejím obsahem bezvýhradně souhlasí a na důkaz toho ji podepisují.</w:t>
      </w:r>
    </w:p>
    <w:p w14:paraId="5D995B51" w14:textId="21317FD7" w:rsidR="00494061" w:rsidRDefault="00F05FEC">
      <w:pPr>
        <w:spacing w:line="1" w:lineRule="exact"/>
        <w:sectPr w:rsidR="00494061">
          <w:footerReference w:type="default" r:id="rId7"/>
          <w:pgSz w:w="11900" w:h="16840"/>
          <w:pgMar w:top="1581" w:right="1378" w:bottom="1379" w:left="1392" w:header="1153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09650" distB="635" distL="0" distR="0" simplePos="0" relativeHeight="125829378" behindDoc="0" locked="0" layoutInCell="1" allowOverlap="1" wp14:anchorId="68A2DAC7" wp14:editId="4AB001F3">
                <wp:simplePos x="0" y="0"/>
                <wp:positionH relativeFrom="page">
                  <wp:posOffset>918845</wp:posOffset>
                </wp:positionH>
                <wp:positionV relativeFrom="paragraph">
                  <wp:posOffset>1009650</wp:posOffset>
                </wp:positionV>
                <wp:extent cx="1246505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62F091" w14:textId="77777777" w:rsidR="00494061" w:rsidRDefault="00F05FEC">
                            <w:pPr>
                              <w:pStyle w:val="Zkladntext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>V Praze dne …………….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2.350000000000009pt;margin-top:79.5pt;width:98.150000000000006pt;height:12.950000000000001pt;z-index:-125829375;mso-wrap-distance-left:0;mso-wrap-distance-top:79.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V Praze dne 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5920" distB="213360" distL="0" distR="0" simplePos="0" relativeHeight="125829380" behindDoc="0" locked="0" layoutInCell="1" allowOverlap="1" wp14:anchorId="5D479234" wp14:editId="3F01FE6F">
                <wp:simplePos x="0" y="0"/>
                <wp:positionH relativeFrom="page">
                  <wp:posOffset>4430395</wp:posOffset>
                </wp:positionH>
                <wp:positionV relativeFrom="paragraph">
                  <wp:posOffset>375920</wp:posOffset>
                </wp:positionV>
                <wp:extent cx="1005840" cy="585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EE48F8" w14:textId="42649AF1" w:rsidR="00494061" w:rsidRDefault="00494061">
                            <w:pPr>
                              <w:pStyle w:val="Heading30"/>
                              <w:keepNext/>
                              <w:keepLines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479234" id="Shape 5" o:spid="_x0000_s1028" type="#_x0000_t202" style="position:absolute;margin-left:348.85pt;margin-top:29.6pt;width:79.2pt;height:46.1pt;z-index:125829380;visibility:visible;mso-wrap-style:square;mso-wrap-distance-left:0;mso-wrap-distance-top:29.6pt;mso-wrap-distance-right:0;mso-wrap-distance-bottom:1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" filled="f" stroked="f">
                <v:textbox inset="0,0,0,0">
                  <w:txbxContent>
                    <w:p w14:paraId="67EE48F8" w14:textId="42649AF1" w:rsidR="00494061" w:rsidRDefault="00494061">
                      <w:pPr>
                        <w:pStyle w:val="Heading30"/>
                        <w:keepNext/>
                        <w:keepLines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510F1C" w14:textId="00D20C86" w:rsidR="00494061" w:rsidRDefault="00F05FEC">
      <w:pPr>
        <w:pStyle w:val="Zkladntext"/>
        <w:spacing w:after="0"/>
        <w:jc w:val="center"/>
        <w:rPr>
          <w:sz w:val="22"/>
          <w:szCs w:val="22"/>
        </w:rPr>
        <w:sectPr w:rsidR="00494061">
          <w:type w:val="continuous"/>
          <w:pgSz w:w="11900" w:h="16840"/>
          <w:pgMar w:top="1705" w:right="1392" w:bottom="1705" w:left="1392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Char"/>
          <w:sz w:val="22"/>
          <w:szCs w:val="22"/>
        </w:rPr>
        <w:t>xxxxx</w:t>
      </w:r>
      <w:r>
        <w:rPr>
          <w:rStyle w:val="ZkladntextChar"/>
          <w:sz w:val="22"/>
          <w:szCs w:val="22"/>
        </w:rPr>
        <w:t>prorektor</w:t>
      </w:r>
      <w:proofErr w:type="spellEnd"/>
      <w:r>
        <w:rPr>
          <w:rStyle w:val="ZkladntextChar"/>
          <w:sz w:val="22"/>
          <w:szCs w:val="22"/>
        </w:rPr>
        <w:t xml:space="preserve"> pro VaV, VŠCHT</w:t>
      </w:r>
    </w:p>
    <w:p w14:paraId="43BD9976" w14:textId="77777777" w:rsidR="00494061" w:rsidRDefault="00F05FE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55A7FC2" wp14:editId="2BE42366">
                <wp:simplePos x="0" y="0"/>
                <wp:positionH relativeFrom="page">
                  <wp:posOffset>4385945</wp:posOffset>
                </wp:positionH>
                <wp:positionV relativeFrom="paragraph">
                  <wp:posOffset>502920</wp:posOffset>
                </wp:positionV>
                <wp:extent cx="420370" cy="26225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B7EDA" w14:textId="31F679E9" w:rsidR="00494061" w:rsidRDefault="00494061">
                            <w:pPr>
                              <w:pStyle w:val="Bodytext6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A7FC2" id="Shape 9" o:spid="_x0000_s1029" type="#_x0000_t202" style="position:absolute;margin-left:345.35pt;margin-top:39.6pt;width:33.1pt;height:20.6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" filled="f" stroked="f">
                <v:textbox inset="0,0,0,0">
                  <w:txbxContent>
                    <w:p w14:paraId="108B7EDA" w14:textId="31F679E9" w:rsidR="00494061" w:rsidRDefault="00494061">
                      <w:pPr>
                        <w:pStyle w:val="Bodytext6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3CEA63D" w14:textId="654D8AEE" w:rsidR="00494061" w:rsidRDefault="00494061">
      <w:pPr>
        <w:pStyle w:val="Bodytext30"/>
        <w:spacing w:line="230" w:lineRule="auto"/>
        <w:ind w:left="880"/>
        <w:rPr>
          <w:sz w:val="18"/>
          <w:szCs w:val="18"/>
        </w:rPr>
        <w:sectPr w:rsidR="00494061">
          <w:pgSz w:w="11900" w:h="16840"/>
          <w:pgMar w:top="961" w:right="1393" w:bottom="4707" w:left="1392" w:header="533" w:footer="3" w:gutter="0"/>
          <w:cols w:space="720"/>
          <w:noEndnote/>
          <w:docGrid w:linePitch="360"/>
        </w:sectPr>
      </w:pPr>
    </w:p>
    <w:p w14:paraId="79CC2E66" w14:textId="77777777" w:rsidR="00494061" w:rsidRDefault="00F05FEC">
      <w:pPr>
        <w:pStyle w:val="Zkladntext"/>
        <w:framePr w:w="1838" w:h="288" w:wrap="none" w:vAnchor="text" w:hAnchor="page" w:x="1441" w:y="21"/>
        <w:spacing w:after="0"/>
        <w:rPr>
          <w:sz w:val="22"/>
          <w:szCs w:val="22"/>
        </w:rPr>
      </w:pPr>
      <w:r>
        <w:rPr>
          <w:rStyle w:val="ZkladntextChar"/>
          <w:sz w:val="22"/>
          <w:szCs w:val="22"/>
          <w:lang w:val="en-US" w:eastAsia="en-US"/>
        </w:rPr>
        <w:t xml:space="preserve">V </w:t>
      </w:r>
      <w:r>
        <w:rPr>
          <w:rStyle w:val="ZkladntextChar"/>
          <w:sz w:val="22"/>
          <w:szCs w:val="22"/>
        </w:rPr>
        <w:t xml:space="preserve">Řeži </w:t>
      </w:r>
      <w:proofErr w:type="spellStart"/>
      <w:r>
        <w:rPr>
          <w:rStyle w:val="ZkladntextChar"/>
          <w:sz w:val="22"/>
          <w:szCs w:val="22"/>
          <w:lang w:val="en-US" w:eastAsia="en-US"/>
        </w:rPr>
        <w:t>dne</w:t>
      </w:r>
      <w:proofErr w:type="spellEnd"/>
      <w:r>
        <w:rPr>
          <w:rStyle w:val="ZkladntextChar"/>
          <w:sz w:val="22"/>
          <w:szCs w:val="22"/>
          <w:lang w:val="en-US" w:eastAsia="en-US"/>
        </w:rPr>
        <w:t xml:space="preserve"> …………….</w:t>
      </w:r>
    </w:p>
    <w:p w14:paraId="291D00C2" w14:textId="77777777" w:rsidR="00494061" w:rsidRDefault="00494061">
      <w:pPr>
        <w:spacing w:after="287" w:line="1" w:lineRule="exact"/>
      </w:pPr>
    </w:p>
    <w:p w14:paraId="58B2D623" w14:textId="77777777" w:rsidR="00494061" w:rsidRDefault="00494061">
      <w:pPr>
        <w:spacing w:line="1" w:lineRule="exact"/>
        <w:sectPr w:rsidR="00494061">
          <w:type w:val="continuous"/>
          <w:pgSz w:w="11900" w:h="16840"/>
          <w:pgMar w:top="961" w:right="1124" w:bottom="1106" w:left="1392" w:header="0" w:footer="3" w:gutter="0"/>
          <w:cols w:space="720"/>
          <w:noEndnote/>
          <w:docGrid w:linePitch="360"/>
        </w:sectPr>
      </w:pPr>
    </w:p>
    <w:p w14:paraId="726377FB" w14:textId="77777777" w:rsidR="00F05FEC" w:rsidRDefault="00F05FEC">
      <w:pPr>
        <w:pStyle w:val="Zkladntext"/>
        <w:spacing w:after="0"/>
        <w:ind w:left="180" w:hanging="180"/>
        <w:jc w:val="both"/>
        <w:rPr>
          <w:rStyle w:val="ZkladntextChar"/>
          <w:sz w:val="22"/>
          <w:szCs w:val="22"/>
          <w:lang w:val="en-US" w:eastAsia="en-US"/>
        </w:rPr>
      </w:pPr>
    </w:p>
    <w:p w14:paraId="0644B0C9" w14:textId="77777777" w:rsidR="00F05FEC" w:rsidRDefault="00F05FEC">
      <w:pPr>
        <w:pStyle w:val="Zkladntext"/>
        <w:spacing w:after="0"/>
        <w:ind w:left="180" w:hanging="180"/>
        <w:jc w:val="both"/>
        <w:rPr>
          <w:rStyle w:val="ZkladntextChar"/>
          <w:sz w:val="22"/>
          <w:szCs w:val="22"/>
          <w:lang w:val="en-US" w:eastAsia="en-US"/>
        </w:rPr>
      </w:pPr>
    </w:p>
    <w:p w14:paraId="48BDBC88" w14:textId="77777777" w:rsidR="00F05FEC" w:rsidRDefault="00F05FEC">
      <w:pPr>
        <w:pStyle w:val="Zkladntext"/>
        <w:spacing w:after="0"/>
        <w:ind w:left="180" w:hanging="180"/>
        <w:jc w:val="both"/>
        <w:rPr>
          <w:rStyle w:val="ZkladntextChar"/>
          <w:sz w:val="22"/>
          <w:szCs w:val="22"/>
          <w:lang w:val="en-US" w:eastAsia="en-US"/>
        </w:rPr>
      </w:pPr>
    </w:p>
    <w:p w14:paraId="6E8D5273" w14:textId="77777777" w:rsidR="00494061" w:rsidRDefault="00494061">
      <w:pPr>
        <w:pStyle w:val="Zkladntext"/>
        <w:spacing w:after="0"/>
        <w:ind w:left="180" w:hanging="180"/>
        <w:jc w:val="both"/>
        <w:rPr>
          <w:sz w:val="22"/>
          <w:szCs w:val="22"/>
        </w:rPr>
      </w:pPr>
    </w:p>
    <w:p w14:paraId="3E16D1E8" w14:textId="77777777" w:rsidR="00F05FEC" w:rsidRDefault="00F05FEC">
      <w:pPr>
        <w:pStyle w:val="Zkladntext"/>
        <w:spacing w:after="0"/>
        <w:ind w:left="180" w:hanging="180"/>
        <w:jc w:val="both"/>
        <w:rPr>
          <w:sz w:val="22"/>
          <w:szCs w:val="22"/>
        </w:rPr>
      </w:pPr>
    </w:p>
    <w:p w14:paraId="11823309" w14:textId="77777777" w:rsidR="00F05FEC" w:rsidRDefault="00F05FEC">
      <w:pPr>
        <w:pStyle w:val="Zkladntext"/>
        <w:spacing w:after="0"/>
        <w:ind w:left="180" w:hanging="180"/>
        <w:jc w:val="both"/>
        <w:rPr>
          <w:sz w:val="22"/>
          <w:szCs w:val="22"/>
        </w:rPr>
      </w:pPr>
    </w:p>
    <w:p w14:paraId="5FCDD760" w14:textId="0C7F7A44" w:rsidR="00F05FEC" w:rsidRDefault="00F05FEC">
      <w:pPr>
        <w:pStyle w:val="Zkladntext"/>
        <w:spacing w:after="0"/>
        <w:ind w:left="180" w:hanging="180"/>
        <w:jc w:val="both"/>
        <w:rPr>
          <w:sz w:val="22"/>
          <w:szCs w:val="22"/>
        </w:rPr>
        <w:sectPr w:rsidR="00F05FEC">
          <w:type w:val="continuous"/>
          <w:pgSz w:w="11900" w:h="16840"/>
          <w:pgMar w:top="961" w:right="1124" w:bottom="4707" w:left="7176" w:header="0" w:footer="3" w:gutter="0"/>
          <w:cols w:space="720"/>
          <w:noEndnote/>
          <w:docGrid w:linePitch="360"/>
        </w:sectPr>
      </w:pPr>
    </w:p>
    <w:p w14:paraId="76CC75D5" w14:textId="77777777" w:rsidR="00494061" w:rsidRDefault="00F05FE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6A2EC583" wp14:editId="1F5C1B0B">
                <wp:simplePos x="0" y="0"/>
                <wp:positionH relativeFrom="page">
                  <wp:posOffset>914400</wp:posOffset>
                </wp:positionH>
                <wp:positionV relativeFrom="paragraph">
                  <wp:posOffset>469265</wp:posOffset>
                </wp:positionV>
                <wp:extent cx="1167130" cy="1828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9DFF2" w14:textId="77777777" w:rsidR="00494061" w:rsidRDefault="00F05FEC">
                            <w:pPr>
                              <w:pStyle w:val="Zkladntext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 xml:space="preserve">V </w:t>
                            </w: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 xml:space="preserve">Řeži </w:t>
                            </w:r>
                            <w:proofErr w:type="spellStart"/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>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2.pt;margin-top:36.950000000000003pt;width:91.900000000000006pt;height:14.4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  <w:lang w:val="en-US" w:eastAsia="en-US"/>
                        </w:rPr>
                        <w:t xml:space="preserve">V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Řeži </w:t>
                      </w:r>
                      <w:r>
                        <w:rPr>
                          <w:rStyle w:val="CharStyle3"/>
                          <w:sz w:val="22"/>
                          <w:szCs w:val="22"/>
                          <w:lang w:val="en-US" w:eastAsia="en-US"/>
                        </w:rPr>
                        <w:t>dne …………….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B50735" w14:textId="77777777" w:rsidR="00494061" w:rsidRDefault="00494061">
      <w:pPr>
        <w:spacing w:line="240" w:lineRule="exact"/>
        <w:rPr>
          <w:sz w:val="19"/>
          <w:szCs w:val="19"/>
        </w:rPr>
      </w:pPr>
    </w:p>
    <w:p w14:paraId="30E26382" w14:textId="77777777" w:rsidR="00494061" w:rsidRDefault="00494061">
      <w:pPr>
        <w:spacing w:line="240" w:lineRule="exact"/>
        <w:rPr>
          <w:sz w:val="19"/>
          <w:szCs w:val="19"/>
        </w:rPr>
      </w:pPr>
    </w:p>
    <w:p w14:paraId="78103163" w14:textId="77777777" w:rsidR="00494061" w:rsidRDefault="00494061">
      <w:pPr>
        <w:spacing w:before="19" w:after="19" w:line="240" w:lineRule="exact"/>
        <w:rPr>
          <w:sz w:val="19"/>
          <w:szCs w:val="19"/>
        </w:rPr>
      </w:pPr>
    </w:p>
    <w:p w14:paraId="2043A7E4" w14:textId="77777777" w:rsidR="00494061" w:rsidRDefault="00494061">
      <w:pPr>
        <w:spacing w:line="1" w:lineRule="exact"/>
        <w:sectPr w:rsidR="00494061">
          <w:type w:val="continuous"/>
          <w:pgSz w:w="11900" w:h="16840"/>
          <w:pgMar w:top="961" w:right="0" w:bottom="4707" w:left="0" w:header="0" w:footer="3" w:gutter="0"/>
          <w:cols w:space="720"/>
          <w:noEndnote/>
          <w:docGrid w:linePitch="360"/>
        </w:sectPr>
      </w:pPr>
    </w:p>
    <w:p w14:paraId="5E8C924B" w14:textId="77777777" w:rsidR="00494061" w:rsidRDefault="00F05FE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2B86306A" wp14:editId="55FC2DEB">
                <wp:simplePos x="0" y="0"/>
                <wp:positionH relativeFrom="page">
                  <wp:posOffset>914400</wp:posOffset>
                </wp:positionH>
                <wp:positionV relativeFrom="paragraph">
                  <wp:posOffset>603250</wp:posOffset>
                </wp:positionV>
                <wp:extent cx="1633855" cy="18288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263F0" w14:textId="77777777" w:rsidR="00494061" w:rsidRDefault="00F05FEC">
                            <w:pPr>
                              <w:pStyle w:val="Zkladntext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 xml:space="preserve">V </w:t>
                            </w:r>
                            <w:r>
                              <w:rPr>
                                <w:rStyle w:val="ZkladntextChar"/>
                                <w:sz w:val="22"/>
                                <w:szCs w:val="22"/>
                              </w:rPr>
                              <w:t xml:space="preserve">Čelákovicích </w:t>
                            </w:r>
                            <w:proofErr w:type="spellStart"/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Style w:val="ZkladntextChar"/>
                                <w:sz w:val="22"/>
                                <w:szCs w:val="22"/>
                                <w:lang w:val="en-US" w:eastAsia="en-US"/>
                              </w:rPr>
                              <w:t xml:space="preserve"> 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2.pt;margin-top:47.5pt;width:128.65000000000001pt;height:14.4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  <w:lang w:val="en-US" w:eastAsia="en-US"/>
                        </w:rPr>
                        <w:t xml:space="preserve">V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Čelákovicích </w:t>
                      </w:r>
                      <w:r>
                        <w:rPr>
                          <w:rStyle w:val="CharStyle3"/>
                          <w:sz w:val="22"/>
                          <w:szCs w:val="22"/>
                          <w:lang w:val="en-US" w:eastAsia="en-US"/>
                        </w:rPr>
                        <w:t>dne …………….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5BE366" w14:textId="5334AB43" w:rsidR="00494061" w:rsidRDefault="00494061" w:rsidP="00F05FEC">
      <w:pPr>
        <w:pStyle w:val="Bodytext30"/>
        <w:rPr>
          <w:sz w:val="22"/>
          <w:szCs w:val="22"/>
        </w:rPr>
        <w:sectPr w:rsidR="00494061">
          <w:type w:val="continuous"/>
          <w:pgSz w:w="11900" w:h="16840"/>
          <w:pgMar w:top="961" w:right="1124" w:bottom="4707" w:left="7176" w:header="0" w:footer="3" w:gutter="0"/>
          <w:cols w:space="720"/>
          <w:noEndnote/>
          <w:docGrid w:linePitch="360"/>
        </w:sectPr>
      </w:pPr>
    </w:p>
    <w:p w14:paraId="4E2F9193" w14:textId="77777777" w:rsidR="00494061" w:rsidRDefault="00494061">
      <w:pPr>
        <w:spacing w:line="240" w:lineRule="exact"/>
        <w:rPr>
          <w:sz w:val="19"/>
          <w:szCs w:val="19"/>
        </w:rPr>
      </w:pPr>
    </w:p>
    <w:p w14:paraId="11F0A639" w14:textId="77777777" w:rsidR="00494061" w:rsidRDefault="00494061">
      <w:pPr>
        <w:spacing w:line="240" w:lineRule="exact"/>
        <w:rPr>
          <w:sz w:val="19"/>
          <w:szCs w:val="19"/>
        </w:rPr>
      </w:pPr>
    </w:p>
    <w:p w14:paraId="582588CF" w14:textId="77777777" w:rsidR="00494061" w:rsidRDefault="00494061">
      <w:pPr>
        <w:spacing w:before="109" w:after="109" w:line="240" w:lineRule="exact"/>
        <w:rPr>
          <w:sz w:val="19"/>
          <w:szCs w:val="19"/>
        </w:rPr>
      </w:pPr>
    </w:p>
    <w:p w14:paraId="08097DBB" w14:textId="235D12D1" w:rsidR="00494061" w:rsidRDefault="00494061">
      <w:pPr>
        <w:pStyle w:val="Bodytext30"/>
        <w:jc w:val="center"/>
        <w:sectPr w:rsidR="00494061">
          <w:type w:val="continuous"/>
          <w:pgSz w:w="11900" w:h="16840"/>
          <w:pgMar w:top="961" w:right="1124" w:bottom="4707" w:left="7176" w:header="0" w:footer="3" w:gutter="0"/>
          <w:cols w:space="720"/>
          <w:noEndnote/>
          <w:docGrid w:linePitch="360"/>
        </w:sectPr>
      </w:pPr>
    </w:p>
    <w:p w14:paraId="6F2921E2" w14:textId="77777777" w:rsidR="00494061" w:rsidRDefault="00F05FEC">
      <w:pPr>
        <w:pStyle w:val="Zkladntext"/>
        <w:framePr w:w="2078" w:h="288" w:wrap="none" w:vAnchor="text" w:hAnchor="page" w:x="1489" w:y="21"/>
        <w:spacing w:after="0"/>
        <w:rPr>
          <w:sz w:val="22"/>
          <w:szCs w:val="22"/>
        </w:rPr>
      </w:pPr>
      <w:r>
        <w:rPr>
          <w:rStyle w:val="ZkladntextChar"/>
          <w:sz w:val="22"/>
          <w:szCs w:val="22"/>
          <w:lang w:val="en-US" w:eastAsia="en-US"/>
        </w:rPr>
        <w:t xml:space="preserve">V </w:t>
      </w:r>
      <w:r>
        <w:rPr>
          <w:rStyle w:val="ZkladntextChar"/>
          <w:sz w:val="22"/>
          <w:szCs w:val="22"/>
        </w:rPr>
        <w:t xml:space="preserve">Třebíči </w:t>
      </w:r>
      <w:proofErr w:type="spellStart"/>
      <w:r>
        <w:rPr>
          <w:rStyle w:val="ZkladntextChar"/>
          <w:sz w:val="22"/>
          <w:szCs w:val="22"/>
          <w:lang w:val="en-US" w:eastAsia="en-US"/>
        </w:rPr>
        <w:t>dne</w:t>
      </w:r>
      <w:proofErr w:type="spellEnd"/>
      <w:r>
        <w:rPr>
          <w:rStyle w:val="ZkladntextChar"/>
          <w:sz w:val="22"/>
          <w:szCs w:val="22"/>
          <w:lang w:val="en-US" w:eastAsia="en-US"/>
        </w:rPr>
        <w:t xml:space="preserve"> …………….</w:t>
      </w:r>
    </w:p>
    <w:p w14:paraId="1805C8B9" w14:textId="77777777" w:rsidR="00494061" w:rsidRDefault="00494061">
      <w:pPr>
        <w:spacing w:after="287" w:line="1" w:lineRule="exact"/>
      </w:pPr>
    </w:p>
    <w:p w14:paraId="30F23128" w14:textId="77777777" w:rsidR="00494061" w:rsidRDefault="00494061">
      <w:pPr>
        <w:spacing w:line="1" w:lineRule="exact"/>
        <w:sectPr w:rsidR="00494061">
          <w:type w:val="continuous"/>
          <w:pgSz w:w="11900" w:h="16840"/>
          <w:pgMar w:top="961" w:right="1124" w:bottom="1106" w:left="1392" w:header="0" w:footer="3" w:gutter="0"/>
          <w:cols w:space="720"/>
          <w:noEndnote/>
          <w:docGrid w:linePitch="360"/>
        </w:sectPr>
      </w:pPr>
    </w:p>
    <w:p w14:paraId="5BF28F8A" w14:textId="77777777" w:rsidR="00494061" w:rsidRDefault="00494061">
      <w:pPr>
        <w:spacing w:line="1" w:lineRule="exact"/>
        <w:sectPr w:rsidR="00494061">
          <w:type w:val="continuous"/>
          <w:pgSz w:w="11900" w:h="16840"/>
          <w:pgMar w:top="961" w:right="1124" w:bottom="1106" w:left="1392" w:header="0" w:footer="3" w:gutter="0"/>
          <w:cols w:space="720"/>
          <w:noEndnote/>
          <w:docGrid w:linePitch="360"/>
        </w:sectPr>
      </w:pPr>
    </w:p>
    <w:p w14:paraId="037989A9" w14:textId="44A7A295" w:rsidR="00494061" w:rsidRDefault="00494061" w:rsidP="00F05FEC">
      <w:pPr>
        <w:pStyle w:val="Zkladntext"/>
        <w:spacing w:after="0"/>
        <w:jc w:val="center"/>
        <w:rPr>
          <w:sz w:val="22"/>
          <w:szCs w:val="22"/>
        </w:rPr>
      </w:pPr>
    </w:p>
    <w:sectPr w:rsidR="00494061">
      <w:type w:val="continuous"/>
      <w:pgSz w:w="11900" w:h="16840"/>
      <w:pgMar w:top="961" w:right="1820" w:bottom="1206" w:left="7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9A1E" w14:textId="77777777" w:rsidR="00000000" w:rsidRDefault="00F05FEC">
      <w:r>
        <w:separator/>
      </w:r>
    </w:p>
  </w:endnote>
  <w:endnote w:type="continuationSeparator" w:id="0">
    <w:p w14:paraId="4B8412BF" w14:textId="77777777" w:rsidR="00000000" w:rsidRDefault="00F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45D3" w14:textId="77777777" w:rsidR="00494061" w:rsidRDefault="00F05F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74D5E0" wp14:editId="2D3DC95E">
              <wp:simplePos x="0" y="0"/>
              <wp:positionH relativeFrom="page">
                <wp:posOffset>899160</wp:posOffset>
              </wp:positionH>
              <wp:positionV relativeFrom="page">
                <wp:posOffset>10013950</wp:posOffset>
              </wp:positionV>
              <wp:extent cx="78613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7B488" w14:textId="77777777" w:rsidR="00494061" w:rsidRDefault="00F05FEC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99999999999997pt;margin-top:788.5pt;width:61.89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2"/>
                        <w:sz w:val="24"/>
                        <w:szCs w:val="24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Style w:val="CharStyle12"/>
                          <w:b/>
                          <w:bCs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Style w:val="CharStyle12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CharStyle12"/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rStyle w:val="CharStyle12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DC6F" w14:textId="77777777" w:rsidR="00494061" w:rsidRDefault="00494061"/>
  </w:footnote>
  <w:footnote w:type="continuationSeparator" w:id="0">
    <w:p w14:paraId="4F187717" w14:textId="77777777" w:rsidR="00494061" w:rsidRDefault="00494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D88"/>
    <w:multiLevelType w:val="multilevel"/>
    <w:tmpl w:val="582ADA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A40AF"/>
    <w:multiLevelType w:val="multilevel"/>
    <w:tmpl w:val="524C96A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072D8"/>
    <w:multiLevelType w:val="multilevel"/>
    <w:tmpl w:val="299ED7C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727DE"/>
    <w:multiLevelType w:val="multilevel"/>
    <w:tmpl w:val="51AA6FB0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2872C1"/>
    <w:multiLevelType w:val="multilevel"/>
    <w:tmpl w:val="3E860C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5407A"/>
    <w:multiLevelType w:val="multilevel"/>
    <w:tmpl w:val="A8682D6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7679C3"/>
    <w:multiLevelType w:val="multilevel"/>
    <w:tmpl w:val="EA2C360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17100"/>
    <w:multiLevelType w:val="multilevel"/>
    <w:tmpl w:val="94D416A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C1411E"/>
    <w:multiLevelType w:val="multilevel"/>
    <w:tmpl w:val="BB5419C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815F7"/>
    <w:multiLevelType w:val="multilevel"/>
    <w:tmpl w:val="C18C8EB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61"/>
    <w:rsid w:val="00494061"/>
    <w:rsid w:val="00F0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9EE7"/>
  <w15:docId w15:val="{713D18CB-C11D-4BAA-8AF2-3AB22F04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/>
    </w:rPr>
  </w:style>
  <w:style w:type="character" w:customStyle="1" w:styleId="Picturecaption">
    <w:name w:val="Picture caption_"/>
    <w:basedOn w:val="Standardnpsmoodstavce"/>
    <w:link w:val="Pictur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styleId="Zkladntext">
    <w:name w:val="Body Text"/>
    <w:basedOn w:val="Normln"/>
    <w:link w:val="ZkladntextChar"/>
    <w:qFormat/>
    <w:pPr>
      <w:spacing w:after="280"/>
    </w:pPr>
    <w:rPr>
      <w:rFonts w:ascii="Calibri" w:eastAsia="Calibri" w:hAnsi="Calibri" w:cs="Calibri"/>
    </w:rPr>
  </w:style>
  <w:style w:type="paragraph" w:customStyle="1" w:styleId="Heading30">
    <w:name w:val="Heading #3"/>
    <w:basedOn w:val="Normln"/>
    <w:link w:val="Heading3"/>
    <w:pPr>
      <w:outlineLvl w:val="2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Normln"/>
    <w:link w:val="Heading2"/>
    <w:pPr>
      <w:spacing w:line="216" w:lineRule="auto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Calibri" w:eastAsia="Calibri" w:hAnsi="Calibri" w:cs="Calibri"/>
    </w:rPr>
  </w:style>
  <w:style w:type="paragraph" w:customStyle="1" w:styleId="Other0">
    <w:name w:val="Other"/>
    <w:basedOn w:val="Normln"/>
    <w:link w:val="Other"/>
    <w:pPr>
      <w:spacing w:after="280"/>
    </w:pPr>
    <w:rPr>
      <w:rFonts w:ascii="Calibri" w:eastAsia="Calibri" w:hAnsi="Calibri" w:cs="Calibri"/>
    </w:rPr>
  </w:style>
  <w:style w:type="paragraph" w:customStyle="1" w:styleId="Heading40">
    <w:name w:val="Heading #4"/>
    <w:basedOn w:val="Normln"/>
    <w:link w:val="Heading4"/>
    <w:pPr>
      <w:spacing w:after="140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Bodytext60">
    <w:name w:val="Body text (6)"/>
    <w:basedOn w:val="Normln"/>
    <w:link w:val="Bodytext6"/>
    <w:rPr>
      <w:rFonts w:ascii="Arial" w:eastAsia="Arial" w:hAnsi="Arial" w:cs="Arial"/>
      <w:sz w:val="28"/>
      <w:szCs w:val="28"/>
    </w:rPr>
  </w:style>
  <w:style w:type="paragraph" w:customStyle="1" w:styleId="Bodytext30">
    <w:name w:val="Body text (3)"/>
    <w:basedOn w:val="Normln"/>
    <w:link w:val="Bodytext3"/>
    <w:rPr>
      <w:rFonts w:ascii="Segoe UI" w:eastAsia="Segoe UI" w:hAnsi="Segoe UI" w:cs="Segoe UI"/>
      <w:sz w:val="19"/>
      <w:szCs w:val="19"/>
      <w:lang w:val="en-US" w:eastAsia="en-US"/>
    </w:rPr>
  </w:style>
  <w:style w:type="paragraph" w:customStyle="1" w:styleId="Bodytext40">
    <w:name w:val="Body text (4)"/>
    <w:basedOn w:val="Normln"/>
    <w:link w:val="Bodytext4"/>
    <w:rPr>
      <w:rFonts w:ascii="Segoe UI" w:eastAsia="Segoe UI" w:hAnsi="Segoe UI" w:cs="Segoe UI"/>
      <w:sz w:val="15"/>
      <w:szCs w:val="15"/>
      <w:lang w:val="en-US" w:eastAsia="en-US"/>
    </w:rPr>
  </w:style>
  <w:style w:type="paragraph" w:customStyle="1" w:styleId="Heading10">
    <w:name w:val="Heading #1"/>
    <w:basedOn w:val="Normln"/>
    <w:link w:val="Heading1"/>
    <w:pPr>
      <w:outlineLvl w:val="0"/>
    </w:pPr>
    <w:rPr>
      <w:rFonts w:ascii="Arial" w:eastAsia="Arial" w:hAnsi="Arial" w:cs="Arial"/>
      <w:sz w:val="38"/>
      <w:szCs w:val="38"/>
      <w:lang w:val="en-US" w:eastAsia="en-US"/>
    </w:rPr>
  </w:style>
  <w:style w:type="paragraph" w:customStyle="1" w:styleId="Picturecaption0">
    <w:name w:val="Picture caption"/>
    <w:basedOn w:val="Normln"/>
    <w:link w:val="Picturecaption"/>
    <w:rPr>
      <w:rFonts w:ascii="Segoe UI" w:eastAsia="Segoe UI" w:hAnsi="Segoe UI" w:cs="Segoe UI"/>
      <w:sz w:val="19"/>
      <w:szCs w:val="19"/>
      <w:lang w:val="en-US" w:eastAsia="en-US"/>
    </w:rPr>
  </w:style>
  <w:style w:type="paragraph" w:customStyle="1" w:styleId="Bodytext50">
    <w:name w:val="Body text (5)"/>
    <w:basedOn w:val="Normln"/>
    <w:link w:val="Bodytext5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1027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 Radka</dc:creator>
  <cp:keywords/>
  <cp:lastModifiedBy>Pospisilova Iveta</cp:lastModifiedBy>
  <cp:revision>2</cp:revision>
  <dcterms:created xsi:type="dcterms:W3CDTF">2025-02-11T10:15:00Z</dcterms:created>
  <dcterms:modified xsi:type="dcterms:W3CDTF">2025-02-11T10:18:00Z</dcterms:modified>
</cp:coreProperties>
</file>