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71" w:rsidRDefault="00CF06D2">
      <w:pPr>
        <w:spacing w:line="1" w:lineRule="exact"/>
      </w:pPr>
      <w:r>
        <w:rPr>
          <w:noProof/>
          <w:lang w:bidi="ar-SA"/>
        </w:rPr>
        <w:drawing>
          <wp:anchor distT="0" distB="160020" distL="18415" distR="27305" simplePos="0" relativeHeight="125829378" behindDoc="0" locked="0" layoutInCell="1" allowOverlap="1">
            <wp:simplePos x="0" y="0"/>
            <wp:positionH relativeFrom="page">
              <wp:posOffset>1442720</wp:posOffset>
            </wp:positionH>
            <wp:positionV relativeFrom="paragraph">
              <wp:posOffset>12700</wp:posOffset>
            </wp:positionV>
            <wp:extent cx="591185" cy="63373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1424305</wp:posOffset>
                </wp:positionH>
                <wp:positionV relativeFrom="paragraph">
                  <wp:posOffset>634365</wp:posOffset>
                </wp:positionV>
                <wp:extent cx="635635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671" w:rsidRDefault="00CF06D2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ÍKQMEXJ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2.15000000000001pt;margin-top:49.950000000000003pt;width:50.050000000000004pt;height:13.7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ÍKQMEXJ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5479415</wp:posOffset>
                </wp:positionH>
                <wp:positionV relativeFrom="paragraph">
                  <wp:posOffset>3493135</wp:posOffset>
                </wp:positionV>
                <wp:extent cx="937260" cy="4940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671" w:rsidRDefault="00CF06D2">
                            <w:pPr>
                              <w:pStyle w:val="Bodytext10"/>
                              <w:spacing w:after="280" w:line="240" w:lineRule="auto"/>
                              <w:ind w:firstLine="180"/>
                            </w:pPr>
                            <w:r>
                              <w:rPr>
                                <w:rStyle w:val="Bodytext1"/>
                              </w:rPr>
                              <w:t>550,- Kč/hod.</w:t>
                            </w:r>
                          </w:p>
                          <w:p w:rsidR="009E1671" w:rsidRDefault="00CF06D2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2.700,-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1.44999999999999pt;margin-top:275.05000000000001pt;width:73.799999999999997pt;height:38.89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180"/>
                        <w:jc w:val="left"/>
                      </w:pPr>
                      <w:r>
                        <w:rPr>
                          <w:rStyle w:val="CharStyle5"/>
                        </w:rPr>
                        <w:t>550,- Kč/hod.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2.700,-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9180830</wp:posOffset>
                </wp:positionV>
                <wp:extent cx="1504315" cy="5118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1671" w:rsidRDefault="00CF06D2">
                            <w:pPr>
                              <w:pStyle w:val="Bodytext10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sz w:val="19"/>
                                <w:szCs w:val="19"/>
                              </w:rPr>
                              <w:t>IČO: 27825167</w:t>
                            </w:r>
                          </w:p>
                          <w:p w:rsidR="009E1671" w:rsidRDefault="00CF06D2">
                            <w:pPr>
                              <w:pStyle w:val="Bodytext10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sz w:val="19"/>
                                <w:szCs w:val="19"/>
                              </w:rPr>
                              <w:t>DIČ: CZ27825167 č. účtu: 1735989379/0800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4.799999999999997pt;margin-top:722.89999999999998pt;width:118.45pt;height:40.300000000000004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sz w:val="19"/>
                          <w:szCs w:val="19"/>
                        </w:rPr>
                        <w:t>IČO: 27825167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sz w:val="19"/>
                          <w:szCs w:val="19"/>
                        </w:rPr>
                        <w:t>DIČ: CZ27825167 č. účtu: 1735989379/0800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E1671" w:rsidRDefault="00CF06D2">
      <w:pPr>
        <w:pStyle w:val="Bodytext20"/>
        <w:jc w:val="center"/>
      </w:pPr>
      <w:r>
        <w:rPr>
          <w:rStyle w:val="Bodytext2"/>
        </w:rPr>
        <w:t>- kominictví, s.r.o., Viaduktová 57/8, 737 01 Český Těšín</w:t>
      </w:r>
    </w:p>
    <w:p w:rsidR="009E1671" w:rsidRDefault="00CF06D2">
      <w:pPr>
        <w:pStyle w:val="Bodytext20"/>
        <w:spacing w:after="220"/>
        <w:jc w:val="center"/>
        <w:rPr>
          <w:sz w:val="22"/>
          <w:szCs w:val="22"/>
        </w:rPr>
      </w:pPr>
      <w:r>
        <w:rPr>
          <w:rStyle w:val="Bodytext2"/>
          <w:b/>
          <w:bCs/>
          <w:sz w:val="22"/>
          <w:szCs w:val="22"/>
        </w:rPr>
        <w:t>CENÍK OBLIGATORNÍCH KOMINICKÝCH PRACÍ PRO ROK 2025</w:t>
      </w:r>
    </w:p>
    <w:p w:rsidR="009E1671" w:rsidRDefault="00CF06D2">
      <w:pPr>
        <w:pStyle w:val="Bodytext20"/>
      </w:pPr>
      <w:r>
        <w:rPr>
          <w:rStyle w:val="Bodytext2"/>
        </w:rPr>
        <w:t>Bytové domy:</w:t>
      </w:r>
    </w:p>
    <w:p w:rsidR="009E1671" w:rsidRDefault="00CF06D2">
      <w:pPr>
        <w:pStyle w:val="Bodytext10"/>
        <w:numPr>
          <w:ilvl w:val="0"/>
          <w:numId w:val="1"/>
        </w:numPr>
        <w:tabs>
          <w:tab w:val="left" w:pos="337"/>
          <w:tab w:val="left" w:pos="7589"/>
        </w:tabs>
        <w:spacing w:line="240" w:lineRule="auto"/>
        <w:jc w:val="center"/>
        <w:rPr>
          <w:sz w:val="22"/>
          <w:szCs w:val="22"/>
        </w:rPr>
      </w:pPr>
      <w:r>
        <w:rPr>
          <w:rStyle w:val="Bodytext1"/>
        </w:rPr>
        <w:t>kontrola a čištění spalinové cesty</w:t>
      </w:r>
      <w:r>
        <w:rPr>
          <w:rStyle w:val="Bodytext1"/>
        </w:rPr>
        <w:t xml:space="preserve"> a vystavení zprávy o kontrole</w:t>
      </w:r>
      <w:r>
        <w:rPr>
          <w:rStyle w:val="Bodytext1"/>
        </w:rPr>
        <w:tab/>
      </w:r>
      <w:r>
        <w:rPr>
          <w:rStyle w:val="Bodytext1"/>
          <w:b/>
          <w:bCs/>
          <w:sz w:val="22"/>
          <w:szCs w:val="22"/>
        </w:rPr>
        <w:t>VČ. DPH:</w:t>
      </w:r>
    </w:p>
    <w:p w:rsidR="009E1671" w:rsidRDefault="00CF06D2">
      <w:pPr>
        <w:pStyle w:val="Bodytext10"/>
        <w:tabs>
          <w:tab w:val="left" w:pos="6494"/>
          <w:tab w:val="left" w:pos="7833"/>
        </w:tabs>
        <w:spacing w:line="240" w:lineRule="auto"/>
        <w:ind w:firstLine="320"/>
      </w:pPr>
      <w:r>
        <w:rPr>
          <w:rStyle w:val="Bodytext1"/>
        </w:rPr>
        <w:t>a čištění pro Jeden spotřebič paliv na zemní plyn:</w:t>
      </w:r>
      <w:r>
        <w:rPr>
          <w:rStyle w:val="Bodytext1"/>
        </w:rPr>
        <w:tab/>
        <w:t>430,- Kč</w:t>
      </w:r>
      <w:r>
        <w:rPr>
          <w:rStyle w:val="Bodytext1"/>
        </w:rPr>
        <w:tab/>
        <w:t>520,- Kč</w:t>
      </w:r>
    </w:p>
    <w:p w:rsidR="009E1671" w:rsidRDefault="00CF06D2">
      <w:pPr>
        <w:pStyle w:val="Bodytext10"/>
        <w:numPr>
          <w:ilvl w:val="0"/>
          <w:numId w:val="1"/>
        </w:numPr>
        <w:tabs>
          <w:tab w:val="left" w:pos="344"/>
        </w:tabs>
        <w:spacing w:line="240" w:lineRule="auto"/>
      </w:pPr>
      <w:r>
        <w:rPr>
          <w:rStyle w:val="Bodytext1"/>
        </w:rPr>
        <w:t>kontrola a čištění spalinové cesty a vystavení zprávy o kontrole</w:t>
      </w:r>
    </w:p>
    <w:p w:rsidR="009E1671" w:rsidRDefault="00CF06D2">
      <w:pPr>
        <w:pStyle w:val="Bodytext10"/>
        <w:tabs>
          <w:tab w:val="left" w:pos="6494"/>
          <w:tab w:val="left" w:pos="7833"/>
        </w:tabs>
        <w:spacing w:after="1160" w:line="240" w:lineRule="auto"/>
        <w:ind w:firstLine="320"/>
      </w:pPr>
      <w:r>
        <w:rPr>
          <w:rStyle w:val="Bodytext1"/>
        </w:rPr>
        <w:t>pro jeden spotřebič paliv na pevná paliva:</w:t>
      </w:r>
      <w:r>
        <w:rPr>
          <w:rStyle w:val="Bodytext1"/>
        </w:rPr>
        <w:tab/>
        <w:t>510,- Kč</w:t>
      </w:r>
      <w:r>
        <w:rPr>
          <w:rStyle w:val="Bodytext1"/>
        </w:rPr>
        <w:tab/>
        <w:t>617,- Kč</w:t>
      </w:r>
    </w:p>
    <w:p w:rsidR="009E1671" w:rsidRDefault="00CF06D2">
      <w:pPr>
        <w:pStyle w:val="Bodytext20"/>
        <w:spacing w:after="220"/>
      </w:pPr>
      <w:r>
        <w:rPr>
          <w:rStyle w:val="Bodytext2"/>
        </w:rPr>
        <w:t xml:space="preserve">Hodinová zúčtovací </w:t>
      </w:r>
      <w:r>
        <w:rPr>
          <w:rStyle w:val="Bodytext2"/>
        </w:rPr>
        <w:t>sazba:</w:t>
      </w:r>
    </w:p>
    <w:p w:rsidR="009E1671" w:rsidRDefault="00CF06D2">
      <w:pPr>
        <w:pStyle w:val="Bodytext20"/>
        <w:spacing w:after="680"/>
      </w:pPr>
      <w:r>
        <w:rPr>
          <w:rStyle w:val="Bodytext2"/>
        </w:rPr>
        <w:t>Revize spalinové cesty:</w:t>
      </w:r>
    </w:p>
    <w:p w:rsidR="009E1671" w:rsidRDefault="00CF06D2">
      <w:pPr>
        <w:pStyle w:val="Bodytext10"/>
        <w:spacing w:line="300" w:lineRule="auto"/>
      </w:pPr>
      <w:r>
        <w:rPr>
          <w:rStyle w:val="Bodytext1"/>
        </w:rPr>
        <w:t>K cenám bude připočítána DPH ve stanovené výši. Mimo Český Těšín bude při vzdálenosti nad 15 km účtována paušální náhrada za dopravu ve výši 80,- Kč.</w:t>
      </w:r>
    </w:p>
    <w:p w:rsidR="009E1671" w:rsidRDefault="00CF06D2">
      <w:pPr>
        <w:pStyle w:val="Bodytext10"/>
        <w:spacing w:after="340" w:line="240" w:lineRule="auto"/>
        <w:jc w:val="center"/>
      </w:pPr>
      <w:r>
        <w:rPr>
          <w:rStyle w:val="Bodytext1"/>
        </w:rPr>
        <w:t>Za KOMEX:</w:t>
      </w: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CF06D2" w:rsidRDefault="00CF06D2">
      <w:pPr>
        <w:pStyle w:val="Bodytext10"/>
        <w:spacing w:after="340" w:line="286" w:lineRule="auto"/>
        <w:ind w:left="3740" w:firstLine="20"/>
        <w:rPr>
          <w:rStyle w:val="Bodytext1"/>
          <w:sz w:val="19"/>
          <w:szCs w:val="19"/>
        </w:rPr>
      </w:pPr>
    </w:p>
    <w:p w:rsidR="009E1671" w:rsidRDefault="00CF06D2">
      <w:pPr>
        <w:pStyle w:val="Bodytext10"/>
        <w:spacing w:after="340" w:line="286" w:lineRule="auto"/>
        <w:ind w:left="3740" w:firstLine="20"/>
        <w:rPr>
          <w:sz w:val="19"/>
          <w:szCs w:val="19"/>
        </w:rPr>
      </w:pPr>
      <w:r>
        <w:rPr>
          <w:rStyle w:val="Bodytext1"/>
          <w:sz w:val="19"/>
          <w:szCs w:val="19"/>
        </w:rPr>
        <w:t>tel/fax: xxxxx</w:t>
      </w:r>
      <w:r>
        <w:rPr>
          <w:rStyle w:val="Bodytext1"/>
          <w:sz w:val="19"/>
          <w:szCs w:val="19"/>
        </w:rPr>
        <w:t xml:space="preserve"> mobil: xxxxx</w:t>
      </w:r>
      <w:r>
        <w:rPr>
          <w:rStyle w:val="Bodytext1"/>
          <w:sz w:val="19"/>
          <w:szCs w:val="19"/>
        </w:rPr>
        <w:t xml:space="preserve"> e-mail: </w:t>
      </w:r>
      <w:hyperlink r:id="rId8" w:history="1">
        <w:r>
          <w:rPr>
            <w:rStyle w:val="Bodytext1"/>
            <w:sz w:val="19"/>
            <w:szCs w:val="19"/>
            <w:lang w:val="en-US" w:eastAsia="en-US" w:bidi="en-US"/>
          </w:rPr>
          <w:t>xxxxx</w:t>
        </w:r>
        <w:bookmarkStart w:id="0" w:name="_GoBack"/>
        <w:bookmarkEnd w:id="0"/>
      </w:hyperlink>
    </w:p>
    <w:p w:rsidR="009E1671" w:rsidRDefault="00CF06D2">
      <w:pPr>
        <w:pStyle w:val="Bodytext10"/>
        <w:spacing w:after="280" w:line="286" w:lineRule="auto"/>
        <w:ind w:right="1240"/>
        <w:jc w:val="right"/>
        <w:rPr>
          <w:sz w:val="19"/>
          <w:szCs w:val="19"/>
        </w:rPr>
      </w:pPr>
      <w:r>
        <w:rPr>
          <w:rStyle w:val="Bodytext1"/>
          <w:sz w:val="19"/>
          <w:szCs w:val="19"/>
        </w:rPr>
        <w:t>A</w:t>
      </w:r>
    </w:p>
    <w:sectPr w:rsidR="009E1671">
      <w:pgSz w:w="11900" w:h="16840"/>
      <w:pgMar w:top="455" w:right="1356" w:bottom="303" w:left="1725" w:header="2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06D2">
      <w:r>
        <w:separator/>
      </w:r>
    </w:p>
  </w:endnote>
  <w:endnote w:type="continuationSeparator" w:id="0">
    <w:p w:rsidR="00000000" w:rsidRDefault="00CF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71" w:rsidRDefault="009E1671"/>
  </w:footnote>
  <w:footnote w:type="continuationSeparator" w:id="0">
    <w:p w:rsidR="009E1671" w:rsidRDefault="009E16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F0703"/>
    <w:multiLevelType w:val="multilevel"/>
    <w:tmpl w:val="5B4AAD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71"/>
    <w:rsid w:val="009E1671"/>
    <w:rsid w:val="00C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565C"/>
  <w15:docId w15:val="{8B2FB83B-8AB4-4B81-BD33-A61E94B3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2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280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pacing w:after="5420"/>
      <w:ind w:right="330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kom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2025-02-11T07:50:00Z</dcterms:created>
  <dcterms:modified xsi:type="dcterms:W3CDTF">2025-02-11T07:51:00Z</dcterms:modified>
</cp:coreProperties>
</file>