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424C" w14:textId="77777777" w:rsidR="00B46526" w:rsidRPr="003D7B4F" w:rsidRDefault="00195355">
      <w:pPr>
        <w:pStyle w:val="Nadpis10"/>
        <w:keepNext/>
        <w:keepLines/>
        <w:shd w:val="clear" w:color="auto" w:fill="auto"/>
        <w:spacing w:after="0" w:line="240" w:lineRule="auto"/>
        <w:rPr>
          <w:lang w:val="pl-PL"/>
        </w:rPr>
      </w:pPr>
      <w:bookmarkStart w:id="0" w:name="bookmark0"/>
      <w:bookmarkStart w:id="1" w:name="bookmark1"/>
      <w:r w:rsidRPr="003D7B4F">
        <w:rPr>
          <w:lang w:val="pl-PL"/>
        </w:rPr>
        <w:t>NG</w:t>
      </w:r>
      <w:bookmarkEnd w:id="0"/>
      <w:bookmarkEnd w:id="1"/>
    </w:p>
    <w:p w14:paraId="371F424D" w14:textId="77777777" w:rsidR="00B46526" w:rsidRPr="003D7B4F" w:rsidRDefault="00195355">
      <w:pPr>
        <w:pStyle w:val="Nadpis10"/>
        <w:keepNext/>
        <w:keepLines/>
        <w:shd w:val="clear" w:color="auto" w:fill="auto"/>
        <w:spacing w:after="460" w:line="180" w:lineRule="auto"/>
        <w:rPr>
          <w:lang w:val="pl-PL"/>
        </w:rPr>
      </w:pPr>
      <w:bookmarkStart w:id="2" w:name="bookmark2"/>
      <w:bookmarkStart w:id="3" w:name="bookmark3"/>
      <w:r w:rsidRPr="003D7B4F">
        <w:rPr>
          <w:lang w:val="pl-PL"/>
        </w:rPr>
        <w:t>P</w:t>
      </w:r>
      <w:bookmarkEnd w:id="2"/>
      <w:bookmarkEnd w:id="3"/>
    </w:p>
    <w:p w14:paraId="371F424E" w14:textId="77777777" w:rsidR="00B46526" w:rsidRDefault="00195355" w:rsidP="00D266DF">
      <w:pPr>
        <w:pStyle w:val="Zkladntext40"/>
        <w:shd w:val="clear" w:color="auto" w:fill="auto"/>
      </w:pPr>
      <w:r>
        <w:t>SMLOUVA O SPOLUPRÁCI</w:t>
      </w:r>
    </w:p>
    <w:p w14:paraId="371F424F" w14:textId="77777777" w:rsidR="00B46526" w:rsidRDefault="00195355" w:rsidP="00D266DF">
      <w:pPr>
        <w:pStyle w:val="Zkladntext20"/>
        <w:shd w:val="clear" w:color="auto" w:fill="auto"/>
        <w:spacing w:after="40"/>
        <w:ind w:firstLine="280"/>
      </w:pPr>
      <w:r>
        <w:t>Uzavřená podle S 1746 odst. 2 zákona č. 89/2012 Sb., občanský zákoník, v platném</w:t>
      </w:r>
    </w:p>
    <w:p w14:paraId="371F4250" w14:textId="77777777" w:rsidR="00B46526" w:rsidRDefault="00195355" w:rsidP="00D266DF">
      <w:pPr>
        <w:pStyle w:val="Zkladntext20"/>
        <w:shd w:val="clear" w:color="auto" w:fill="auto"/>
        <w:spacing w:after="240"/>
      </w:pPr>
      <w:r>
        <w:t>znění (dále jen „občanský zákoník")</w:t>
      </w:r>
    </w:p>
    <w:p w14:paraId="371F4251" w14:textId="77777777" w:rsidR="00B46526" w:rsidRDefault="00195355">
      <w:pPr>
        <w:pStyle w:val="Zkladntext1"/>
        <w:shd w:val="clear" w:color="auto" w:fill="auto"/>
        <w:spacing w:after="240"/>
        <w:ind w:right="1140"/>
        <w:jc w:val="right"/>
      </w:pPr>
      <w:r>
        <w:t xml:space="preserve">Č.j. </w:t>
      </w:r>
      <w:r>
        <w:rPr>
          <w:b/>
          <w:bCs/>
        </w:rPr>
        <w:t>NGP 1718/2024</w:t>
      </w:r>
    </w:p>
    <w:p w14:paraId="371F4252" w14:textId="77777777" w:rsidR="00B46526" w:rsidRPr="00D266DF" w:rsidRDefault="00195355">
      <w:pPr>
        <w:pStyle w:val="Zkladntext20"/>
        <w:shd w:val="clear" w:color="auto" w:fill="auto"/>
        <w:spacing w:after="180"/>
        <w:jc w:val="left"/>
        <w:rPr>
          <w:sz w:val="22"/>
          <w:szCs w:val="22"/>
        </w:rPr>
      </w:pPr>
      <w:r w:rsidRPr="00D266DF">
        <w:rPr>
          <w:sz w:val="22"/>
          <w:szCs w:val="22"/>
        </w:rPr>
        <w:t>Účastníci:</w:t>
      </w:r>
    </w:p>
    <w:p w14:paraId="371F4253" w14:textId="77777777" w:rsidR="00B46526" w:rsidRDefault="00195355">
      <w:pPr>
        <w:pStyle w:val="Zkladntext1"/>
        <w:shd w:val="clear" w:color="auto" w:fill="auto"/>
        <w:spacing w:after="40"/>
      </w:pPr>
      <w:r>
        <w:rPr>
          <w:b/>
          <w:bCs/>
        </w:rPr>
        <w:t>Národní galerie v Praze</w:t>
      </w:r>
    </w:p>
    <w:p w14:paraId="371F4254" w14:textId="65B87704" w:rsidR="00B46526" w:rsidRDefault="00195355">
      <w:pPr>
        <w:pStyle w:val="Zkladntext1"/>
        <w:shd w:val="clear" w:color="auto" w:fill="auto"/>
        <w:spacing w:after="40"/>
      </w:pPr>
      <w:r>
        <w:t>se sídlem: Staroměstské nám. 606/12,</w:t>
      </w:r>
      <w:r w:rsidR="00392556">
        <w:t xml:space="preserve"> </w:t>
      </w:r>
      <w:r>
        <w:t>110 15 Praha 1</w:t>
      </w:r>
    </w:p>
    <w:p w14:paraId="371F4255" w14:textId="77777777" w:rsidR="00B46526" w:rsidRDefault="00195355">
      <w:pPr>
        <w:pStyle w:val="Zkladntext1"/>
        <w:shd w:val="clear" w:color="auto" w:fill="auto"/>
        <w:spacing w:after="40"/>
      </w:pPr>
      <w:r>
        <w:t>IČO: 00023281</w:t>
      </w:r>
    </w:p>
    <w:p w14:paraId="371F4256" w14:textId="77777777" w:rsidR="00B46526" w:rsidRDefault="00195355">
      <w:pPr>
        <w:pStyle w:val="Zkladntext1"/>
        <w:shd w:val="clear" w:color="auto" w:fill="auto"/>
        <w:spacing w:after="40"/>
        <w:jc w:val="both"/>
      </w:pPr>
      <w:r>
        <w:t>DIČ: CZ00023281</w:t>
      </w:r>
    </w:p>
    <w:p w14:paraId="371F4257" w14:textId="77777777" w:rsidR="00B46526" w:rsidRDefault="00195355">
      <w:pPr>
        <w:pStyle w:val="Zkladntext1"/>
        <w:shd w:val="clear" w:color="auto" w:fill="auto"/>
        <w:spacing w:after="40"/>
        <w:jc w:val="both"/>
      </w:pPr>
      <w:r>
        <w:t>Zastoupená: Alicja Knast, generální ředitelka</w:t>
      </w:r>
    </w:p>
    <w:p w14:paraId="371F4258" w14:textId="77777777" w:rsidR="00B46526" w:rsidRDefault="00195355">
      <w:pPr>
        <w:pStyle w:val="Zkladntext1"/>
        <w:shd w:val="clear" w:color="auto" w:fill="auto"/>
        <w:spacing w:after="40"/>
        <w:jc w:val="both"/>
      </w:pPr>
      <w:r>
        <w:t xml:space="preserve">Bank, spoj.: ČNB, Praha 1, č. </w:t>
      </w:r>
      <w:proofErr w:type="spellStart"/>
      <w:r>
        <w:t>ú.</w:t>
      </w:r>
      <w:proofErr w:type="spellEnd"/>
      <w:r>
        <w:t xml:space="preserve"> 050008-0008839011/0710</w:t>
      </w:r>
    </w:p>
    <w:p w14:paraId="371F4259" w14:textId="77777777" w:rsidR="00B46526" w:rsidRDefault="00195355">
      <w:pPr>
        <w:pStyle w:val="Zkladntext1"/>
        <w:shd w:val="clear" w:color="auto" w:fill="auto"/>
        <w:spacing w:after="180"/>
        <w:jc w:val="both"/>
      </w:pPr>
      <w:r>
        <w:t>(dále jen „NGP") na straně jedné</w:t>
      </w:r>
    </w:p>
    <w:p w14:paraId="371F425A" w14:textId="77777777" w:rsidR="00B46526" w:rsidRDefault="00195355">
      <w:pPr>
        <w:pStyle w:val="Zkladntext1"/>
        <w:shd w:val="clear" w:color="auto" w:fill="auto"/>
        <w:spacing w:after="140"/>
        <w:ind w:left="1460"/>
      </w:pPr>
      <w:r>
        <w:t>a</w:t>
      </w:r>
    </w:p>
    <w:p w14:paraId="371F425B" w14:textId="77777777" w:rsidR="00B46526" w:rsidRDefault="00195355">
      <w:pPr>
        <w:pStyle w:val="Zkladntext1"/>
        <w:shd w:val="clear" w:color="auto" w:fill="auto"/>
        <w:spacing w:after="40"/>
      </w:pPr>
      <w:r>
        <w:rPr>
          <w:b/>
          <w:bCs/>
        </w:rPr>
        <w:t>Hodinářství Bechyně s.r.o.</w:t>
      </w:r>
    </w:p>
    <w:p w14:paraId="371F425C" w14:textId="1734F570" w:rsidR="00B46526" w:rsidRDefault="00195355">
      <w:pPr>
        <w:pStyle w:val="Zkladntext1"/>
        <w:shd w:val="clear" w:color="auto" w:fill="auto"/>
        <w:spacing w:after="40"/>
      </w:pPr>
      <w:r>
        <w:t>se sídlem: V jámě 699/1,</w:t>
      </w:r>
      <w:r w:rsidR="00392556">
        <w:t xml:space="preserve"> </w:t>
      </w:r>
      <w:r>
        <w:t>110 OO Praha 1 - Nové Město</w:t>
      </w:r>
    </w:p>
    <w:p w14:paraId="371F425D" w14:textId="77777777" w:rsidR="00B46526" w:rsidRDefault="00195355">
      <w:pPr>
        <w:pStyle w:val="Zkladntext1"/>
        <w:shd w:val="clear" w:color="auto" w:fill="auto"/>
        <w:spacing w:after="40"/>
      </w:pPr>
      <w:r>
        <w:t>IČO: 24741515</w:t>
      </w:r>
    </w:p>
    <w:p w14:paraId="371F425E" w14:textId="77777777" w:rsidR="00B46526" w:rsidRDefault="00195355">
      <w:pPr>
        <w:pStyle w:val="Zkladntext1"/>
        <w:shd w:val="clear" w:color="auto" w:fill="auto"/>
        <w:spacing w:after="40"/>
      </w:pPr>
      <w:r>
        <w:t>DIČ: CZ24741515</w:t>
      </w:r>
    </w:p>
    <w:p w14:paraId="371F425F" w14:textId="77777777" w:rsidR="00B46526" w:rsidRDefault="00195355">
      <w:pPr>
        <w:pStyle w:val="Zkladntext1"/>
        <w:shd w:val="clear" w:color="auto" w:fill="auto"/>
        <w:spacing w:after="40"/>
      </w:pPr>
      <w:r>
        <w:t>Zastoupená: Mgr. Lenka Bechyňová, jednatelka</w:t>
      </w:r>
    </w:p>
    <w:p w14:paraId="371F4260" w14:textId="77777777" w:rsidR="00B46526" w:rsidRDefault="00195355">
      <w:pPr>
        <w:pStyle w:val="Zkladntext1"/>
        <w:shd w:val="clear" w:color="auto" w:fill="auto"/>
        <w:tabs>
          <w:tab w:val="left" w:pos="1368"/>
        </w:tabs>
        <w:spacing w:after="40"/>
      </w:pPr>
      <w:r>
        <w:t>Zapsaná:</w:t>
      </w:r>
      <w:r>
        <w:tab/>
        <w:t xml:space="preserve">v obchodním rejstříku vedeném u Městského soudu v Praze, </w:t>
      </w:r>
      <w:proofErr w:type="spellStart"/>
      <w:r>
        <w:t>sp</w:t>
      </w:r>
      <w:proofErr w:type="spellEnd"/>
      <w:r>
        <w:t>. zn. C 170486</w:t>
      </w:r>
    </w:p>
    <w:p w14:paraId="371F4261" w14:textId="77777777" w:rsidR="00B46526" w:rsidRDefault="00195355">
      <w:pPr>
        <w:pStyle w:val="Zkladntext1"/>
        <w:shd w:val="clear" w:color="auto" w:fill="auto"/>
        <w:spacing w:after="40"/>
      </w:pPr>
      <w:r>
        <w:t>Bank, spoj.: 43-7989810217/0100</w:t>
      </w:r>
    </w:p>
    <w:p w14:paraId="371F4262" w14:textId="77777777" w:rsidR="00B46526" w:rsidRDefault="00195355" w:rsidP="003D7B4F">
      <w:pPr>
        <w:pStyle w:val="Zkladntext1"/>
        <w:shd w:val="clear" w:color="auto" w:fill="auto"/>
        <w:spacing w:after="360"/>
        <w:ind w:right="703"/>
      </w:pPr>
      <w:r>
        <w:t>(dále jen „</w:t>
      </w:r>
      <w:proofErr w:type="gramStart"/>
      <w:r>
        <w:t>Partner )</w:t>
      </w:r>
      <w:proofErr w:type="gramEnd"/>
      <w:r>
        <w:t xml:space="preserve"> na straně druhé dále společně jen „smluvní strany" uzavírají níže uvedeného dne měsíce a roku tuto smlouvu o spolupráci:</w:t>
      </w:r>
    </w:p>
    <w:p w14:paraId="371F4263" w14:textId="77777777" w:rsidR="00B46526" w:rsidRDefault="00195355">
      <w:pPr>
        <w:pStyle w:val="Zkladntext20"/>
        <w:numPr>
          <w:ilvl w:val="0"/>
          <w:numId w:val="1"/>
        </w:numPr>
        <w:shd w:val="clear" w:color="auto" w:fill="auto"/>
        <w:tabs>
          <w:tab w:val="left" w:pos="3771"/>
        </w:tabs>
        <w:spacing w:after="140"/>
        <w:ind w:left="3480"/>
        <w:jc w:val="left"/>
      </w:pPr>
      <w:r>
        <w:t>Úvodní ustanovení</w:t>
      </w:r>
    </w:p>
    <w:p w14:paraId="371F4264" w14:textId="77777777" w:rsidR="00B46526" w:rsidRDefault="00195355" w:rsidP="003D7B4F">
      <w:pPr>
        <w:pStyle w:val="Zkladntext1"/>
        <w:numPr>
          <w:ilvl w:val="0"/>
          <w:numId w:val="2"/>
        </w:numPr>
        <w:shd w:val="clear" w:color="auto" w:fill="auto"/>
        <w:tabs>
          <w:tab w:val="left" w:pos="378"/>
        </w:tabs>
        <w:spacing w:after="40"/>
        <w:ind w:left="360" w:right="703" w:hanging="360"/>
        <w:jc w:val="both"/>
      </w:pPr>
      <w:r>
        <w:t>NGP je státní příspěvková organizace zřízená mj. pro odborné shromažďování, správu a zpřístupňování sbírek muzejní povahy a vědeckovýzkumnou činnost včetně činnosti kulturně výchovné a metodické s celostátní působností. NGP byla zřízena a její působnost je založena zákonem č. 148/1949 Sb., o Národní galerii v Praze. Její činnost se bezprostředně řídí Statutem Národní galerie v Praze (dále jen „Statut").</w:t>
      </w:r>
    </w:p>
    <w:p w14:paraId="6A0FAAF1" w14:textId="77777777" w:rsidR="003D7B4F" w:rsidRDefault="003D7B4F" w:rsidP="003D7B4F">
      <w:pPr>
        <w:pStyle w:val="Zkladntext1"/>
        <w:shd w:val="clear" w:color="auto" w:fill="auto"/>
        <w:tabs>
          <w:tab w:val="left" w:pos="378"/>
        </w:tabs>
        <w:spacing w:after="40"/>
        <w:jc w:val="both"/>
      </w:pPr>
    </w:p>
    <w:p w14:paraId="6E43F8A7" w14:textId="77777777" w:rsidR="003D7B4F" w:rsidRDefault="003D7B4F" w:rsidP="003D7B4F">
      <w:pPr>
        <w:pStyle w:val="Zkladntext1"/>
        <w:shd w:val="clear" w:color="auto" w:fill="auto"/>
        <w:tabs>
          <w:tab w:val="left" w:pos="378"/>
        </w:tabs>
        <w:spacing w:after="40"/>
        <w:jc w:val="both"/>
      </w:pPr>
    </w:p>
    <w:p w14:paraId="62E2CA97" w14:textId="77777777" w:rsidR="003D7B4F" w:rsidRDefault="003D7B4F" w:rsidP="003D7B4F">
      <w:pPr>
        <w:pStyle w:val="Zkladntext1"/>
        <w:shd w:val="clear" w:color="auto" w:fill="auto"/>
        <w:tabs>
          <w:tab w:val="left" w:pos="378"/>
        </w:tabs>
        <w:spacing w:after="40"/>
        <w:jc w:val="both"/>
      </w:pPr>
    </w:p>
    <w:p w14:paraId="05D1F966" w14:textId="77777777" w:rsidR="003D7B4F" w:rsidRDefault="003D7B4F" w:rsidP="003D7B4F">
      <w:pPr>
        <w:pStyle w:val="Zkladntext1"/>
        <w:shd w:val="clear" w:color="auto" w:fill="auto"/>
        <w:tabs>
          <w:tab w:val="left" w:pos="378"/>
        </w:tabs>
        <w:spacing w:after="40"/>
        <w:ind w:right="845"/>
        <w:jc w:val="both"/>
      </w:pPr>
    </w:p>
    <w:p w14:paraId="371F4265" w14:textId="77777777" w:rsidR="00B46526" w:rsidRDefault="00195355" w:rsidP="003D7B4F">
      <w:pPr>
        <w:pStyle w:val="Zkladntext1"/>
        <w:numPr>
          <w:ilvl w:val="0"/>
          <w:numId w:val="2"/>
        </w:numPr>
        <w:shd w:val="clear" w:color="auto" w:fill="auto"/>
        <w:tabs>
          <w:tab w:val="left" w:pos="531"/>
        </w:tabs>
        <w:spacing w:after="220"/>
        <w:ind w:left="440" w:right="703" w:hanging="280"/>
        <w:jc w:val="both"/>
      </w:pPr>
      <w:r w:rsidRPr="003D7B4F">
        <w:rPr>
          <w:lang w:eastAsia="en-US" w:bidi="en-US"/>
        </w:rPr>
        <w:lastRenderedPageBreak/>
        <w:t xml:space="preserve">Partner </w:t>
      </w:r>
      <w:r>
        <w:t>je společností, jejímž předmětem podnikání je výroba, obchod a služby neuvedené v přílohách 1 až 3 živnostenského zákona a dále hodinářství.</w:t>
      </w:r>
    </w:p>
    <w:p w14:paraId="371F4266" w14:textId="77777777" w:rsidR="00B46526" w:rsidRDefault="00195355" w:rsidP="003D7B4F">
      <w:pPr>
        <w:pStyle w:val="Zkladntext1"/>
        <w:numPr>
          <w:ilvl w:val="0"/>
          <w:numId w:val="2"/>
        </w:numPr>
        <w:shd w:val="clear" w:color="auto" w:fill="auto"/>
        <w:tabs>
          <w:tab w:val="left" w:pos="531"/>
        </w:tabs>
        <w:spacing w:after="640"/>
        <w:ind w:left="440" w:right="703" w:hanging="280"/>
      </w:pPr>
      <w:r>
        <w:t>Smluvní strany mají zájem upravit v této smlouvě podmínky své vzájemné spolupráce v rámci výstavy „Ženy, mistryně, umělkyně 1300-1900", která se bude konat od 30. 5. 2025 do 2.11. 2025 ve Valdštejnské jízdárně.</w:t>
      </w:r>
    </w:p>
    <w:p w14:paraId="371F4267" w14:textId="77777777" w:rsidR="00B46526" w:rsidRDefault="00195355">
      <w:pPr>
        <w:pStyle w:val="Zkladntext20"/>
        <w:numPr>
          <w:ilvl w:val="0"/>
          <w:numId w:val="1"/>
        </w:numPr>
        <w:shd w:val="clear" w:color="auto" w:fill="auto"/>
        <w:tabs>
          <w:tab w:val="left" w:pos="332"/>
        </w:tabs>
        <w:spacing w:after="140" w:line="209" w:lineRule="auto"/>
      </w:pPr>
      <w:r>
        <w:t>Předmět smlouvy</w:t>
      </w:r>
    </w:p>
    <w:p w14:paraId="371F4268" w14:textId="77777777" w:rsidR="00B46526" w:rsidRDefault="00195355">
      <w:pPr>
        <w:pStyle w:val="Zkladntext1"/>
        <w:numPr>
          <w:ilvl w:val="0"/>
          <w:numId w:val="3"/>
        </w:numPr>
        <w:shd w:val="clear" w:color="auto" w:fill="auto"/>
        <w:tabs>
          <w:tab w:val="left" w:pos="610"/>
        </w:tabs>
        <w:spacing w:after="220"/>
        <w:ind w:firstLine="220"/>
      </w:pPr>
      <w:r>
        <w:t>Předmětem této smlouvy je:</w:t>
      </w:r>
    </w:p>
    <w:p w14:paraId="371F4269" w14:textId="77777777" w:rsidR="00B46526" w:rsidRDefault="00195355">
      <w:pPr>
        <w:pStyle w:val="Zkladntext1"/>
        <w:numPr>
          <w:ilvl w:val="0"/>
          <w:numId w:val="4"/>
        </w:numPr>
        <w:shd w:val="clear" w:color="auto" w:fill="auto"/>
        <w:tabs>
          <w:tab w:val="left" w:pos="917"/>
        </w:tabs>
        <w:spacing w:after="0"/>
        <w:ind w:left="920" w:hanging="340"/>
      </w:pPr>
      <w:r>
        <w:t xml:space="preserve">závazek NGP umožnit Partnerovi čerpat plnění specifikované v čl. </w:t>
      </w:r>
      <w:r>
        <w:rPr>
          <w:lang w:val="en-US" w:eastAsia="en-US" w:bidi="en-US"/>
        </w:rPr>
        <w:t xml:space="preserve">III. </w:t>
      </w:r>
      <w:r>
        <w:t>této smlouvy o spolupráci;</w:t>
      </w:r>
    </w:p>
    <w:p w14:paraId="371F426A" w14:textId="77777777" w:rsidR="00B46526" w:rsidRDefault="00195355" w:rsidP="00B95798">
      <w:pPr>
        <w:pStyle w:val="Zkladntext1"/>
        <w:numPr>
          <w:ilvl w:val="0"/>
          <w:numId w:val="4"/>
        </w:numPr>
        <w:shd w:val="clear" w:color="auto" w:fill="auto"/>
        <w:tabs>
          <w:tab w:val="left" w:pos="926"/>
        </w:tabs>
        <w:spacing w:after="800"/>
        <w:ind w:left="920" w:right="703" w:hanging="340"/>
      </w:pPr>
      <w:r>
        <w:t>závazek Partnera zaplatit za plnění a činnost NGP dle této smlouvy o spolupráci úplatu definovanou v čl. IV. této smlouvy o spolupráci.</w:t>
      </w:r>
    </w:p>
    <w:p w14:paraId="371F426B" w14:textId="77777777" w:rsidR="00B46526" w:rsidRDefault="00195355">
      <w:pPr>
        <w:pStyle w:val="Zkladntext20"/>
        <w:numPr>
          <w:ilvl w:val="0"/>
          <w:numId w:val="1"/>
        </w:numPr>
        <w:shd w:val="clear" w:color="auto" w:fill="auto"/>
        <w:tabs>
          <w:tab w:val="left" w:pos="399"/>
        </w:tabs>
        <w:spacing w:after="220" w:line="218" w:lineRule="auto"/>
      </w:pPr>
      <w:r>
        <w:t>Specifikace plnění</w:t>
      </w:r>
    </w:p>
    <w:p w14:paraId="371F426C" w14:textId="77777777" w:rsidR="00B46526" w:rsidRDefault="00195355" w:rsidP="00B95798">
      <w:pPr>
        <w:pStyle w:val="Zkladntext1"/>
        <w:numPr>
          <w:ilvl w:val="0"/>
          <w:numId w:val="5"/>
        </w:numPr>
        <w:shd w:val="clear" w:color="auto" w:fill="auto"/>
        <w:tabs>
          <w:tab w:val="left" w:pos="644"/>
        </w:tabs>
        <w:spacing w:after="300"/>
        <w:ind w:left="580" w:right="703" w:hanging="340"/>
      </w:pPr>
      <w:r>
        <w:t>NGP se, v souladu s čl. II. odst. 1) písm. a) této smlouvy, zavazuje umožnit Partnerovi v průběhu 30. 5.-2.11. 2025 čerpat, resp. poskytnout Partnerovi, následující plnění:</w:t>
      </w:r>
    </w:p>
    <w:p w14:paraId="371F426D" w14:textId="77777777" w:rsidR="00B46526" w:rsidRDefault="00195355" w:rsidP="00B95798">
      <w:pPr>
        <w:pStyle w:val="Zkladntext1"/>
        <w:numPr>
          <w:ilvl w:val="0"/>
          <w:numId w:val="6"/>
        </w:numPr>
        <w:shd w:val="clear" w:color="auto" w:fill="auto"/>
        <w:tabs>
          <w:tab w:val="left" w:pos="823"/>
        </w:tabs>
        <w:spacing w:after="0" w:line="257" w:lineRule="auto"/>
        <w:ind w:left="800" w:right="703" w:hanging="340"/>
      </w:pPr>
      <w:r>
        <w:t xml:space="preserve">Umístění loga Partnera s přípisem Partner výstavy na tištěných propagačních materiálech (CLV, leták, plakát, tisková inzerce a outdoorová reklama), v newsletteru v rámci </w:t>
      </w:r>
      <w:proofErr w:type="spellStart"/>
      <w:r>
        <w:t>logolišty</w:t>
      </w:r>
      <w:proofErr w:type="spellEnd"/>
      <w:r>
        <w:t xml:space="preserve"> k výstavě „Ženy, mistryně, umělkyně 1300-1900"; a na dalších materiálech, kde je užita </w:t>
      </w:r>
      <w:proofErr w:type="spellStart"/>
      <w:r>
        <w:t>logolišta</w:t>
      </w:r>
      <w:proofErr w:type="spellEnd"/>
      <w:r>
        <w:t xml:space="preserve"> výstavy </w:t>
      </w:r>
      <w:r w:rsidRPr="003D7B4F">
        <w:rPr>
          <w:lang w:eastAsia="en-US" w:bidi="en-US"/>
        </w:rPr>
        <w:t xml:space="preserve">(online </w:t>
      </w:r>
      <w:r>
        <w:t xml:space="preserve">i </w:t>
      </w:r>
      <w:proofErr w:type="spellStart"/>
      <w:r w:rsidRPr="003D7B4F">
        <w:rPr>
          <w:lang w:eastAsia="en-US" w:bidi="en-US"/>
        </w:rPr>
        <w:t>offline</w:t>
      </w:r>
      <w:proofErr w:type="spellEnd"/>
      <w:r w:rsidRPr="003D7B4F">
        <w:rPr>
          <w:lang w:eastAsia="en-US" w:bidi="en-US"/>
        </w:rPr>
        <w:t xml:space="preserve">) </w:t>
      </w:r>
      <w:r>
        <w:t xml:space="preserve">dle schváleného </w:t>
      </w:r>
      <w:proofErr w:type="spellStart"/>
      <w:r>
        <w:t>mediaplánu</w:t>
      </w:r>
      <w:proofErr w:type="spellEnd"/>
      <w:r>
        <w:t xml:space="preserve"> k výstavě</w:t>
      </w:r>
    </w:p>
    <w:p w14:paraId="371F426E" w14:textId="77777777" w:rsidR="00B46526" w:rsidRDefault="00195355">
      <w:pPr>
        <w:pStyle w:val="Zkladntext1"/>
        <w:numPr>
          <w:ilvl w:val="0"/>
          <w:numId w:val="6"/>
        </w:numPr>
        <w:shd w:val="clear" w:color="auto" w:fill="auto"/>
        <w:tabs>
          <w:tab w:val="left" w:pos="823"/>
        </w:tabs>
        <w:spacing w:after="0" w:line="257" w:lineRule="auto"/>
        <w:ind w:firstLine="440"/>
      </w:pPr>
      <w:r>
        <w:t>Umístění loga Partnera na hlavním vizuálu k výstavě, na webu k výstavě;</w:t>
      </w:r>
    </w:p>
    <w:p w14:paraId="371F426F" w14:textId="77777777" w:rsidR="00B46526" w:rsidRDefault="00195355">
      <w:pPr>
        <w:pStyle w:val="Zkladntext1"/>
        <w:numPr>
          <w:ilvl w:val="0"/>
          <w:numId w:val="6"/>
        </w:numPr>
        <w:shd w:val="clear" w:color="auto" w:fill="auto"/>
        <w:tabs>
          <w:tab w:val="left" w:pos="823"/>
        </w:tabs>
        <w:spacing w:after="0" w:line="257" w:lineRule="auto"/>
        <w:ind w:firstLine="440"/>
      </w:pPr>
      <w:r>
        <w:t xml:space="preserve">Umístění na tiráži výstavy v rámci </w:t>
      </w:r>
      <w:proofErr w:type="spellStart"/>
      <w:r>
        <w:t>logolišty</w:t>
      </w:r>
      <w:proofErr w:type="spellEnd"/>
    </w:p>
    <w:p w14:paraId="371F4270" w14:textId="77777777" w:rsidR="00B46526" w:rsidRDefault="00195355">
      <w:pPr>
        <w:pStyle w:val="Zkladntext1"/>
        <w:numPr>
          <w:ilvl w:val="0"/>
          <w:numId w:val="6"/>
        </w:numPr>
        <w:shd w:val="clear" w:color="auto" w:fill="auto"/>
        <w:tabs>
          <w:tab w:val="left" w:pos="823"/>
        </w:tabs>
        <w:spacing w:after="0" w:line="257" w:lineRule="auto"/>
        <w:ind w:firstLine="440"/>
      </w:pPr>
      <w:r>
        <w:t>40 ks jednorázových vstupenek na vybranou výstavu;</w:t>
      </w:r>
    </w:p>
    <w:p w14:paraId="371F4271" w14:textId="77777777" w:rsidR="00B46526" w:rsidRDefault="00195355" w:rsidP="00B95798">
      <w:pPr>
        <w:pStyle w:val="Zkladntext1"/>
        <w:numPr>
          <w:ilvl w:val="0"/>
          <w:numId w:val="6"/>
        </w:numPr>
        <w:shd w:val="clear" w:color="auto" w:fill="auto"/>
        <w:tabs>
          <w:tab w:val="left" w:pos="823"/>
        </w:tabs>
        <w:spacing w:after="0" w:line="257" w:lineRule="auto"/>
        <w:ind w:left="800" w:right="845" w:hanging="340"/>
      </w:pPr>
      <w:r>
        <w:t>Možnost uspořádání komentované soukromé prohlídky pro 40 osob v běžné otevírací době NGP. Partner se zavazuje uhradit provozní náklady vzniklé NGP</w:t>
      </w:r>
    </w:p>
    <w:p w14:paraId="371F4272" w14:textId="77777777" w:rsidR="00B46526" w:rsidRDefault="00195355">
      <w:pPr>
        <w:pStyle w:val="Zkladntext1"/>
        <w:shd w:val="clear" w:color="auto" w:fill="auto"/>
        <w:spacing w:after="0" w:line="257" w:lineRule="auto"/>
        <w:ind w:firstLine="800"/>
      </w:pPr>
      <w:r>
        <w:t>v souvislosti s jejím konáním (např. ostraha, úklid, odborný výklad, elektro dozor);</w:t>
      </w:r>
    </w:p>
    <w:p w14:paraId="371F4273" w14:textId="77777777" w:rsidR="00B46526" w:rsidRDefault="00195355">
      <w:pPr>
        <w:pStyle w:val="Zkladntext1"/>
        <w:numPr>
          <w:ilvl w:val="0"/>
          <w:numId w:val="6"/>
        </w:numPr>
        <w:shd w:val="clear" w:color="auto" w:fill="auto"/>
        <w:tabs>
          <w:tab w:val="left" w:pos="823"/>
        </w:tabs>
        <w:spacing w:after="0" w:line="257" w:lineRule="auto"/>
        <w:ind w:firstLine="440"/>
      </w:pPr>
      <w:r>
        <w:t xml:space="preserve">Pozvánky pro dvě osoby na </w:t>
      </w:r>
      <w:r w:rsidRPr="003D7B4F">
        <w:rPr>
          <w:lang w:eastAsia="en-US" w:bidi="en-US"/>
        </w:rPr>
        <w:t xml:space="preserve">VIP </w:t>
      </w:r>
      <w:proofErr w:type="spellStart"/>
      <w:r w:rsidRPr="003D7B4F">
        <w:rPr>
          <w:lang w:eastAsia="en-US" w:bidi="en-US"/>
        </w:rPr>
        <w:t>preview</w:t>
      </w:r>
      <w:proofErr w:type="spellEnd"/>
      <w:r w:rsidRPr="003D7B4F">
        <w:rPr>
          <w:lang w:eastAsia="en-US" w:bidi="en-US"/>
        </w:rPr>
        <w:t xml:space="preserve"> </w:t>
      </w:r>
      <w:r>
        <w:t>nebo vernisáže pořádané NGP;</w:t>
      </w:r>
    </w:p>
    <w:p w14:paraId="371F4274" w14:textId="77777777" w:rsidR="00B46526" w:rsidRDefault="00195355">
      <w:pPr>
        <w:pStyle w:val="Zkladntext1"/>
        <w:numPr>
          <w:ilvl w:val="0"/>
          <w:numId w:val="6"/>
        </w:numPr>
        <w:shd w:val="clear" w:color="auto" w:fill="auto"/>
        <w:tabs>
          <w:tab w:val="left" w:pos="823"/>
        </w:tabs>
        <w:spacing w:after="640" w:line="257" w:lineRule="auto"/>
        <w:ind w:firstLine="440"/>
      </w:pPr>
      <w:r>
        <w:t>Členství v Klubu přátel NGP pro dvě osoby.</w:t>
      </w:r>
    </w:p>
    <w:p w14:paraId="371F4275" w14:textId="77777777" w:rsidR="00B46526" w:rsidRDefault="00195355">
      <w:pPr>
        <w:pStyle w:val="Zkladntext20"/>
        <w:numPr>
          <w:ilvl w:val="0"/>
          <w:numId w:val="1"/>
        </w:numPr>
        <w:shd w:val="clear" w:color="auto" w:fill="auto"/>
        <w:tabs>
          <w:tab w:val="left" w:pos="823"/>
        </w:tabs>
        <w:spacing w:after="220"/>
      </w:pPr>
      <w:r>
        <w:t>Závazky Partnera</w:t>
      </w:r>
    </w:p>
    <w:p w14:paraId="371F4276" w14:textId="3162E772" w:rsidR="00B46526" w:rsidRDefault="00195355" w:rsidP="009F6CC6">
      <w:pPr>
        <w:pStyle w:val="Zkladntext1"/>
        <w:numPr>
          <w:ilvl w:val="0"/>
          <w:numId w:val="9"/>
        </w:numPr>
        <w:shd w:val="clear" w:color="auto" w:fill="auto"/>
        <w:spacing w:after="180"/>
        <w:ind w:right="845"/>
        <w:jc w:val="both"/>
      </w:pPr>
      <w:r>
        <w:t xml:space="preserve">Partner se zavazuje uhradit NGP za čerpání plnění specifikovaného v čl. </w:t>
      </w:r>
      <w:r w:rsidRPr="003D7B4F">
        <w:rPr>
          <w:lang w:eastAsia="en-US" w:bidi="en-US"/>
        </w:rPr>
        <w:t xml:space="preserve">III. </w:t>
      </w:r>
      <w:r>
        <w:t xml:space="preserve">dle této smlouvy částku ve výši </w:t>
      </w:r>
      <w:proofErr w:type="gramStart"/>
      <w:r>
        <w:rPr>
          <w:b/>
          <w:bCs/>
        </w:rPr>
        <w:t>150.000,-</w:t>
      </w:r>
      <w:proofErr w:type="gramEnd"/>
      <w:r>
        <w:rPr>
          <w:b/>
          <w:bCs/>
        </w:rPr>
        <w:t xml:space="preserve"> Kč </w:t>
      </w:r>
      <w:r>
        <w:t>(slovy: „sto padesát tisíc korun českých"). Částka je uvedená včetně případného DPH. Částka bude uhrazena bezhotovostním převodem na bankovní účet NGP na základě daňového dokladu vystaveného NGP bez zbytečného odkladu po podpisu této smlouvy. Tento daňový doklad bude obsahovat náležitosti stanovené obecně závaznými právními předpisy pro daňový doklad, zejména dle zákona č. 235/2004 Sb., o dani z přidané hodnoty. Datum uskutečnitelného zdanitelného plnění bude datum vystavení faktury. Faktura je splatná do třiceti (30) kalendářních dnů ode dne jejího doručení Partnerovi.</w:t>
      </w:r>
    </w:p>
    <w:p w14:paraId="0D41D3B1" w14:textId="77777777" w:rsidR="009F6CC6" w:rsidRDefault="009F6CC6" w:rsidP="009F6CC6">
      <w:pPr>
        <w:pStyle w:val="Zkladntext1"/>
        <w:shd w:val="clear" w:color="auto" w:fill="auto"/>
        <w:spacing w:after="180"/>
        <w:ind w:right="845"/>
        <w:jc w:val="both"/>
      </w:pPr>
    </w:p>
    <w:p w14:paraId="4B4D9532" w14:textId="77777777" w:rsidR="009F6CC6" w:rsidRDefault="009F6CC6" w:rsidP="009F6CC6">
      <w:pPr>
        <w:pStyle w:val="Zkladntext1"/>
        <w:shd w:val="clear" w:color="auto" w:fill="auto"/>
        <w:spacing w:after="180"/>
        <w:ind w:right="845"/>
        <w:jc w:val="both"/>
      </w:pPr>
    </w:p>
    <w:p w14:paraId="0982C07F" w14:textId="77777777" w:rsidR="009F6CC6" w:rsidRDefault="009F6CC6" w:rsidP="009F6CC6">
      <w:pPr>
        <w:pStyle w:val="Zkladntext1"/>
        <w:shd w:val="clear" w:color="auto" w:fill="auto"/>
        <w:spacing w:after="180"/>
        <w:ind w:right="845"/>
        <w:jc w:val="both"/>
      </w:pPr>
    </w:p>
    <w:p w14:paraId="36905F4F" w14:textId="77777777" w:rsidR="00967D18" w:rsidRDefault="00967D18" w:rsidP="009F6CC6">
      <w:pPr>
        <w:pStyle w:val="Zkladntext1"/>
        <w:shd w:val="clear" w:color="auto" w:fill="auto"/>
        <w:spacing w:after="180"/>
        <w:ind w:right="845"/>
        <w:jc w:val="both"/>
      </w:pPr>
    </w:p>
    <w:p w14:paraId="6B2A2D24" w14:textId="77777777" w:rsidR="00967D18" w:rsidRDefault="00967D18" w:rsidP="009F6CC6">
      <w:pPr>
        <w:pStyle w:val="Zkladntext1"/>
        <w:shd w:val="clear" w:color="auto" w:fill="auto"/>
        <w:spacing w:after="180"/>
        <w:ind w:right="845"/>
        <w:jc w:val="both"/>
      </w:pPr>
    </w:p>
    <w:p w14:paraId="01CDB35D" w14:textId="77777777" w:rsidR="00967D18" w:rsidRDefault="00967D18" w:rsidP="009F6CC6">
      <w:pPr>
        <w:pStyle w:val="Zkladntext1"/>
        <w:shd w:val="clear" w:color="auto" w:fill="auto"/>
        <w:spacing w:after="180"/>
        <w:ind w:right="845"/>
        <w:jc w:val="both"/>
      </w:pPr>
    </w:p>
    <w:p w14:paraId="371F4277" w14:textId="77777777" w:rsidR="00B46526" w:rsidRDefault="00195355">
      <w:pPr>
        <w:pStyle w:val="Zkladntext20"/>
        <w:numPr>
          <w:ilvl w:val="0"/>
          <w:numId w:val="1"/>
        </w:numPr>
        <w:shd w:val="clear" w:color="auto" w:fill="auto"/>
        <w:tabs>
          <w:tab w:val="left" w:pos="628"/>
        </w:tabs>
        <w:spacing w:line="240" w:lineRule="auto"/>
      </w:pPr>
      <w:r>
        <w:t>Další ujednání</w:t>
      </w:r>
    </w:p>
    <w:p w14:paraId="371F4278" w14:textId="77777777" w:rsidR="00B46526" w:rsidRDefault="00195355" w:rsidP="00B95798">
      <w:pPr>
        <w:pStyle w:val="Zkladntext1"/>
        <w:shd w:val="clear" w:color="auto" w:fill="auto"/>
        <w:spacing w:after="100"/>
        <w:ind w:left="480" w:right="845" w:hanging="340"/>
        <w:jc w:val="both"/>
      </w:pPr>
      <w:proofErr w:type="gramStart"/>
      <w:r>
        <w:t>1 )</w:t>
      </w:r>
      <w:proofErr w:type="gramEnd"/>
      <w:r>
        <w:t xml:space="preserve"> Smluvní strany jsou oprávněny od této smlouvy odstoupit, pokud druhá smluvní strana poruší kterýkoliv svůj závazek z této smlouvy a toto porušení neodstraní ani po písemném vyzvání smluvní strany, která závazek neporušila, do třiceti (30) kalendářních dnů od doručení výzvy. Za den doručení se považuje třetí (3.) den po prokázaném odeslání výzvy, i když strana, která závazek porušila, tuto výzvu z jakéhokoli důvodu nepřevezme.</w:t>
      </w:r>
    </w:p>
    <w:p w14:paraId="371F4279" w14:textId="77777777" w:rsidR="00B46526" w:rsidRDefault="00195355">
      <w:pPr>
        <w:pStyle w:val="Zkladntext1"/>
        <w:numPr>
          <w:ilvl w:val="0"/>
          <w:numId w:val="5"/>
        </w:numPr>
        <w:shd w:val="clear" w:color="auto" w:fill="auto"/>
        <w:tabs>
          <w:tab w:val="left" w:pos="362"/>
        </w:tabs>
        <w:ind w:left="380" w:hanging="380"/>
        <w:jc w:val="both"/>
      </w:pPr>
      <w:r>
        <w:t>Smluvní strany se zavazují informovat na svých webových stránkách o vzájemné spolupráci.</w:t>
      </w:r>
    </w:p>
    <w:p w14:paraId="371F427A" w14:textId="77777777" w:rsidR="00B46526" w:rsidRDefault="00195355" w:rsidP="00B95798">
      <w:pPr>
        <w:pStyle w:val="Zkladntext1"/>
        <w:numPr>
          <w:ilvl w:val="0"/>
          <w:numId w:val="5"/>
        </w:numPr>
        <w:shd w:val="clear" w:color="auto" w:fill="auto"/>
        <w:tabs>
          <w:tab w:val="left" w:pos="362"/>
        </w:tabs>
        <w:spacing w:after="260"/>
        <w:ind w:left="380" w:right="845" w:hanging="380"/>
        <w:jc w:val="both"/>
      </w:pPr>
      <w:r>
        <w:t>Partner je povinen zachovávat mlčenlivost o všech skutečnostech, které se dozví v souvislosti s plněním této smlouvy, ledaže se jedná o skutečnosti obecně známé a dostupné.</w:t>
      </w:r>
    </w:p>
    <w:p w14:paraId="371F427B" w14:textId="77777777" w:rsidR="00B46526" w:rsidRDefault="00195355" w:rsidP="00B95798">
      <w:pPr>
        <w:pStyle w:val="Zkladntext1"/>
        <w:numPr>
          <w:ilvl w:val="0"/>
          <w:numId w:val="5"/>
        </w:numPr>
        <w:shd w:val="clear" w:color="auto" w:fill="auto"/>
        <w:tabs>
          <w:tab w:val="left" w:pos="362"/>
        </w:tabs>
        <w:spacing w:after="260"/>
        <w:ind w:left="380" w:right="845" w:hanging="380"/>
        <w:jc w:val="both"/>
      </w:pPr>
      <w:r>
        <w:t xml:space="preserve">Smluvní strany shodně ujednávají a prohlašují, že jsou způsobilými subjekty ve smyslu čl. 28 odst. 1 nařízení Evropského parlamentu a Rady (EU) 2016/679 ze dne 27. dubna 2016, obecného nařízení o ochraně osobních údajů (dále jen jako „GDPR"), </w:t>
      </w:r>
      <w:r>
        <w:rPr>
          <w:i/>
          <w:iCs/>
        </w:rPr>
        <w:t>a</w:t>
      </w:r>
      <w:r>
        <w:t xml:space="preserve">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(dále společně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povinností vyplývající z GDPR, zejména si budou bez zbytečného odkladu vzájemně poskytovat veškerou nezbytnou součinnost.</w:t>
      </w:r>
    </w:p>
    <w:p w14:paraId="371F427C" w14:textId="77777777" w:rsidR="00B46526" w:rsidRDefault="00195355" w:rsidP="00B95798">
      <w:pPr>
        <w:pStyle w:val="Zkladntext1"/>
        <w:numPr>
          <w:ilvl w:val="0"/>
          <w:numId w:val="5"/>
        </w:numPr>
        <w:shd w:val="clear" w:color="auto" w:fill="auto"/>
        <w:tabs>
          <w:tab w:val="left" w:pos="362"/>
        </w:tabs>
        <w:spacing w:after="320"/>
        <w:ind w:left="380" w:right="845" w:hanging="380"/>
        <w:jc w:val="both"/>
      </w:pPr>
      <w:r>
        <w:t>Smluvní strany jsou povinny informovat se o skutečnostech, které mohou mít vliv a význam na plnění jejich závazků dle této smlouvy, a to neprodleně poté co se o skutečnostech dozvěděly.</w:t>
      </w:r>
    </w:p>
    <w:p w14:paraId="371F427D" w14:textId="14412A9A" w:rsidR="00B46526" w:rsidRDefault="00195355">
      <w:pPr>
        <w:pStyle w:val="Zkladntext1"/>
        <w:numPr>
          <w:ilvl w:val="0"/>
          <w:numId w:val="5"/>
        </w:numPr>
        <w:shd w:val="clear" w:color="auto" w:fill="auto"/>
        <w:tabs>
          <w:tab w:val="left" w:pos="362"/>
        </w:tabs>
        <w:spacing w:after="320"/>
      </w:pPr>
      <w:r>
        <w:t xml:space="preserve">Kontaktní osobou na straně NGP je: </w:t>
      </w:r>
      <w:r w:rsidR="00F8685B">
        <w:t>XXXXXXXXXXXXXX</w:t>
      </w:r>
      <w:r>
        <w:t xml:space="preserve">; e-mail: </w:t>
      </w:r>
      <w:r w:rsidR="00967D18">
        <w:t>XXXXXXXXXXXXXXXXXX</w:t>
      </w:r>
    </w:p>
    <w:p w14:paraId="477CC527" w14:textId="30CF7BA9" w:rsidR="00184C33" w:rsidRDefault="00195355" w:rsidP="00184C33">
      <w:pPr>
        <w:pStyle w:val="Zkladntext1"/>
        <w:numPr>
          <w:ilvl w:val="0"/>
          <w:numId w:val="5"/>
        </w:numPr>
        <w:shd w:val="clear" w:color="auto" w:fill="auto"/>
        <w:tabs>
          <w:tab w:val="left" w:pos="362"/>
        </w:tabs>
        <w:spacing w:after="0"/>
        <w:ind w:left="380" w:right="845" w:hanging="380"/>
      </w:pPr>
      <w:r>
        <w:t>Kontaktní osobou na straně Partnera je:</w:t>
      </w:r>
      <w:r w:rsidR="00F8685B">
        <w:t xml:space="preserve"> XXXXXXXXXXXXXXXXXXX</w:t>
      </w:r>
      <w:r>
        <w:t xml:space="preserve">, e-mail: </w:t>
      </w:r>
    </w:p>
    <w:p w14:paraId="371F427E" w14:textId="59453988" w:rsidR="00B46526" w:rsidRDefault="00184C33" w:rsidP="00184C33">
      <w:pPr>
        <w:pStyle w:val="Zkladntext1"/>
        <w:shd w:val="clear" w:color="auto" w:fill="auto"/>
        <w:tabs>
          <w:tab w:val="left" w:pos="362"/>
        </w:tabs>
        <w:spacing w:after="260"/>
        <w:ind w:left="380" w:right="845"/>
      </w:pPr>
      <w:r>
        <w:rPr>
          <w:lang w:val="pl-PL" w:eastAsia="en-US" w:bidi="en-US"/>
        </w:rPr>
        <w:t>XXXXXXXXX</w:t>
      </w:r>
      <w:r w:rsidR="00F8685B">
        <w:rPr>
          <w:lang w:val="pl-PL" w:eastAsia="en-US" w:bidi="en-US"/>
        </w:rPr>
        <w:t>XXXXXXXXXX</w:t>
      </w:r>
    </w:p>
    <w:p w14:paraId="371F427F" w14:textId="77777777" w:rsidR="00B46526" w:rsidRDefault="00195355">
      <w:pPr>
        <w:pStyle w:val="Zkladntext20"/>
        <w:shd w:val="clear" w:color="auto" w:fill="auto"/>
      </w:pPr>
      <w:r>
        <w:t>VII. Závěrečná ustanovení</w:t>
      </w:r>
    </w:p>
    <w:p w14:paraId="371F4280" w14:textId="77777777" w:rsidR="00B46526" w:rsidRDefault="00195355" w:rsidP="00B95798">
      <w:pPr>
        <w:pStyle w:val="Zkladntext1"/>
        <w:numPr>
          <w:ilvl w:val="0"/>
          <w:numId w:val="7"/>
        </w:numPr>
        <w:shd w:val="clear" w:color="auto" w:fill="auto"/>
        <w:tabs>
          <w:tab w:val="left" w:pos="628"/>
        </w:tabs>
        <w:spacing w:after="0"/>
        <w:ind w:left="600" w:right="845" w:hanging="340"/>
        <w:jc w:val="both"/>
      </w:pPr>
      <w:r>
        <w:t>Smlouva nabývá platností a účinností dnem podpisu oběma smluvními stranami. Pokud se však na smlouvu vztahuje povinnost jejího uveřejnění v registru smluv, nabývá tato smlouva účinností až dnem jejího uveřejnění. Smlouva je uzavřena na dobu určitou do</w:t>
      </w:r>
    </w:p>
    <w:p w14:paraId="371F4281" w14:textId="77777777" w:rsidR="00B46526" w:rsidRDefault="00195355">
      <w:pPr>
        <w:pStyle w:val="Zkladntext1"/>
        <w:numPr>
          <w:ilvl w:val="0"/>
          <w:numId w:val="8"/>
        </w:numPr>
        <w:shd w:val="clear" w:color="auto" w:fill="auto"/>
        <w:tabs>
          <w:tab w:val="left" w:pos="895"/>
          <w:tab w:val="left" w:pos="950"/>
        </w:tabs>
        <w:ind w:firstLine="600"/>
      </w:pPr>
      <w:r>
        <w:t>11. 2025.</w:t>
      </w:r>
    </w:p>
    <w:p w14:paraId="371F4282" w14:textId="77777777" w:rsidR="00B46526" w:rsidRDefault="00195355">
      <w:pPr>
        <w:pStyle w:val="Zkladntext1"/>
        <w:numPr>
          <w:ilvl w:val="0"/>
          <w:numId w:val="7"/>
        </w:numPr>
        <w:shd w:val="clear" w:color="auto" w:fill="auto"/>
        <w:tabs>
          <w:tab w:val="left" w:pos="628"/>
        </w:tabs>
        <w:spacing w:after="240"/>
        <w:ind w:left="600" w:hanging="340"/>
      </w:pPr>
      <w:r>
        <w:t>Tuto smlouvu lze měnit pouze po vzájemné dohodě smluvních stran formou písemných, vzestupně číslovaných, dodatků.</w:t>
      </w:r>
      <w:r>
        <w:br w:type="page"/>
      </w:r>
    </w:p>
    <w:p w14:paraId="371F4283" w14:textId="77777777" w:rsidR="00B46526" w:rsidRDefault="00195355" w:rsidP="00B95798">
      <w:pPr>
        <w:pStyle w:val="Zkladntext1"/>
        <w:numPr>
          <w:ilvl w:val="0"/>
          <w:numId w:val="7"/>
        </w:numPr>
        <w:shd w:val="clear" w:color="auto" w:fill="auto"/>
        <w:tabs>
          <w:tab w:val="left" w:pos="722"/>
        </w:tabs>
        <w:ind w:left="700" w:right="845" w:hanging="340"/>
        <w:jc w:val="both"/>
      </w:pPr>
      <w:r>
        <w:lastRenderedPageBreak/>
        <w:t>Práva a povinnosti smluvních stran, vyplývající z této smlouvy, a v této smlouvě blíže neupravené, se řídí českým právním řádem, a to zejména příslušnými ustanoveními občanského zákoníku a dalších obecně závazných právních předpisů.</w:t>
      </w:r>
    </w:p>
    <w:p w14:paraId="371F4284" w14:textId="77777777" w:rsidR="00B46526" w:rsidRDefault="00195355" w:rsidP="00B95798">
      <w:pPr>
        <w:pStyle w:val="Zkladntext1"/>
        <w:numPr>
          <w:ilvl w:val="0"/>
          <w:numId w:val="7"/>
        </w:numPr>
        <w:shd w:val="clear" w:color="auto" w:fill="auto"/>
        <w:tabs>
          <w:tab w:val="left" w:pos="722"/>
        </w:tabs>
        <w:ind w:left="700" w:right="845" w:hanging="340"/>
        <w:jc w:val="both"/>
      </w:pPr>
      <w: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371F4285" w14:textId="77777777" w:rsidR="00B46526" w:rsidRDefault="00195355" w:rsidP="00B95798">
      <w:pPr>
        <w:pStyle w:val="Zkladntext1"/>
        <w:numPr>
          <w:ilvl w:val="0"/>
          <w:numId w:val="7"/>
        </w:numPr>
        <w:shd w:val="clear" w:color="auto" w:fill="auto"/>
        <w:tabs>
          <w:tab w:val="left" w:pos="722"/>
        </w:tabs>
        <w:ind w:left="700" w:right="845" w:hanging="340"/>
        <w:jc w:val="both"/>
      </w:pPr>
      <w:r>
        <w:t>Obě smluvní strany na sebe berou nebezpečí změny okolností ve smyslu S 1765 odst. 2 občanského zákoníku, a též vylučují užití obchodních zvyklostí.</w:t>
      </w:r>
    </w:p>
    <w:p w14:paraId="371F4286" w14:textId="77777777" w:rsidR="00B46526" w:rsidRDefault="00195355" w:rsidP="00B95798">
      <w:pPr>
        <w:pStyle w:val="Zkladntext1"/>
        <w:numPr>
          <w:ilvl w:val="0"/>
          <w:numId w:val="7"/>
        </w:numPr>
        <w:shd w:val="clear" w:color="auto" w:fill="auto"/>
        <w:tabs>
          <w:tab w:val="left" w:pos="722"/>
        </w:tabs>
        <w:ind w:left="700" w:right="845" w:hanging="34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povinen na to NGP současně s uzavřením této smlouvy písemně upozornit. Partner výslovně souhlasí s tím, že NGP v případě pochybností o tom, zda je dána povinnost uveřejnění této smlouvy v registru smluv, tuto smlouvu v zájmu transparentnosti a právní jistoty uveřejní.</w:t>
      </w:r>
    </w:p>
    <w:p w14:paraId="371F4287" w14:textId="77777777" w:rsidR="00B46526" w:rsidRDefault="00195355" w:rsidP="00D266DF">
      <w:pPr>
        <w:pStyle w:val="Zkladntext1"/>
        <w:numPr>
          <w:ilvl w:val="0"/>
          <w:numId w:val="7"/>
        </w:numPr>
        <w:shd w:val="clear" w:color="auto" w:fill="auto"/>
        <w:tabs>
          <w:tab w:val="left" w:pos="722"/>
        </w:tabs>
        <w:spacing w:after="280"/>
        <w:ind w:left="700" w:right="845" w:hanging="340"/>
        <w:jc w:val="both"/>
      </w:pPr>
      <w:r>
        <w:t>Smluvní strany se seznámily s obsahem této smlouvy, souhlasí s ním a svůj souhlas vyjadřují vlastnoručním podpisem oprávněných zástupců smluvních stran na této smlouvě.</w:t>
      </w:r>
    </w:p>
    <w:p w14:paraId="06B9B19E" w14:textId="53DB6BC8" w:rsidR="003671EA" w:rsidRDefault="00195355" w:rsidP="00195355">
      <w:pPr>
        <w:pStyle w:val="Zkladntext1"/>
        <w:shd w:val="clear" w:color="auto" w:fill="auto"/>
        <w:spacing w:after="0"/>
        <w:ind w:right="420"/>
      </w:pPr>
      <w:r>
        <w:rPr>
          <w:noProof/>
        </w:rPr>
        <mc:AlternateContent>
          <mc:Choice Requires="wps">
            <w:drawing>
              <wp:anchor distT="0" distB="0" distL="50800" distR="50800" simplePos="0" relativeHeight="125829378" behindDoc="0" locked="0" layoutInCell="1" allowOverlap="1" wp14:anchorId="371F4296" wp14:editId="371F4297">
                <wp:simplePos x="0" y="0"/>
                <wp:positionH relativeFrom="page">
                  <wp:posOffset>1098550</wp:posOffset>
                </wp:positionH>
                <wp:positionV relativeFrom="paragraph">
                  <wp:posOffset>25400</wp:posOffset>
                </wp:positionV>
                <wp:extent cx="161290" cy="1739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1290" cy="173990"/>
                        </a:xfrm>
                        <a:prstGeom prst="rect">
                          <a:avLst/>
                        </a:prstGeom>
                        <a:noFill/>
                      </wps:spPr>
                      <wps:txbx>
                        <w:txbxContent>
                          <w:p w14:paraId="371F42A8" w14:textId="77777777" w:rsidR="00B46526" w:rsidRDefault="00195355">
                            <w:pPr>
                              <w:pStyle w:val="Zkladntext1"/>
                              <w:shd w:val="clear" w:color="auto" w:fill="auto"/>
                              <w:spacing w:after="0"/>
                            </w:pPr>
                            <w:r>
                              <w:t>8)</w:t>
                            </w:r>
                          </w:p>
                        </w:txbxContent>
                      </wps:txbx>
                      <wps:bodyPr wrap="none" lIns="0" tIns="0" rIns="0" bIns="0"/>
                    </wps:wsp>
                  </a:graphicData>
                </a:graphic>
              </wp:anchor>
            </w:drawing>
          </mc:Choice>
          <mc:Fallback>
            <w:pict>
              <v:shapetype w14:anchorId="371F4296" id="_x0000_t202" coordsize="21600,21600" o:spt="202" path="m,l,21600r21600,l21600,xe">
                <v:stroke joinstyle="miter"/>
                <v:path gradientshapeok="t" o:connecttype="rect"/>
              </v:shapetype>
              <v:shape id="Shape 1" o:spid="_x0000_s1026" type="#_x0000_t202" style="position:absolute;margin-left:86.5pt;margin-top:2pt;width:12.7pt;height:13.7pt;z-index:125829378;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" filled="f" stroked="f">
                <v:textbox inset="0,0,0,0">
                  <w:txbxContent>
                    <w:p w14:paraId="371F42A8" w14:textId="77777777" w:rsidR="00B46526" w:rsidRDefault="00195355">
                      <w:pPr>
                        <w:pStyle w:val="Zkladntext1"/>
                        <w:shd w:val="clear" w:color="auto" w:fill="auto"/>
                        <w:spacing w:after="0"/>
                      </w:pPr>
                      <w:r>
                        <w:t>8)</w:t>
                      </w:r>
                    </w:p>
                  </w:txbxContent>
                </v:textbox>
                <w10:wrap type="square" side="right" anchorx="page"/>
              </v:shape>
            </w:pict>
          </mc:Fallback>
        </mc:AlternateContent>
      </w:r>
      <w:proofErr w:type="gramStart"/>
      <w:r>
        <w:t>Tato  smlouva</w:t>
      </w:r>
      <w:proofErr w:type="gramEnd"/>
      <w:r>
        <w:t xml:space="preserve">  je  vyhotovena  ve dvou vyhotoveních,  z  nichž  každá  smluvní  strana obdrží</w:t>
      </w:r>
      <w:r>
        <w:rPr>
          <w:noProof/>
        </w:rPr>
        <mc:AlternateContent>
          <mc:Choice Requires="wps">
            <w:drawing>
              <wp:anchor distT="0" distB="0" distL="0" distR="0" simplePos="0" relativeHeight="251658240" behindDoc="0" locked="0" layoutInCell="1" allowOverlap="1" wp14:anchorId="371F429A" wp14:editId="0A7EF1D5">
                <wp:simplePos x="0" y="0"/>
                <wp:positionH relativeFrom="page">
                  <wp:posOffset>1318260</wp:posOffset>
                </wp:positionH>
                <wp:positionV relativeFrom="margin">
                  <wp:posOffset>5337175</wp:posOffset>
                </wp:positionV>
                <wp:extent cx="1155065" cy="191770"/>
                <wp:effectExtent l="0" t="0" r="0" b="0"/>
                <wp:wrapNone/>
                <wp:docPr id="5" name="Shape 5"/>
                <wp:cNvGraphicFramePr/>
                <a:graphic xmlns:a="http://schemas.openxmlformats.org/drawingml/2006/main">
                  <a:graphicData uri="http://schemas.microsoft.com/office/word/2010/wordprocessingShape">
                    <wps:wsp>
                      <wps:cNvSpPr txBox="1"/>
                      <wps:spPr>
                        <a:xfrm>
                          <a:off x="0" y="0"/>
                          <a:ext cx="1155065" cy="191770"/>
                        </a:xfrm>
                        <a:prstGeom prst="rect">
                          <a:avLst/>
                        </a:prstGeom>
                        <a:noFill/>
                      </wps:spPr>
                      <wps:txbx>
                        <w:txbxContent>
                          <w:p w14:paraId="371F42A9" w14:textId="761D5EB9" w:rsidR="00B46526" w:rsidRDefault="00B46526">
                            <w:pPr>
                              <w:pStyle w:val="Titulekobrzku0"/>
                              <w:shd w:val="clear" w:color="auto" w:fill="auto"/>
                            </w:pPr>
                          </w:p>
                        </w:txbxContent>
                      </wps:txbx>
                      <wps:bodyPr lIns="0" tIns="0" rIns="0" bIns="0"/>
                    </wps:wsp>
                  </a:graphicData>
                </a:graphic>
              </wp:anchor>
            </w:drawing>
          </mc:Choice>
          <mc:Fallback>
            <w:pict>
              <v:shape w14:anchorId="371F429A" id="Shape 5" o:spid="_x0000_s1027" type="#_x0000_t202" style="position:absolute;margin-left:103.8pt;margin-top:420.25pt;width:90.95pt;height:15.1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" filled="f" stroked="f">
                <v:textbox inset="0,0,0,0">
                  <w:txbxContent>
                    <w:p w14:paraId="371F42A9" w14:textId="761D5EB9" w:rsidR="00B46526" w:rsidRDefault="00B46526">
                      <w:pPr>
                        <w:pStyle w:val="Titulekobrzku0"/>
                        <w:shd w:val="clear" w:color="auto" w:fill="auto"/>
                      </w:pP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371F429C" wp14:editId="371F429D">
                <wp:simplePos x="0" y="0"/>
                <wp:positionH relativeFrom="page">
                  <wp:posOffset>1379220</wp:posOffset>
                </wp:positionH>
                <wp:positionV relativeFrom="margin">
                  <wp:posOffset>6382385</wp:posOffset>
                </wp:positionV>
                <wp:extent cx="770890" cy="194945"/>
                <wp:effectExtent l="0" t="0" r="0" b="0"/>
                <wp:wrapNone/>
                <wp:docPr id="7" name="Shape 7"/>
                <wp:cNvGraphicFramePr/>
                <a:graphic xmlns:a="http://schemas.openxmlformats.org/drawingml/2006/main">
                  <a:graphicData uri="http://schemas.microsoft.com/office/word/2010/wordprocessingShape">
                    <wps:wsp>
                      <wps:cNvSpPr txBox="1"/>
                      <wps:spPr>
                        <a:xfrm>
                          <a:off x="0" y="0"/>
                          <a:ext cx="770890" cy="194945"/>
                        </a:xfrm>
                        <a:prstGeom prst="rect">
                          <a:avLst/>
                        </a:prstGeom>
                        <a:noFill/>
                      </wps:spPr>
                      <wps:txbx>
                        <w:txbxContent>
                          <w:p w14:paraId="371F42AA" w14:textId="6F57ACCD" w:rsidR="00B46526" w:rsidRDefault="00B46526">
                            <w:pPr>
                              <w:pStyle w:val="Titulekobrzku0"/>
                              <w:shd w:val="clear" w:color="auto" w:fill="auto"/>
                            </w:pPr>
                          </w:p>
                        </w:txbxContent>
                      </wps:txbx>
                      <wps:bodyPr lIns="0" tIns="0" rIns="0" bIns="0"/>
                    </wps:wsp>
                  </a:graphicData>
                </a:graphic>
              </wp:anchor>
            </w:drawing>
          </mc:Choice>
          <mc:Fallback>
            <w:pict>
              <v:shape w14:anchorId="371F429C" id="Shape 7" o:spid="_x0000_s1028" type="#_x0000_t202" style="position:absolute;margin-left:108.6pt;margin-top:502.55pt;width:60.7pt;height:15.3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" filled="f" stroked="f">
                <v:textbox inset="0,0,0,0">
                  <w:txbxContent>
                    <w:p w14:paraId="371F42AA" w14:textId="6F57ACCD" w:rsidR="00B46526" w:rsidRDefault="00B46526">
                      <w:pPr>
                        <w:pStyle w:val="Titulekobrzku0"/>
                        <w:shd w:val="clear" w:color="auto" w:fill="auto"/>
                      </w:pP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14:anchorId="371F42A0" wp14:editId="5ED6BD93">
                <wp:simplePos x="0" y="0"/>
                <wp:positionH relativeFrom="page">
                  <wp:posOffset>1384935</wp:posOffset>
                </wp:positionH>
                <wp:positionV relativeFrom="margin">
                  <wp:posOffset>7870190</wp:posOffset>
                </wp:positionV>
                <wp:extent cx="1511935" cy="194945"/>
                <wp:effectExtent l="0" t="0" r="0" b="0"/>
                <wp:wrapNone/>
                <wp:docPr id="11" name="Shape 11"/>
                <wp:cNvGraphicFramePr/>
                <a:graphic xmlns:a="http://schemas.openxmlformats.org/drawingml/2006/main">
                  <a:graphicData uri="http://schemas.microsoft.com/office/word/2010/wordprocessingShape">
                    <wps:wsp>
                      <wps:cNvSpPr txBox="1"/>
                      <wps:spPr>
                        <a:xfrm>
                          <a:off x="0" y="0"/>
                          <a:ext cx="1511935" cy="194945"/>
                        </a:xfrm>
                        <a:prstGeom prst="rect">
                          <a:avLst/>
                        </a:prstGeom>
                        <a:noFill/>
                      </wps:spPr>
                      <wps:txbx>
                        <w:txbxContent>
                          <w:p w14:paraId="371F42AB" w14:textId="4446A94D" w:rsidR="00B46526" w:rsidRDefault="00B46526">
                            <w:pPr>
                              <w:pStyle w:val="Titulekobrzku0"/>
                              <w:shd w:val="clear" w:color="auto" w:fill="auto"/>
                            </w:pPr>
                          </w:p>
                        </w:txbxContent>
                      </wps:txbx>
                      <wps:bodyPr lIns="0" tIns="0" rIns="0" bIns="0"/>
                    </wps:wsp>
                  </a:graphicData>
                </a:graphic>
              </wp:anchor>
            </w:drawing>
          </mc:Choice>
          <mc:Fallback>
            <w:pict>
              <v:shape w14:anchorId="371F42A0" id="Shape 11" o:spid="_x0000_s1029" type="#_x0000_t202" style="position:absolute;margin-left:109.05pt;margin-top:619.7pt;width:119.05pt;height:15.3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" filled="f" stroked="f">
                <v:textbox inset="0,0,0,0">
                  <w:txbxContent>
                    <w:p w14:paraId="371F42AB" w14:textId="4446A94D" w:rsidR="00B46526" w:rsidRDefault="00B46526">
                      <w:pPr>
                        <w:pStyle w:val="Titulekobrzku0"/>
                        <w:shd w:val="clear" w:color="auto" w:fill="auto"/>
                      </w:pPr>
                    </w:p>
                  </w:txbxContent>
                </v:textbox>
                <w10:wrap anchorx="page" anchory="margin"/>
              </v:shape>
            </w:pict>
          </mc:Fallback>
        </mc:AlternateContent>
      </w:r>
      <w:r>
        <w:rPr>
          <w:noProof/>
        </w:rPr>
        <mc:AlternateContent>
          <mc:Choice Requires="wps">
            <w:drawing>
              <wp:anchor distT="0" distB="0" distL="114300" distR="114300" simplePos="0" relativeHeight="125829382" behindDoc="0" locked="0" layoutInCell="1" allowOverlap="1" wp14:anchorId="371F42A2" wp14:editId="371F42A3">
                <wp:simplePos x="0" y="0"/>
                <wp:positionH relativeFrom="page">
                  <wp:posOffset>4524375</wp:posOffset>
                </wp:positionH>
                <wp:positionV relativeFrom="margin">
                  <wp:posOffset>5809615</wp:posOffset>
                </wp:positionV>
                <wp:extent cx="783590" cy="2070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83590" cy="207010"/>
                        </a:xfrm>
                        <a:prstGeom prst="rect">
                          <a:avLst/>
                        </a:prstGeom>
                        <a:noFill/>
                      </wps:spPr>
                      <wps:txbx>
                        <w:txbxContent>
                          <w:p w14:paraId="371F42AC" w14:textId="63DB40A2" w:rsidR="00B46526" w:rsidRDefault="00B46526">
                            <w:pPr>
                              <w:pStyle w:val="Zkladntext1"/>
                              <w:shd w:val="clear" w:color="auto" w:fill="auto"/>
                              <w:spacing w:after="0"/>
                            </w:pPr>
                          </w:p>
                        </w:txbxContent>
                      </wps:txbx>
                      <wps:bodyPr wrap="none" lIns="0" tIns="0" rIns="0" bIns="0"/>
                    </wps:wsp>
                  </a:graphicData>
                </a:graphic>
              </wp:anchor>
            </w:drawing>
          </mc:Choice>
          <mc:Fallback>
            <w:pict>
              <v:shape w14:anchorId="371F42A2" id="Shape 13" o:spid="_x0000_s1030" type="#_x0000_t202" style="position:absolute;margin-left:356.25pt;margin-top:457.45pt;width:61.7pt;height:16.3pt;z-index:12582938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" filled="f" stroked="f">
                <v:textbox inset="0,0,0,0">
                  <w:txbxContent>
                    <w:p w14:paraId="371F42AC" w14:textId="63DB40A2" w:rsidR="00B46526" w:rsidRDefault="00B46526">
                      <w:pPr>
                        <w:pStyle w:val="Zkladntext1"/>
                        <w:shd w:val="clear" w:color="auto" w:fill="auto"/>
                        <w:spacing w:after="0"/>
                      </w:pPr>
                    </w:p>
                  </w:txbxContent>
                </v:textbox>
                <w10:wrap type="topAndBottom" anchorx="page" anchory="margin"/>
              </v:shape>
            </w:pict>
          </mc:Fallback>
        </mc:AlternateContent>
      </w:r>
      <w:r w:rsidR="003671EA">
        <w:t xml:space="preserve"> </w:t>
      </w:r>
      <w:r w:rsidR="00251487">
        <w:t>jedno vyhotovení.</w:t>
      </w:r>
    </w:p>
    <w:p w14:paraId="4A946DC4" w14:textId="77777777" w:rsidR="003671EA" w:rsidRDefault="003671EA" w:rsidP="003671EA">
      <w:pPr>
        <w:pStyle w:val="Zkladntext1"/>
        <w:shd w:val="clear" w:color="auto" w:fill="auto"/>
        <w:spacing w:after="0"/>
        <w:jc w:val="both"/>
      </w:pPr>
    </w:p>
    <w:p w14:paraId="66760394" w14:textId="680C98F9" w:rsidR="00251487" w:rsidRDefault="00251487" w:rsidP="003671EA">
      <w:pPr>
        <w:pStyle w:val="Zkladntext1"/>
        <w:shd w:val="clear" w:color="auto" w:fill="auto"/>
        <w:spacing w:after="760"/>
        <w:jc w:val="both"/>
      </w:pPr>
      <w:r>
        <w:t xml:space="preserve">            V Praze dne ………………………</w:t>
      </w:r>
      <w:r>
        <w:tab/>
      </w:r>
      <w:r>
        <w:tab/>
      </w:r>
      <w:r>
        <w:tab/>
      </w:r>
      <w:r>
        <w:tab/>
      </w:r>
      <w:r w:rsidR="001A6832">
        <w:t>V Praze dne ………………</w:t>
      </w:r>
      <w:proofErr w:type="gramStart"/>
      <w:r w:rsidR="001A6832">
        <w:t>…….</w:t>
      </w:r>
      <w:proofErr w:type="gramEnd"/>
      <w:r w:rsidR="001A6832">
        <w:t>.</w:t>
      </w:r>
    </w:p>
    <w:p w14:paraId="031C11B2" w14:textId="6C4CBF10" w:rsidR="001A6832" w:rsidRDefault="00006B09" w:rsidP="003671EA">
      <w:pPr>
        <w:pStyle w:val="Zkladntext1"/>
        <w:shd w:val="clear" w:color="auto" w:fill="auto"/>
        <w:spacing w:after="760"/>
        <w:jc w:val="both"/>
      </w:pPr>
      <w:r>
        <w:t xml:space="preserve">           </w:t>
      </w:r>
      <w:r w:rsidR="00AD7284">
        <w:t>o</w:t>
      </w:r>
      <w:r>
        <w:t>bdarovaný</w:t>
      </w:r>
      <w:r>
        <w:tab/>
      </w:r>
      <w:r>
        <w:tab/>
      </w:r>
      <w:r>
        <w:tab/>
      </w:r>
      <w:r>
        <w:tab/>
      </w:r>
      <w:r>
        <w:tab/>
      </w:r>
      <w:r>
        <w:tab/>
        <w:t>dárce</w:t>
      </w:r>
      <w:r>
        <w:tab/>
      </w:r>
    </w:p>
    <w:p w14:paraId="50022EDB" w14:textId="77777777" w:rsidR="00F76007" w:rsidRDefault="00F76007" w:rsidP="00F76007">
      <w:pPr>
        <w:pStyle w:val="Zkladntext1"/>
        <w:shd w:val="clear" w:color="auto" w:fill="auto"/>
        <w:spacing w:after="0"/>
        <w:jc w:val="both"/>
      </w:pPr>
      <w:r>
        <w:t xml:space="preserve">           </w:t>
      </w:r>
    </w:p>
    <w:p w14:paraId="0528508B" w14:textId="77777777" w:rsidR="00F76007" w:rsidRDefault="00F76007" w:rsidP="00F76007">
      <w:pPr>
        <w:pStyle w:val="Zkladntext1"/>
        <w:shd w:val="clear" w:color="auto" w:fill="auto"/>
        <w:spacing w:after="0"/>
        <w:jc w:val="both"/>
      </w:pPr>
    </w:p>
    <w:p w14:paraId="371F428A" w14:textId="45395A36" w:rsidR="00B46526" w:rsidRDefault="00F76007" w:rsidP="00F76007">
      <w:pPr>
        <w:pStyle w:val="Zkladntext1"/>
        <w:shd w:val="clear" w:color="auto" w:fill="auto"/>
        <w:spacing w:after="0"/>
        <w:jc w:val="both"/>
      </w:pPr>
      <w:r>
        <w:t xml:space="preserve">           Alicja Kn</w:t>
      </w:r>
      <w:r w:rsidR="00AD7284">
        <w:t>ast</w:t>
      </w:r>
      <w:r w:rsidR="00AD7284">
        <w:tab/>
      </w:r>
      <w:r w:rsidR="00AD7284">
        <w:tab/>
      </w:r>
      <w:r w:rsidR="00AD7284">
        <w:tab/>
      </w:r>
      <w:r w:rsidR="00AD7284">
        <w:tab/>
      </w:r>
      <w:r w:rsidR="00AD7284">
        <w:tab/>
      </w:r>
      <w:r w:rsidR="00AD7284">
        <w:tab/>
      </w:r>
      <w:r w:rsidR="00BA179F">
        <w:t>M</w:t>
      </w:r>
      <w:r w:rsidR="00195355">
        <w:t>gr. Lenka Bechyňová</w:t>
      </w:r>
    </w:p>
    <w:p w14:paraId="371F428B" w14:textId="61AAC125" w:rsidR="00B46526" w:rsidRDefault="00AD7284" w:rsidP="00AD7284">
      <w:pPr>
        <w:pStyle w:val="Zkladntext1"/>
        <w:shd w:val="clear" w:color="auto" w:fill="auto"/>
        <w:spacing w:after="0"/>
      </w:pPr>
      <w:r>
        <w:rPr>
          <w:i/>
          <w:iCs/>
        </w:rPr>
        <w:t xml:space="preserve">           Generální ředitelka</w:t>
      </w:r>
      <w:r>
        <w:rPr>
          <w:i/>
          <w:iCs/>
        </w:rPr>
        <w:tab/>
      </w:r>
      <w:r>
        <w:rPr>
          <w:i/>
          <w:iCs/>
        </w:rPr>
        <w:tab/>
      </w:r>
      <w:r>
        <w:rPr>
          <w:i/>
          <w:iCs/>
        </w:rPr>
        <w:tab/>
      </w:r>
      <w:r>
        <w:rPr>
          <w:i/>
          <w:iCs/>
        </w:rPr>
        <w:tab/>
      </w:r>
      <w:r>
        <w:rPr>
          <w:i/>
          <w:iCs/>
        </w:rPr>
        <w:tab/>
      </w:r>
      <w:r w:rsidR="00195355">
        <w:rPr>
          <w:i/>
          <w:iCs/>
        </w:rPr>
        <w:t>Jednatelka</w:t>
      </w:r>
    </w:p>
    <w:p w14:paraId="371F428C" w14:textId="44E4CB33" w:rsidR="00B46526" w:rsidRDefault="00AD7284" w:rsidP="00AD7284">
      <w:pPr>
        <w:pStyle w:val="Zkladntext1"/>
        <w:shd w:val="clear" w:color="auto" w:fill="auto"/>
        <w:spacing w:after="0"/>
        <w:sectPr w:rsidR="00B46526">
          <w:pgSz w:w="11900" w:h="16840"/>
          <w:pgMar w:top="1243" w:right="315" w:bottom="997" w:left="1384" w:header="815" w:footer="569" w:gutter="0"/>
          <w:pgNumType w:start="1"/>
          <w:cols w:space="720"/>
          <w:noEndnote/>
          <w:docGrid w:linePitch="360"/>
        </w:sectPr>
      </w:pPr>
      <w:r>
        <w:rPr>
          <w:b/>
          <w:bCs/>
        </w:rPr>
        <w:t xml:space="preserve">           Národní galerie v Praze</w:t>
      </w:r>
      <w:r>
        <w:rPr>
          <w:b/>
          <w:bCs/>
        </w:rPr>
        <w:tab/>
      </w:r>
      <w:r>
        <w:rPr>
          <w:b/>
          <w:bCs/>
        </w:rPr>
        <w:tab/>
      </w:r>
      <w:r>
        <w:rPr>
          <w:b/>
          <w:bCs/>
        </w:rPr>
        <w:tab/>
      </w:r>
      <w:r>
        <w:rPr>
          <w:b/>
          <w:bCs/>
        </w:rPr>
        <w:tab/>
      </w:r>
      <w:r>
        <w:rPr>
          <w:b/>
          <w:bCs/>
        </w:rPr>
        <w:tab/>
      </w:r>
      <w:r w:rsidR="00195355">
        <w:rPr>
          <w:b/>
          <w:bCs/>
        </w:rPr>
        <w:t>Hodinářství Bechyně, s.r.</w:t>
      </w:r>
      <w:r w:rsidR="00F76007">
        <w:rPr>
          <w:b/>
          <w:bCs/>
        </w:rPr>
        <w:t>o.</w:t>
      </w:r>
    </w:p>
    <w:p w14:paraId="371F428E" w14:textId="77777777" w:rsidR="00B46526" w:rsidRDefault="00B46526">
      <w:pPr>
        <w:spacing w:line="1" w:lineRule="exact"/>
        <w:sectPr w:rsidR="00B46526">
          <w:type w:val="continuous"/>
          <w:pgSz w:w="11900" w:h="16840"/>
          <w:pgMar w:top="1395" w:right="0" w:bottom="845" w:left="0" w:header="0" w:footer="3" w:gutter="0"/>
          <w:cols w:space="720"/>
          <w:noEndnote/>
          <w:docGrid w:linePitch="360"/>
        </w:sectPr>
      </w:pPr>
    </w:p>
    <w:p w14:paraId="371F4295" w14:textId="6C8D7CE0" w:rsidR="00B46526" w:rsidRDefault="00B46526" w:rsidP="004A54C4">
      <w:pPr>
        <w:spacing w:after="565" w:line="1" w:lineRule="exact"/>
      </w:pPr>
    </w:p>
    <w:sectPr w:rsidR="00B46526" w:rsidSect="004A54C4">
      <w:type w:val="continuous"/>
      <w:pgSz w:w="11900" w:h="16840"/>
      <w:pgMar w:top="1395" w:right="297" w:bottom="845" w:left="14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BCB9" w14:textId="77777777" w:rsidR="00EC4334" w:rsidRDefault="00EC4334">
      <w:r>
        <w:separator/>
      </w:r>
    </w:p>
  </w:endnote>
  <w:endnote w:type="continuationSeparator" w:id="0">
    <w:p w14:paraId="6ED3B7BC" w14:textId="77777777" w:rsidR="00EC4334" w:rsidRDefault="00EC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6A68" w14:textId="77777777" w:rsidR="00EC4334" w:rsidRDefault="00EC4334"/>
  </w:footnote>
  <w:footnote w:type="continuationSeparator" w:id="0">
    <w:p w14:paraId="558691C9" w14:textId="77777777" w:rsidR="00EC4334" w:rsidRDefault="00EC43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1E0"/>
    <w:multiLevelType w:val="multilevel"/>
    <w:tmpl w:val="13A058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D97F57"/>
    <w:multiLevelType w:val="multilevel"/>
    <w:tmpl w:val="FEA481C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EC1F12"/>
    <w:multiLevelType w:val="multilevel"/>
    <w:tmpl w:val="5B1225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3E219B"/>
    <w:multiLevelType w:val="multilevel"/>
    <w:tmpl w:val="DA2AFDDA"/>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BD1801"/>
    <w:multiLevelType w:val="multilevel"/>
    <w:tmpl w:val="1556D0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067F0"/>
    <w:multiLevelType w:val="multilevel"/>
    <w:tmpl w:val="71A2C8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F72E3C"/>
    <w:multiLevelType w:val="multilevel"/>
    <w:tmpl w:val="CFF8EE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436AEE"/>
    <w:multiLevelType w:val="hybridMultilevel"/>
    <w:tmpl w:val="EB5496DC"/>
    <w:lvl w:ilvl="0" w:tplc="9D06725E">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8" w15:restartNumberingAfterBreak="0">
    <w:nsid w:val="788A1D2B"/>
    <w:multiLevelType w:val="multilevel"/>
    <w:tmpl w:val="66927D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1909521">
    <w:abstractNumId w:val="3"/>
  </w:num>
  <w:num w:numId="2" w16cid:durableId="327903565">
    <w:abstractNumId w:val="8"/>
  </w:num>
  <w:num w:numId="3" w16cid:durableId="124589682">
    <w:abstractNumId w:val="5"/>
  </w:num>
  <w:num w:numId="4" w16cid:durableId="1078213799">
    <w:abstractNumId w:val="6"/>
  </w:num>
  <w:num w:numId="5" w16cid:durableId="76829900">
    <w:abstractNumId w:val="0"/>
  </w:num>
  <w:num w:numId="6" w16cid:durableId="2058893728">
    <w:abstractNumId w:val="4"/>
  </w:num>
  <w:num w:numId="7" w16cid:durableId="1748961928">
    <w:abstractNumId w:val="2"/>
  </w:num>
  <w:num w:numId="8" w16cid:durableId="389040499">
    <w:abstractNumId w:val="1"/>
  </w:num>
  <w:num w:numId="9" w16cid:durableId="827745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26"/>
    <w:rsid w:val="00006B09"/>
    <w:rsid w:val="00184C33"/>
    <w:rsid w:val="00195355"/>
    <w:rsid w:val="001A6832"/>
    <w:rsid w:val="00251487"/>
    <w:rsid w:val="003671EA"/>
    <w:rsid w:val="00392556"/>
    <w:rsid w:val="003D7B4F"/>
    <w:rsid w:val="004A54C4"/>
    <w:rsid w:val="00967D18"/>
    <w:rsid w:val="009F6CC6"/>
    <w:rsid w:val="00A61F9E"/>
    <w:rsid w:val="00AD7284"/>
    <w:rsid w:val="00B1198C"/>
    <w:rsid w:val="00B46526"/>
    <w:rsid w:val="00B95798"/>
    <w:rsid w:val="00BA179F"/>
    <w:rsid w:val="00D266DF"/>
    <w:rsid w:val="00EC4334"/>
    <w:rsid w:val="00F16F55"/>
    <w:rsid w:val="00F76007"/>
    <w:rsid w:val="00F86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424C"/>
  <w15:docId w15:val="{B49AE9A4-639E-42F7-8681-7042EAB0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66"/>
      <w:szCs w:val="166"/>
      <w:u w:val="none"/>
      <w:lang w:val="en-US" w:eastAsia="en-US" w:bidi="en-US"/>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6"/>
      <w:szCs w:val="26"/>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38"/>
      <w:szCs w:val="3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20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30" w:line="209" w:lineRule="auto"/>
      <w:jc w:val="right"/>
      <w:outlineLvl w:val="0"/>
    </w:pPr>
    <w:rPr>
      <w:rFonts w:ascii="Arial" w:eastAsia="Arial" w:hAnsi="Arial" w:cs="Arial"/>
      <w:sz w:val="166"/>
      <w:szCs w:val="166"/>
      <w:lang w:val="en-US" w:eastAsia="en-US" w:bidi="en-US"/>
    </w:rPr>
  </w:style>
  <w:style w:type="paragraph" w:customStyle="1" w:styleId="Zkladntext40">
    <w:name w:val="Základní text (4)"/>
    <w:basedOn w:val="Normln"/>
    <w:link w:val="Zkladntext4"/>
    <w:pPr>
      <w:shd w:val="clear" w:color="auto" w:fill="FFFFFF"/>
      <w:spacing w:after="40"/>
      <w:ind w:left="2940"/>
    </w:pPr>
    <w:rPr>
      <w:rFonts w:ascii="Calibri" w:eastAsia="Calibri" w:hAnsi="Calibri" w:cs="Calibri"/>
      <w:sz w:val="30"/>
      <w:szCs w:val="30"/>
    </w:rPr>
  </w:style>
  <w:style w:type="paragraph" w:customStyle="1" w:styleId="Zkladntext20">
    <w:name w:val="Základní text (2)"/>
    <w:basedOn w:val="Normln"/>
    <w:link w:val="Zkladntext2"/>
    <w:pPr>
      <w:shd w:val="clear" w:color="auto" w:fill="FFFFFF"/>
      <w:spacing w:after="200" w:line="206" w:lineRule="auto"/>
      <w:jc w:val="center"/>
    </w:pPr>
    <w:rPr>
      <w:rFonts w:ascii="Calibri" w:eastAsia="Calibri" w:hAnsi="Calibri" w:cs="Calibri"/>
      <w:sz w:val="26"/>
      <w:szCs w:val="26"/>
    </w:rPr>
  </w:style>
  <w:style w:type="paragraph" w:customStyle="1" w:styleId="Zkladntext50">
    <w:name w:val="Základní text (5)"/>
    <w:basedOn w:val="Normln"/>
    <w:link w:val="Zkladntext5"/>
    <w:pPr>
      <w:shd w:val="clear" w:color="auto" w:fill="FFFFFF"/>
      <w:spacing w:before="620" w:after="1220"/>
      <w:ind w:left="1560"/>
    </w:pPr>
    <w:rPr>
      <w:rFonts w:ascii="Arial" w:eastAsia="Arial" w:hAnsi="Arial" w:cs="Arial"/>
      <w:i/>
      <w:iCs/>
      <w:sz w:val="38"/>
      <w:szCs w:val="38"/>
    </w:rPr>
  </w:style>
  <w:style w:type="paragraph" w:customStyle="1" w:styleId="Zkladntext30">
    <w:name w:val="Základní text (3)"/>
    <w:basedOn w:val="Normln"/>
    <w:link w:val="Zkladntext3"/>
    <w:pPr>
      <w:shd w:val="clear" w:color="auto" w:fill="FFFFFF"/>
      <w:spacing w:line="206" w:lineRule="auto"/>
      <w:ind w:left="1440"/>
    </w:pPr>
    <w:rPr>
      <w:rFonts w:ascii="Arial" w:eastAsia="Arial" w:hAnsi="Arial" w:cs="Arial"/>
      <w:sz w:val="14"/>
      <w:szCs w:val="14"/>
    </w:rPr>
  </w:style>
  <w:style w:type="character" w:styleId="Hypertextovodkaz">
    <w:name w:val="Hyperlink"/>
    <w:basedOn w:val="Standardnpsmoodstavce"/>
    <w:uiPriority w:val="99"/>
    <w:unhideWhenUsed/>
    <w:rsid w:val="00184C33"/>
    <w:rPr>
      <w:color w:val="467886" w:themeColor="hyperlink"/>
      <w:u w:val="single"/>
    </w:rPr>
  </w:style>
  <w:style w:type="character" w:styleId="Nevyeenzmnka">
    <w:name w:val="Unresolved Mention"/>
    <w:basedOn w:val="Standardnpsmoodstavce"/>
    <w:uiPriority w:val="99"/>
    <w:semiHidden/>
    <w:unhideWhenUsed/>
    <w:rsid w:val="00184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1244</Words>
  <Characters>7343</Characters>
  <Application>Microsoft Office Word</Application>
  <DocSecurity>0</DocSecurity>
  <Lines>61</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Skopirka1.P25020614011</dc:title>
  <dc:subject/>
  <dc:creator/>
  <cp:keywords/>
  <cp:lastModifiedBy>Zdenka Šímová</cp:lastModifiedBy>
  <cp:revision>19</cp:revision>
  <dcterms:created xsi:type="dcterms:W3CDTF">2025-02-11T07:01:00Z</dcterms:created>
  <dcterms:modified xsi:type="dcterms:W3CDTF">2025-02-11T07:21:00Z</dcterms:modified>
</cp:coreProperties>
</file>