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A2" w:rsidRDefault="002B62A2">
      <w:pPr>
        <w:pStyle w:val="Obsahtabulky"/>
        <w:tabs>
          <w:tab w:val="right" w:pos="10206"/>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f8f51c0-4a25-4cc3-b2c5-3ad7faf488cc"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25-512-00010</w:t>
      </w:r>
      <w:r>
        <w:rPr>
          <w:b/>
          <w:bCs/>
        </w:rPr>
        <w:fldChar w:fldCharType="end"/>
      </w:r>
    </w:p>
    <w:tbl>
      <w:tblPr>
        <w:tblW w:w="10206" w:type="dxa"/>
        <w:tblInd w:w="-10" w:type="dxa"/>
        <w:tblLayout w:type="fixed"/>
        <w:tblCellMar>
          <w:top w:w="55" w:type="dxa"/>
          <w:left w:w="55" w:type="dxa"/>
          <w:bottom w:w="55" w:type="dxa"/>
          <w:right w:w="55" w:type="dxa"/>
        </w:tblCellMar>
        <w:tblLook w:val="0000"/>
      </w:tblPr>
      <w:tblGrid>
        <w:gridCol w:w="5101"/>
        <w:gridCol w:w="5105"/>
      </w:tblGrid>
      <w:tr w:rsidR="002B62A2">
        <w:trPr>
          <w:trHeight w:val="54"/>
        </w:trPr>
        <w:tc>
          <w:tcPr>
            <w:tcW w:w="5101" w:type="dxa"/>
            <w:vMerge w:val="restart"/>
            <w:tcBorders>
              <w:top w:val="single" w:sz="8" w:space="0" w:color="000000"/>
              <w:left w:val="single" w:sz="8" w:space="0" w:color="000000"/>
              <w:bottom w:val="single" w:sz="4" w:space="0" w:color="000000"/>
            </w:tcBorders>
          </w:tcPr>
          <w:p w:rsidR="002B62A2" w:rsidRDefault="002B62A2">
            <w:pPr>
              <w:pStyle w:val="Obsahtabulky"/>
              <w:tabs>
                <w:tab w:val="left" w:pos="11"/>
              </w:tabs>
              <w:spacing w:before="113"/>
              <w:ind w:left="113"/>
              <w:rPr>
                <w:sz w:val="20"/>
                <w:szCs w:val="20"/>
              </w:rPr>
            </w:pPr>
            <w:r>
              <w:rPr>
                <w:sz w:val="20"/>
                <w:szCs w:val="20"/>
              </w:rPr>
              <w:t>Odběratel:</w:t>
            </w:r>
          </w:p>
          <w:p w:rsidR="002B62A2" w:rsidRDefault="002B62A2">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2B62A2" w:rsidRDefault="002B62A2">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2B62A2" w:rsidRDefault="002B62A2">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2B62A2" w:rsidRDefault="002B62A2">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2B62A2" w:rsidRDefault="002B62A2">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2B62A2" w:rsidRDefault="002B62A2">
            <w:pPr>
              <w:pStyle w:val="Obsahtabulky"/>
              <w:rPr>
                <w:sz w:val="20"/>
                <w:szCs w:val="20"/>
              </w:rPr>
            </w:pPr>
          </w:p>
          <w:p w:rsidR="002B62A2" w:rsidRDefault="002B62A2">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2B62A2" w:rsidRDefault="002B62A2">
            <w:pPr>
              <w:pStyle w:val="Obsahtabulky"/>
              <w:ind w:left="113"/>
              <w:rPr>
                <w:rFonts w:ascii="Verdana" w:hAnsi="Verdana"/>
                <w:sz w:val="16"/>
                <w:szCs w:val="16"/>
              </w:rPr>
            </w:pPr>
            <w:r>
              <w:rPr>
                <w:sz w:val="20"/>
                <w:szCs w:val="20"/>
              </w:rPr>
              <w:t xml:space="preserve">E-mail: </w:t>
            </w:r>
            <w:hyperlink r:id="rId5">
              <w:r>
                <w:rPr>
                  <w:rStyle w:val="Hyperlink"/>
                  <w:rFonts w:cs="Lucida Sans"/>
                  <w:sz w:val="20"/>
                  <w:szCs w:val="20"/>
                </w:rPr>
                <w:fldChar w:fldCharType="begin"/>
              </w:r>
              <w:r>
                <w:rPr>
                  <w:rStyle w:val="Hyperlink"/>
                  <w:rFonts w:cs="Lucida Sans"/>
                  <w:sz w:val="20"/>
                  <w:szCs w:val="20"/>
                </w:rPr>
                <w:instrText xml:space="preserve"> FILLIN "parSchOrgEmail"</w:instrText>
              </w:r>
              <w:r>
                <w:rPr>
                  <w:rStyle w:val="Hyperlink"/>
                  <w:rFonts w:cs="Lucida Sans"/>
                  <w:sz w:val="20"/>
                  <w:szCs w:val="20"/>
                </w:rPr>
                <w:fldChar w:fldCharType="separate"/>
              </w:r>
              <w:r>
                <w:rPr>
                  <w:rStyle w:val="Hyperlink"/>
                  <w:rFonts w:cs="Lucida Sans"/>
                  <w:sz w:val="20"/>
                  <w:szCs w:val="20"/>
                </w:rPr>
                <w:t>podatelna@mestonachod.cz</w:t>
              </w:r>
              <w:r>
                <w:rPr>
                  <w:rStyle w:val="Hyperlink"/>
                  <w:rFonts w:cs="Lucida Sans"/>
                  <w:sz w:val="20"/>
                  <w:szCs w:val="20"/>
                </w:rPr>
                <w:fldChar w:fldCharType="end"/>
              </w:r>
            </w:hyperlink>
          </w:p>
          <w:p w:rsidR="002B62A2" w:rsidRDefault="002B62A2">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5" w:type="dxa"/>
            <w:tcBorders>
              <w:top w:val="single" w:sz="8" w:space="0" w:color="000000"/>
              <w:left w:val="single" w:sz="4" w:space="0" w:color="000000"/>
              <w:bottom w:val="single" w:sz="4" w:space="0" w:color="000000"/>
              <w:right w:val="single" w:sz="8" w:space="0" w:color="000000"/>
            </w:tcBorders>
          </w:tcPr>
          <w:p w:rsidR="002B62A2" w:rsidRDefault="002B62A2">
            <w:pPr>
              <w:pStyle w:val="Obsahtabulky"/>
              <w:tabs>
                <w:tab w:val="left" w:pos="1650"/>
              </w:tabs>
              <w:spacing w:before="57"/>
              <w:ind w:left="113"/>
              <w:rPr>
                <w:sz w:val="20"/>
                <w:szCs w:val="20"/>
              </w:rPr>
            </w:pPr>
          </w:p>
        </w:tc>
      </w:tr>
      <w:tr w:rsidR="002B62A2">
        <w:trPr>
          <w:trHeight w:val="2132"/>
        </w:trPr>
        <w:tc>
          <w:tcPr>
            <w:tcW w:w="5101" w:type="dxa"/>
            <w:vMerge/>
            <w:tcBorders>
              <w:top w:val="single" w:sz="8" w:space="0" w:color="000000"/>
              <w:left w:val="single" w:sz="8" w:space="0" w:color="000000"/>
              <w:bottom w:val="single" w:sz="4" w:space="0" w:color="000000"/>
            </w:tcBorders>
          </w:tcPr>
          <w:p w:rsidR="002B62A2" w:rsidRDefault="002B62A2"/>
        </w:tc>
        <w:tc>
          <w:tcPr>
            <w:tcW w:w="5105" w:type="dxa"/>
            <w:tcBorders>
              <w:top w:val="single" w:sz="20" w:space="0" w:color="000000"/>
              <w:left w:val="single" w:sz="20" w:space="0" w:color="000000"/>
              <w:bottom w:val="single" w:sz="20" w:space="0" w:color="000000"/>
              <w:right w:val="single" w:sz="20" w:space="0" w:color="000000"/>
            </w:tcBorders>
          </w:tcPr>
          <w:p w:rsidR="002B62A2" w:rsidRDefault="002B62A2">
            <w:pPr>
              <w:pStyle w:val="Obsahtabulky"/>
              <w:spacing w:before="113"/>
              <w:ind w:left="113"/>
              <w:rPr>
                <w:sz w:val="20"/>
                <w:szCs w:val="20"/>
              </w:rPr>
            </w:pPr>
            <w:r>
              <w:rPr>
                <w:sz w:val="20"/>
                <w:szCs w:val="20"/>
              </w:rPr>
              <w:t>Dodavatel:</w:t>
            </w:r>
          </w:p>
          <w:p w:rsidR="002B62A2" w:rsidRDefault="002B62A2">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Josef Macek</w:t>
            </w:r>
            <w:r>
              <w:rPr>
                <w:b/>
                <w:bCs/>
                <w:sz w:val="20"/>
                <w:szCs w:val="20"/>
              </w:rPr>
              <w:fldChar w:fldCharType="end"/>
            </w:r>
          </w:p>
          <w:p w:rsidR="002B62A2" w:rsidRDefault="002B62A2">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U Letiště 234</w:t>
            </w:r>
            <w:r>
              <w:rPr>
                <w:b/>
                <w:bCs/>
                <w:sz w:val="20"/>
                <w:szCs w:val="20"/>
              </w:rPr>
              <w:fldChar w:fldCharType="end"/>
            </w:r>
          </w:p>
          <w:p w:rsidR="002B62A2" w:rsidRDefault="002B62A2">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549 01 Nové Město nad Metují</w:t>
            </w:r>
            <w:r>
              <w:rPr>
                <w:b/>
                <w:bCs/>
                <w:sz w:val="20"/>
                <w:szCs w:val="20"/>
              </w:rPr>
              <w:fldChar w:fldCharType="end"/>
            </w:r>
          </w:p>
          <w:p w:rsidR="002B62A2" w:rsidRDefault="002B62A2">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2B62A2" w:rsidRDefault="002B62A2">
            <w:pPr>
              <w:pStyle w:val="Obsahtabulky"/>
              <w:ind w:left="113"/>
              <w:rPr>
                <w:b/>
                <w:bCs/>
                <w:sz w:val="20"/>
                <w:szCs w:val="20"/>
              </w:rPr>
            </w:pPr>
          </w:p>
          <w:p w:rsidR="002B62A2" w:rsidRDefault="002B62A2">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72851040</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CZ7503063414</w:t>
            </w:r>
            <w:r>
              <w:rPr>
                <w:sz w:val="20"/>
                <w:szCs w:val="20"/>
              </w:rPr>
              <w:fldChar w:fldCharType="end"/>
            </w:r>
          </w:p>
        </w:tc>
      </w:tr>
      <w:tr w:rsidR="002B62A2">
        <w:trPr>
          <w:trHeight w:val="761"/>
        </w:trPr>
        <w:tc>
          <w:tcPr>
            <w:tcW w:w="5101" w:type="dxa"/>
            <w:tcBorders>
              <w:left w:val="single" w:sz="8" w:space="0" w:color="000000"/>
              <w:bottom w:val="single" w:sz="8" w:space="0" w:color="000000"/>
            </w:tcBorders>
          </w:tcPr>
          <w:p w:rsidR="002B62A2" w:rsidRDefault="002B62A2">
            <w:pPr>
              <w:suppressLineNumbers/>
              <w:rPr>
                <w:sz w:val="20"/>
                <w:szCs w:val="20"/>
              </w:rPr>
            </w:pPr>
            <w:r>
              <w:rPr>
                <w:rFonts w:cs="Arial"/>
                <w:color w:val="000000"/>
                <w:sz w:val="20"/>
                <w:szCs w:val="20"/>
              </w:rPr>
              <w:t>PID</w:t>
            </w:r>
            <w:r>
              <w:rPr>
                <w:rFonts w:cs="Arial"/>
                <w:color w:val="70AD47"/>
                <w:sz w:val="20"/>
                <w:szCs w:val="20"/>
              </w:rPr>
              <w:tab/>
            </w:r>
            <w:r>
              <w:rPr>
                <w:rFonts w:cs="Arial"/>
                <w:color w:val="70AD47"/>
                <w:sz w:val="20"/>
                <w:szCs w:val="20"/>
              </w:rPr>
              <w:tab/>
            </w:r>
            <w:r>
              <w:rPr>
                <w:rFonts w:cs="Arial"/>
                <w:sz w:val="20"/>
                <w:szCs w:val="20"/>
              </w:rPr>
              <w:t>MUNAX0143NV2</w:t>
            </w:r>
          </w:p>
          <w:p w:rsidR="002B62A2" w:rsidRDefault="002B62A2">
            <w:r>
              <w:rPr>
                <w:rFonts w:cs="Arial"/>
                <w:sz w:val="20"/>
                <w:szCs w:val="20"/>
              </w:rPr>
              <w:t>Sp.zn.:</w:t>
            </w:r>
            <w:r>
              <w:rPr>
                <w:rFonts w:cs="Arial"/>
                <w:color w:val="70AD47"/>
                <w:sz w:val="20"/>
                <w:szCs w:val="20"/>
              </w:rPr>
              <w:tab/>
            </w:r>
            <w:r>
              <w:rPr>
                <w:rFonts w:cs="Arial"/>
                <w:color w:val="70AD47"/>
                <w:sz w:val="20"/>
                <w:szCs w:val="20"/>
              </w:rPr>
              <w:tab/>
            </w:r>
            <w:r>
              <w:rPr>
                <w:rFonts w:cs="Arial"/>
                <w:sz w:val="20"/>
                <w:szCs w:val="20"/>
              </w:rPr>
              <w:t>KS 2514/2025 INV</w:t>
            </w:r>
          </w:p>
          <w:p w:rsidR="002B62A2" w:rsidRDefault="002B62A2">
            <w:pPr>
              <w:suppressLineNumbers/>
              <w:rPr>
                <w:sz w:val="20"/>
                <w:szCs w:val="20"/>
              </w:rPr>
            </w:pPr>
            <w:r>
              <w:rPr>
                <w:rFonts w:cs="Arial"/>
                <w:sz w:val="20"/>
                <w:szCs w:val="20"/>
              </w:rPr>
              <w:t>Čj. (Če.):</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separate"/>
            </w:r>
            <w:r>
              <w:rPr>
                <w:rFonts w:cs="Arial"/>
                <w:color w:val="000000"/>
                <w:sz w:val="20"/>
                <w:szCs w:val="20"/>
              </w:rPr>
              <w:t>MUNAC 13251/2025</w:t>
            </w:r>
            <w:r>
              <w:rPr>
                <w:rFonts w:cs="Arial"/>
                <w:color w:val="000000"/>
                <w:sz w:val="20"/>
                <w:szCs w:val="20"/>
              </w:rPr>
              <w:fldChar w:fldCharType="end"/>
            </w:r>
            <w:r>
              <w:rPr>
                <w:sz w:val="20"/>
                <w:szCs w:val="20"/>
              </w:rPr>
              <w:fldChar w:fldCharType="begin">
                <w:ffData>
                  <w:name w:val="objednavkaCisloJedna"/>
                  <w:enabled/>
                  <w:calcOnExit w:val="0"/>
                  <w:textInput/>
                </w:ffData>
              </w:fldChar>
            </w:r>
            <w:r>
              <w:rPr>
                <w:sz w:val="20"/>
                <w:szCs w:val="20"/>
              </w:rPr>
              <w:instrText xml:space="preserve"> FORMTEXT </w:instrText>
            </w:r>
            <w:r>
              <w:rPr>
                <w:sz w:val="20"/>
                <w:szCs w:val="20"/>
              </w:rPr>
            </w:r>
            <w:r>
              <w:rPr>
                <w:sz w:val="20"/>
                <w:szCs w:val="20"/>
              </w:rPr>
              <w:fldChar w:fldCharType="end"/>
            </w:r>
          </w:p>
          <w:p w:rsidR="002B62A2" w:rsidRDefault="002B62A2">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"uzivPrijmeniJmenoAll"</w:instrText>
            </w:r>
            <w:r>
              <w:rPr>
                <w:rFonts w:cs="Arial"/>
                <w:color w:val="000000"/>
                <w:sz w:val="20"/>
                <w:szCs w:val="20"/>
              </w:rPr>
              <w:fldChar w:fldCharType="end"/>
            </w:r>
          </w:p>
          <w:p w:rsidR="002B62A2" w:rsidRDefault="002B62A2">
            <w:pPr>
              <w:rPr>
                <w:sz w:val="20"/>
                <w:szCs w:val="20"/>
              </w:rPr>
            </w:pPr>
            <w:r>
              <w:rPr>
                <w:rFonts w:cs="Arial"/>
                <w:color w:val="000000"/>
                <w:sz w:val="20"/>
                <w:szCs w:val="20"/>
              </w:rPr>
              <w:t xml:space="preserve">Telefon:  </w:t>
            </w:r>
            <w:r>
              <w:rPr>
                <w:rFonts w:cs="Arial"/>
                <w:color w:val="000000"/>
                <w:sz w:val="20"/>
                <w:szCs w:val="20"/>
              </w:rPr>
              <w:tab/>
            </w:r>
          </w:p>
          <w:p w:rsidR="002B62A2" w:rsidRDefault="002B62A2">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2B62A2" w:rsidRDefault="002B62A2">
            <w:pPr>
              <w:suppressLineNumbers/>
              <w:spacing w:before="57"/>
              <w:ind w:left="113"/>
              <w:rPr>
                <w:sz w:val="20"/>
                <w:szCs w:val="20"/>
              </w:rPr>
            </w:pPr>
          </w:p>
        </w:tc>
        <w:tc>
          <w:tcPr>
            <w:tcW w:w="5105" w:type="dxa"/>
            <w:tcBorders>
              <w:left w:val="single" w:sz="4" w:space="0" w:color="000000"/>
              <w:bottom w:val="single" w:sz="8" w:space="0" w:color="000000"/>
              <w:right w:val="single" w:sz="8" w:space="0" w:color="000000"/>
            </w:tcBorders>
          </w:tcPr>
          <w:p w:rsidR="002B62A2" w:rsidRDefault="002B62A2">
            <w:pPr>
              <w:pStyle w:val="Obsahtabulky"/>
              <w:tabs>
                <w:tab w:val="left" w:pos="1586"/>
              </w:tabs>
              <w:rPr>
                <w:sz w:val="20"/>
                <w:szCs w:val="20"/>
              </w:rPr>
            </w:pPr>
          </w:p>
          <w:p w:rsidR="002B62A2" w:rsidRDefault="002B62A2">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28.1.2025</w:t>
            </w:r>
            <w:r>
              <w:rPr>
                <w:sz w:val="20"/>
                <w:szCs w:val="20"/>
              </w:rPr>
              <w:fldChar w:fldCharType="end"/>
            </w:r>
          </w:p>
        </w:tc>
      </w:tr>
    </w:tbl>
    <w:p w:rsidR="002B62A2" w:rsidRDefault="002B62A2">
      <w:pPr>
        <w:suppressLineNumbers/>
        <w:jc w:val="both"/>
        <w:rPr>
          <w:rFonts w:cs="Arial"/>
          <w:sz w:val="20"/>
          <w:szCs w:val="20"/>
        </w:rPr>
      </w:pPr>
    </w:p>
    <w:p w:rsidR="002B62A2" w:rsidRDefault="002B62A2">
      <w:pPr>
        <w:suppressLineNumbers/>
        <w:jc w:val="both"/>
        <w:rPr>
          <w:rFonts w:cs="Arial"/>
          <w:sz w:val="20"/>
          <w:szCs w:val="20"/>
        </w:rPr>
      </w:pPr>
    </w:p>
    <w:p w:rsidR="002B62A2" w:rsidRDefault="002B62A2">
      <w:pPr>
        <w:suppressLineNumbers/>
        <w:jc w:val="both"/>
      </w:pPr>
      <w:r>
        <w:rPr>
          <w:rFonts w:cs="Arial"/>
          <w:sz w:val="20"/>
          <w:szCs w:val="20"/>
        </w:rPr>
        <w:t xml:space="preserve">město Náchod objednává u Vás </w:t>
      </w:r>
      <w:r>
        <w:rPr>
          <w:rFonts w:cs="Arial"/>
          <w:color w:val="000000"/>
          <w:sz w:val="20"/>
          <w:szCs w:val="20"/>
        </w:rPr>
        <w:t>provedení servisních prací a opravy rozvaděčů ve stávající rozvodně na Zimním stadionu v Náchodě. Jedná se o hlavní rozvaděč RH – 4-5 pole a RH – 6-7 pole</w:t>
      </w:r>
      <w:r>
        <w:rPr>
          <w:rFonts w:cs="Arial"/>
          <w:sz w:val="20"/>
          <w:szCs w:val="20"/>
        </w:rPr>
        <w:t xml:space="preserve"> dle Vašich cenových nabídek ze dne 2.9.2024:</w:t>
      </w:r>
    </w:p>
    <w:p w:rsidR="002B62A2" w:rsidRDefault="002B62A2">
      <w:pPr>
        <w:pStyle w:val="Obsahtabulky"/>
        <w:jc w:val="both"/>
        <w:rPr>
          <w:rFonts w:cs="Arial"/>
        </w:rPr>
      </w:pPr>
    </w:p>
    <w:p w:rsidR="002B62A2" w:rsidRDefault="002B62A2">
      <w:pPr>
        <w:pStyle w:val="Textbody"/>
        <w:spacing w:before="57" w:after="177"/>
        <w:jc w:val="both"/>
        <w:rPr>
          <w:sz w:val="20"/>
          <w:szCs w:val="20"/>
        </w:rPr>
      </w:pPr>
      <w:r>
        <w:rPr>
          <w:sz w:val="20"/>
          <w:szCs w:val="20"/>
        </w:rPr>
        <w:t>za celkovou cenu ve výši 664 000,00</w:t>
      </w:r>
      <w:r>
        <w:rPr>
          <w:color w:val="70AD47"/>
          <w:sz w:val="20"/>
          <w:szCs w:val="20"/>
        </w:rPr>
        <w:t xml:space="preserve"> </w:t>
      </w:r>
      <w:r>
        <w:rPr>
          <w:color w:val="000000"/>
          <w:sz w:val="20"/>
          <w:szCs w:val="20"/>
        </w:rPr>
        <w:t xml:space="preserve">Kč bez DPH, tj. 803 440,00 </w:t>
      </w:r>
      <w:r>
        <w:rPr>
          <w:sz w:val="20"/>
          <w:szCs w:val="20"/>
        </w:rPr>
        <w:t>Kč včetně DPH,</w:t>
      </w:r>
    </w:p>
    <w:p w:rsidR="002B62A2" w:rsidRDefault="002B62A2">
      <w:pPr>
        <w:pStyle w:val="Textbody"/>
        <w:rPr>
          <w:sz w:val="20"/>
          <w:szCs w:val="20"/>
        </w:rPr>
      </w:pPr>
      <w:r>
        <w:rPr>
          <w:sz w:val="20"/>
          <w:szCs w:val="20"/>
        </w:rPr>
        <w:t>a to s termínem plnění do 30.6.2025</w:t>
      </w:r>
      <w:r>
        <w:rPr>
          <w:rFonts w:cs="Arial"/>
          <w:sz w:val="20"/>
          <w:szCs w:val="20"/>
        </w:rPr>
        <w:t>.</w:t>
      </w:r>
    </w:p>
    <w:p w:rsidR="002B62A2" w:rsidRDefault="002B62A2">
      <w:pPr>
        <w:rPr>
          <w:rFonts w:cs="Arial"/>
          <w:sz w:val="20"/>
          <w:szCs w:val="20"/>
        </w:rPr>
      </w:pPr>
    </w:p>
    <w:p w:rsidR="002B62A2" w:rsidRDefault="002B62A2">
      <w:pPr>
        <w:pStyle w:val="Obsahtabulky"/>
        <w:spacing w:before="57"/>
        <w:ind w:left="113"/>
        <w:rPr>
          <w:sz w:val="20"/>
          <w:szCs w:val="20"/>
        </w:rPr>
      </w:pPr>
      <w:r>
        <w:rPr>
          <w:b/>
          <w:bCs/>
          <w:sz w:val="20"/>
          <w:szCs w:val="20"/>
        </w:rPr>
        <w:t>REKAPITULACE:</w:t>
      </w:r>
      <w:r>
        <w:rPr>
          <w:sz w:val="20"/>
          <w:szCs w:val="20"/>
        </w:rPr>
        <w:t xml:space="preserve"> </w:t>
      </w:r>
    </w:p>
    <w:tbl>
      <w:tblPr>
        <w:tblW w:w="10194" w:type="dxa"/>
        <w:tblInd w:w="12" w:type="dxa"/>
        <w:tblLayout w:type="fixed"/>
        <w:tblCellMar>
          <w:top w:w="55" w:type="dxa"/>
          <w:left w:w="55" w:type="dxa"/>
          <w:bottom w:w="55" w:type="dxa"/>
          <w:right w:w="55" w:type="dxa"/>
        </w:tblCellMar>
        <w:tblLook w:val="0000"/>
      </w:tblPr>
      <w:tblGrid>
        <w:gridCol w:w="3110"/>
        <w:gridCol w:w="667"/>
        <w:gridCol w:w="914"/>
        <w:gridCol w:w="1112"/>
        <w:gridCol w:w="23"/>
        <w:gridCol w:w="1256"/>
        <w:gridCol w:w="735"/>
        <w:gridCol w:w="25"/>
        <w:gridCol w:w="1068"/>
        <w:gridCol w:w="9"/>
        <w:gridCol w:w="1258"/>
        <w:gridCol w:w="17"/>
      </w:tblGrid>
      <w:tr w:rsidR="002B62A2">
        <w:trPr>
          <w:gridAfter w:val="1"/>
          <w:wAfter w:w="17" w:type="dxa"/>
        </w:trPr>
        <w:tc>
          <w:tcPr>
            <w:tcW w:w="3117" w:type="dxa"/>
            <w:tcBorders>
              <w:bottom w:val="single" w:sz="2" w:space="0" w:color="000000"/>
            </w:tcBorders>
          </w:tcPr>
          <w:p w:rsidR="002B62A2" w:rsidRDefault="002B62A2">
            <w:pPr>
              <w:pStyle w:val="Obsahtabulky"/>
              <w:ind w:left="57"/>
              <w:rPr>
                <w:sz w:val="20"/>
                <w:szCs w:val="20"/>
              </w:rPr>
            </w:pPr>
            <w:r>
              <w:rPr>
                <w:sz w:val="20"/>
                <w:szCs w:val="20"/>
              </w:rPr>
              <w:t>Označení dodávky</w:t>
            </w:r>
          </w:p>
        </w:tc>
        <w:tc>
          <w:tcPr>
            <w:tcW w:w="668" w:type="dxa"/>
            <w:tcBorders>
              <w:bottom w:val="single" w:sz="2" w:space="0" w:color="000000"/>
            </w:tcBorders>
          </w:tcPr>
          <w:p w:rsidR="002B62A2" w:rsidRDefault="002B62A2">
            <w:pPr>
              <w:pStyle w:val="Obsahtabulky"/>
              <w:jc w:val="center"/>
              <w:rPr>
                <w:sz w:val="20"/>
                <w:szCs w:val="20"/>
              </w:rPr>
            </w:pPr>
            <w:r>
              <w:rPr>
                <w:sz w:val="20"/>
                <w:szCs w:val="20"/>
              </w:rPr>
              <w:t>MJ</w:t>
            </w:r>
          </w:p>
        </w:tc>
        <w:tc>
          <w:tcPr>
            <w:tcW w:w="916" w:type="dxa"/>
            <w:tcBorders>
              <w:bottom w:val="single" w:sz="2" w:space="0" w:color="000000"/>
            </w:tcBorders>
          </w:tcPr>
          <w:p w:rsidR="002B62A2" w:rsidRDefault="002B62A2">
            <w:pPr>
              <w:pStyle w:val="Obsahtabulky"/>
              <w:jc w:val="right"/>
              <w:rPr>
                <w:sz w:val="20"/>
                <w:szCs w:val="20"/>
              </w:rPr>
            </w:pPr>
            <w:r>
              <w:rPr>
                <w:sz w:val="20"/>
                <w:szCs w:val="20"/>
              </w:rPr>
              <w:t>Množství</w:t>
            </w:r>
          </w:p>
        </w:tc>
        <w:tc>
          <w:tcPr>
            <w:tcW w:w="1114" w:type="dxa"/>
            <w:tcBorders>
              <w:bottom w:val="single" w:sz="2" w:space="0" w:color="000000"/>
            </w:tcBorders>
          </w:tcPr>
          <w:p w:rsidR="002B62A2" w:rsidRDefault="002B62A2">
            <w:pPr>
              <w:pStyle w:val="Obsahtabulky"/>
              <w:jc w:val="right"/>
              <w:rPr>
                <w:sz w:val="20"/>
                <w:szCs w:val="20"/>
              </w:rPr>
            </w:pPr>
            <w:r>
              <w:rPr>
                <w:sz w:val="20"/>
                <w:szCs w:val="20"/>
              </w:rPr>
              <w:t>Cena za jed.</w:t>
            </w:r>
          </w:p>
        </w:tc>
        <w:tc>
          <w:tcPr>
            <w:tcW w:w="1279" w:type="dxa"/>
            <w:gridSpan w:val="2"/>
            <w:tcBorders>
              <w:bottom w:val="single" w:sz="2" w:space="0" w:color="000000"/>
            </w:tcBorders>
          </w:tcPr>
          <w:p w:rsidR="002B62A2" w:rsidRDefault="002B62A2">
            <w:pPr>
              <w:pStyle w:val="Obsahtabulky"/>
              <w:jc w:val="right"/>
              <w:rPr>
                <w:sz w:val="20"/>
                <w:szCs w:val="20"/>
              </w:rPr>
            </w:pPr>
            <w:r>
              <w:rPr>
                <w:sz w:val="20"/>
                <w:szCs w:val="20"/>
              </w:rPr>
              <w:t>Cena bez DPH</w:t>
            </w:r>
          </w:p>
        </w:tc>
        <w:tc>
          <w:tcPr>
            <w:tcW w:w="736" w:type="dxa"/>
            <w:tcBorders>
              <w:bottom w:val="single" w:sz="2" w:space="0" w:color="000000"/>
            </w:tcBorders>
          </w:tcPr>
          <w:p w:rsidR="002B62A2" w:rsidRDefault="002B62A2">
            <w:pPr>
              <w:pStyle w:val="Obsahtabulky"/>
              <w:jc w:val="right"/>
              <w:rPr>
                <w:sz w:val="20"/>
                <w:szCs w:val="20"/>
              </w:rPr>
            </w:pPr>
            <w:r>
              <w:rPr>
                <w:sz w:val="20"/>
                <w:szCs w:val="20"/>
              </w:rPr>
              <w:t>DPH %</w:t>
            </w:r>
          </w:p>
        </w:tc>
        <w:tc>
          <w:tcPr>
            <w:tcW w:w="1095" w:type="dxa"/>
            <w:gridSpan w:val="2"/>
            <w:tcBorders>
              <w:bottom w:val="single" w:sz="2" w:space="0" w:color="000000"/>
            </w:tcBorders>
          </w:tcPr>
          <w:p w:rsidR="002B62A2" w:rsidRDefault="002B62A2">
            <w:pPr>
              <w:pStyle w:val="Obsahtabulky"/>
              <w:jc w:val="right"/>
              <w:rPr>
                <w:sz w:val="20"/>
                <w:szCs w:val="20"/>
              </w:rPr>
            </w:pPr>
            <w:r>
              <w:rPr>
                <w:sz w:val="20"/>
                <w:szCs w:val="20"/>
              </w:rPr>
              <w:t>DPH Kč</w:t>
            </w:r>
          </w:p>
        </w:tc>
        <w:tc>
          <w:tcPr>
            <w:tcW w:w="1269" w:type="dxa"/>
            <w:gridSpan w:val="2"/>
            <w:tcBorders>
              <w:bottom w:val="single" w:sz="2" w:space="0" w:color="000000"/>
            </w:tcBorders>
          </w:tcPr>
          <w:p w:rsidR="002B62A2" w:rsidRDefault="002B62A2">
            <w:pPr>
              <w:pStyle w:val="Obsahtabulky"/>
              <w:jc w:val="right"/>
              <w:rPr>
                <w:sz w:val="20"/>
                <w:szCs w:val="20"/>
              </w:rPr>
            </w:pPr>
            <w:r>
              <w:rPr>
                <w:sz w:val="20"/>
                <w:szCs w:val="20"/>
              </w:rPr>
              <w:t>Cena včetně DPH</w:t>
            </w:r>
          </w:p>
        </w:tc>
      </w:tr>
      <w:tr w:rsidR="002B62A2">
        <w:trPr>
          <w:gridAfter w:val="1"/>
          <w:wAfter w:w="17" w:type="dxa"/>
        </w:trPr>
        <w:tc>
          <w:tcPr>
            <w:tcW w:w="3117" w:type="dxa"/>
          </w:tcPr>
          <w:p w:rsidR="002B62A2" w:rsidRDefault="002B62A2">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12_3412_5171_3504 Zimní stadion</w:t>
            </w:r>
            <w:r>
              <w:rPr>
                <w:b/>
                <w:bCs/>
                <w:sz w:val="20"/>
                <w:szCs w:val="20"/>
              </w:rPr>
              <w:fldChar w:fldCharType="end"/>
            </w:r>
          </w:p>
        </w:tc>
        <w:tc>
          <w:tcPr>
            <w:tcW w:w="668" w:type="dxa"/>
          </w:tcPr>
          <w:p w:rsidR="002B62A2" w:rsidRDefault="002B62A2">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Pr>
          <w:p w:rsidR="002B62A2" w:rsidRDefault="002B62A2">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Pr>
          <w:p w:rsidR="002B62A2" w:rsidRDefault="002B62A2">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664 000,00</w:t>
            </w:r>
            <w:r>
              <w:rPr>
                <w:sz w:val="20"/>
                <w:szCs w:val="20"/>
              </w:rPr>
              <w:fldChar w:fldCharType="end"/>
            </w:r>
          </w:p>
        </w:tc>
        <w:tc>
          <w:tcPr>
            <w:tcW w:w="1279" w:type="dxa"/>
            <w:gridSpan w:val="2"/>
          </w:tcPr>
          <w:p w:rsidR="002B62A2" w:rsidRDefault="002B62A2">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664 000,00</w:t>
            </w:r>
            <w:r>
              <w:rPr>
                <w:sz w:val="20"/>
                <w:szCs w:val="20"/>
              </w:rPr>
              <w:fldChar w:fldCharType="end"/>
            </w:r>
          </w:p>
        </w:tc>
        <w:tc>
          <w:tcPr>
            <w:tcW w:w="736" w:type="dxa"/>
          </w:tcPr>
          <w:p w:rsidR="002B62A2" w:rsidRDefault="002B62A2">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95" w:type="dxa"/>
            <w:gridSpan w:val="2"/>
          </w:tcPr>
          <w:p w:rsidR="002B62A2" w:rsidRDefault="002B62A2">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139 440,00</w:t>
            </w:r>
            <w:r>
              <w:rPr>
                <w:sz w:val="20"/>
                <w:szCs w:val="20"/>
              </w:rPr>
              <w:fldChar w:fldCharType="end"/>
            </w:r>
          </w:p>
        </w:tc>
        <w:tc>
          <w:tcPr>
            <w:tcW w:w="1269" w:type="dxa"/>
            <w:gridSpan w:val="2"/>
          </w:tcPr>
          <w:p w:rsidR="002B62A2" w:rsidRDefault="002B62A2">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803 440,00</w:t>
            </w:r>
            <w:r>
              <w:rPr>
                <w:sz w:val="20"/>
                <w:szCs w:val="20"/>
              </w:rPr>
              <w:fldChar w:fldCharType="end"/>
            </w:r>
          </w:p>
        </w:tc>
      </w:tr>
      <w:tr w:rsidR="002B62A2">
        <w:tc>
          <w:tcPr>
            <w:tcW w:w="5838" w:type="dxa"/>
            <w:gridSpan w:val="5"/>
            <w:tcBorders>
              <w:top w:val="single" w:sz="2" w:space="0" w:color="000000"/>
            </w:tcBorders>
          </w:tcPr>
          <w:p w:rsidR="002B62A2" w:rsidRDefault="002B62A2">
            <w:pPr>
              <w:pStyle w:val="Obsahtabulky"/>
              <w:ind w:left="57"/>
              <w:rPr>
                <w:sz w:val="20"/>
                <w:szCs w:val="20"/>
              </w:rPr>
            </w:pPr>
            <w:r>
              <w:rPr>
                <w:sz w:val="20"/>
                <w:szCs w:val="20"/>
              </w:rPr>
              <w:t>Součet položek</w:t>
            </w:r>
          </w:p>
        </w:tc>
        <w:tc>
          <w:tcPr>
            <w:tcW w:w="1258" w:type="dxa"/>
            <w:tcBorders>
              <w:top w:val="single" w:sz="2" w:space="0" w:color="000000"/>
            </w:tcBorders>
          </w:tcPr>
          <w:p w:rsidR="002B62A2" w:rsidRDefault="002B62A2">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664 000,00</w:t>
            </w:r>
            <w:r>
              <w:rPr>
                <w:sz w:val="20"/>
                <w:szCs w:val="20"/>
              </w:rPr>
              <w:fldChar w:fldCharType="end"/>
            </w:r>
          </w:p>
        </w:tc>
        <w:tc>
          <w:tcPr>
            <w:tcW w:w="761" w:type="dxa"/>
            <w:gridSpan w:val="2"/>
            <w:tcBorders>
              <w:top w:val="single" w:sz="2" w:space="0" w:color="000000"/>
            </w:tcBorders>
          </w:tcPr>
          <w:p w:rsidR="002B62A2" w:rsidRDefault="002B62A2">
            <w:pPr>
              <w:pStyle w:val="Obsahtabulky"/>
              <w:ind w:left="113"/>
              <w:jc w:val="right"/>
              <w:rPr>
                <w:sz w:val="20"/>
                <w:szCs w:val="20"/>
              </w:rPr>
            </w:pPr>
          </w:p>
        </w:tc>
        <w:tc>
          <w:tcPr>
            <w:tcW w:w="1079" w:type="dxa"/>
            <w:gridSpan w:val="2"/>
            <w:tcBorders>
              <w:top w:val="single" w:sz="2" w:space="0" w:color="000000"/>
            </w:tcBorders>
          </w:tcPr>
          <w:p w:rsidR="002B62A2" w:rsidRDefault="002B62A2">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139 440,00</w:t>
            </w:r>
            <w:r>
              <w:rPr>
                <w:sz w:val="20"/>
                <w:szCs w:val="20"/>
              </w:rPr>
              <w:fldChar w:fldCharType="end"/>
            </w:r>
          </w:p>
        </w:tc>
        <w:tc>
          <w:tcPr>
            <w:tcW w:w="1275" w:type="dxa"/>
            <w:gridSpan w:val="2"/>
            <w:tcBorders>
              <w:top w:val="single" w:sz="2" w:space="0" w:color="000000"/>
            </w:tcBorders>
          </w:tcPr>
          <w:p w:rsidR="002B62A2" w:rsidRDefault="002B62A2">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803 440,00</w:t>
            </w:r>
            <w:r>
              <w:rPr>
                <w:sz w:val="20"/>
                <w:szCs w:val="20"/>
              </w:rPr>
              <w:fldChar w:fldCharType="end"/>
            </w:r>
          </w:p>
        </w:tc>
      </w:tr>
    </w:tbl>
    <w:p w:rsidR="002B62A2" w:rsidRDefault="002B62A2">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199" w:type="dxa"/>
        <w:tblInd w:w="12" w:type="dxa"/>
        <w:tblLayout w:type="fixed"/>
        <w:tblCellMar>
          <w:top w:w="55" w:type="dxa"/>
          <w:left w:w="55" w:type="dxa"/>
          <w:bottom w:w="55" w:type="dxa"/>
          <w:right w:w="55" w:type="dxa"/>
        </w:tblCellMar>
        <w:tblLook w:val="0000"/>
      </w:tblPr>
      <w:tblGrid>
        <w:gridCol w:w="5082"/>
        <w:gridCol w:w="5117"/>
      </w:tblGrid>
      <w:tr w:rsidR="002B62A2">
        <w:trPr>
          <w:trHeight w:val="510"/>
        </w:trPr>
        <w:tc>
          <w:tcPr>
            <w:tcW w:w="5082" w:type="dxa"/>
          </w:tcPr>
          <w:p w:rsidR="002B62A2" w:rsidRDefault="002B62A2">
            <w:pPr>
              <w:pStyle w:val="Obsahtabulky"/>
              <w:spacing w:before="57"/>
              <w:rPr>
                <w:sz w:val="20"/>
                <w:szCs w:val="20"/>
              </w:rPr>
            </w:pPr>
          </w:p>
        </w:tc>
        <w:tc>
          <w:tcPr>
            <w:tcW w:w="5117" w:type="dxa"/>
          </w:tcPr>
          <w:tbl>
            <w:tblPr>
              <w:tblW w:w="4742" w:type="dxa"/>
              <w:tblInd w:w="258" w:type="dxa"/>
              <w:tblLayout w:type="fixed"/>
              <w:tblCellMar>
                <w:top w:w="55" w:type="dxa"/>
                <w:left w:w="55" w:type="dxa"/>
                <w:bottom w:w="55" w:type="dxa"/>
                <w:right w:w="55" w:type="dxa"/>
              </w:tblCellMar>
              <w:tblLook w:val="0000"/>
            </w:tblPr>
            <w:tblGrid>
              <w:gridCol w:w="2371"/>
              <w:gridCol w:w="2371"/>
            </w:tblGrid>
            <w:tr w:rsidR="002B62A2">
              <w:tc>
                <w:tcPr>
                  <w:tcW w:w="2371" w:type="dxa"/>
                  <w:tcBorders>
                    <w:top w:val="single" w:sz="8" w:space="0" w:color="000000"/>
                    <w:left w:val="single" w:sz="8" w:space="0" w:color="000000"/>
                    <w:bottom w:val="single" w:sz="8" w:space="0" w:color="000000"/>
                  </w:tcBorders>
                </w:tcPr>
                <w:p w:rsidR="002B62A2" w:rsidRDefault="002B62A2">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71" w:type="dxa"/>
                  <w:tcBorders>
                    <w:top w:val="single" w:sz="8" w:space="0" w:color="000000"/>
                    <w:bottom w:val="single" w:sz="8" w:space="0" w:color="000000"/>
                    <w:right w:val="single" w:sz="8" w:space="0" w:color="000000"/>
                  </w:tcBorders>
                </w:tcPr>
                <w:p w:rsidR="002B62A2" w:rsidRDefault="002B62A2">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803 440,00</w:t>
                  </w:r>
                  <w:r>
                    <w:rPr>
                      <w:b/>
                      <w:bCs/>
                      <w:sz w:val="20"/>
                      <w:szCs w:val="20"/>
                    </w:rPr>
                    <w:fldChar w:fldCharType="end"/>
                  </w:r>
                  <w:r>
                    <w:rPr>
                      <w:b/>
                      <w:bCs/>
                      <w:sz w:val="20"/>
                      <w:szCs w:val="20"/>
                    </w:rPr>
                    <w:t xml:space="preserve"> Kč</w:t>
                  </w:r>
                </w:p>
              </w:tc>
            </w:tr>
          </w:tbl>
          <w:p w:rsidR="002B62A2" w:rsidRDefault="002B62A2">
            <w:pPr>
              <w:pStyle w:val="Obsahtabulky"/>
              <w:rPr>
                <w:sz w:val="20"/>
                <w:szCs w:val="20"/>
              </w:rPr>
            </w:pPr>
          </w:p>
        </w:tc>
      </w:tr>
    </w:tbl>
    <w:p w:rsidR="002B62A2" w:rsidRDefault="002B62A2">
      <w:pPr>
        <w:pStyle w:val="Obsahtabulky"/>
        <w:spacing w:before="57"/>
        <w:ind w:left="113"/>
        <w:rPr>
          <w:sz w:val="20"/>
          <w:szCs w:val="20"/>
        </w:rPr>
      </w:pPr>
    </w:p>
    <w:p w:rsidR="002B62A2" w:rsidRDefault="002B62A2">
      <w:pPr>
        <w:pStyle w:val="Textbody"/>
        <w:suppressLineNumbers/>
        <w:spacing w:before="57" w:after="0"/>
        <w:rPr>
          <w:sz w:val="20"/>
          <w:szCs w:val="20"/>
        </w:rPr>
      </w:pPr>
      <w:r>
        <w:rPr>
          <w:rFonts w:cs="Arial"/>
          <w:b/>
          <w:bCs/>
          <w:sz w:val="20"/>
          <w:szCs w:val="20"/>
        </w:rPr>
        <w:t>Obchodní podmínky města Náchoda</w:t>
      </w:r>
      <w:r>
        <w:rPr>
          <w:rFonts w:cs="Arial"/>
          <w:sz w:val="20"/>
          <w:szCs w:val="20"/>
        </w:rPr>
        <w:t>, jakožto odběratele, jsou následující:</w:t>
      </w:r>
    </w:p>
    <w:p w:rsidR="002B62A2" w:rsidRDefault="002B62A2">
      <w:pPr>
        <w:pStyle w:val="Textbody"/>
        <w:spacing w:before="120" w:after="0"/>
        <w:rPr>
          <w:sz w:val="20"/>
          <w:szCs w:val="20"/>
        </w:rPr>
      </w:pPr>
      <w:r>
        <w:rPr>
          <w:sz w:val="20"/>
          <w:szCs w:val="20"/>
        </w:rPr>
        <w:t xml:space="preserve">Místem plnění je </w:t>
      </w:r>
      <w:r>
        <w:rPr>
          <w:rFonts w:cs="Arial"/>
          <w:color w:val="000000"/>
          <w:sz w:val="20"/>
          <w:szCs w:val="20"/>
        </w:rPr>
        <w:t>rozvodna na Zimním stadionu v Náchodě.</w:t>
      </w:r>
      <w:r>
        <w:rPr>
          <w:color w:val="70AD47"/>
          <w:sz w:val="20"/>
          <w:szCs w:val="20"/>
        </w:rPr>
        <w:t xml:space="preserve"> </w:t>
      </w:r>
      <w:r>
        <w:rPr>
          <w:sz w:val="20"/>
          <w:szCs w:val="20"/>
        </w:rPr>
        <w:t>Náklady spojené s dopravou nese dodavatel.</w:t>
      </w:r>
    </w:p>
    <w:p w:rsidR="002B62A2" w:rsidRDefault="002B62A2">
      <w:pPr>
        <w:pStyle w:val="Standard"/>
        <w:spacing w:before="120"/>
        <w:jc w:val="both"/>
        <w:rPr>
          <w:sz w:val="20"/>
          <w:szCs w:val="20"/>
        </w:rPr>
      </w:pPr>
      <w:r>
        <w:rPr>
          <w:sz w:val="20"/>
          <w:szCs w:val="20"/>
        </w:rPr>
        <w:t>V případě prodlení dodavatele je odběratel oprávněn požadovat zaplacení smluvní pokuty ve výši 0,1 % celkové ceny vč. DPH za každý, byť i jen započatý den prodlení. Odběratel má vůči dodavateli právo na zaplacení smluvní pokuty ve výši ¼ sjednané ceny vč. 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2B62A2" w:rsidRDefault="002B62A2">
      <w:pPr>
        <w:pStyle w:val="Textbody"/>
        <w:spacing w:before="120" w:after="0"/>
        <w:rPr>
          <w:sz w:val="20"/>
          <w:szCs w:val="20"/>
        </w:rPr>
      </w:pPr>
      <w:r>
        <w:rPr>
          <w:sz w:val="20"/>
          <w:szCs w:val="20"/>
        </w:rPr>
        <w:t>Cena služeb je splatná do 30</w:t>
      </w:r>
      <w:r>
        <w:rPr>
          <w:color w:val="70AD47"/>
          <w:sz w:val="20"/>
          <w:szCs w:val="20"/>
        </w:rPr>
        <w:t xml:space="preserve"> </w:t>
      </w:r>
      <w:r>
        <w:rPr>
          <w:sz w:val="20"/>
          <w:szCs w:val="20"/>
        </w:rPr>
        <w:t>dnů od doručení faktury, nejdříve však od poskytnutí služeb.</w:t>
      </w:r>
    </w:p>
    <w:p w:rsidR="002B62A2" w:rsidRDefault="002B62A2">
      <w:pPr>
        <w:pStyle w:val="Textbody"/>
        <w:spacing w:before="120" w:after="0"/>
        <w:rPr>
          <w:sz w:val="20"/>
          <w:szCs w:val="20"/>
        </w:rPr>
      </w:pPr>
      <w:r>
        <w:rPr>
          <w:sz w:val="20"/>
          <w:szCs w:val="20"/>
        </w:rPr>
        <w:t>Cena služeb bude zaplacena bankovním převodem na účet, který bude uveden na faktuře.</w:t>
      </w:r>
    </w:p>
    <w:p w:rsidR="002B62A2" w:rsidRDefault="002B62A2">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2B62A2" w:rsidRDefault="002B62A2">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2B62A2" w:rsidRDefault="002B62A2">
      <w:pPr>
        <w:pStyle w:val="Standard"/>
        <w:spacing w:before="120"/>
        <w:jc w:val="both"/>
        <w:rPr>
          <w:sz w:val="20"/>
          <w:szCs w:val="20"/>
        </w:rPr>
      </w:pPr>
      <w:r>
        <w:rPr>
          <w:sz w:val="20"/>
          <w:szCs w:val="20"/>
        </w:rPr>
        <w:t>Tato objednávka zůstává v platnosti po dobu 30</w:t>
      </w:r>
      <w:r>
        <w:rPr>
          <w:color w:val="70AD47"/>
          <w:sz w:val="20"/>
          <w:szCs w:val="20"/>
        </w:rPr>
        <w:t xml:space="preserve"> </w:t>
      </w:r>
      <w:r>
        <w:rPr>
          <w:sz w:val="20"/>
          <w:szCs w:val="20"/>
        </w:rPr>
        <w:t>dnů</w:t>
      </w:r>
      <w:r>
        <w:rPr>
          <w:color w:val="70AD47"/>
          <w:sz w:val="20"/>
          <w:szCs w:val="20"/>
        </w:rPr>
        <w:t xml:space="preserve"> </w:t>
      </w:r>
      <w:r>
        <w:rPr>
          <w:sz w:val="20"/>
          <w:szCs w:val="20"/>
        </w:rPr>
        <w:t>ode dne jejího doručení a během této doby může být ze strany dodavatele akceptována.</w:t>
      </w:r>
    </w:p>
    <w:p w:rsidR="002B62A2" w:rsidRDefault="002B62A2">
      <w:pPr>
        <w:pStyle w:val="Standard"/>
        <w:spacing w:before="120"/>
        <w:jc w:val="both"/>
        <w:rPr>
          <w:sz w:val="20"/>
          <w:szCs w:val="20"/>
        </w:rPr>
      </w:pPr>
      <w:r>
        <w:rPr>
          <w:sz w:val="20"/>
          <w:szCs w:val="20"/>
        </w:rPr>
        <w:t>Tato objednávka může být akceptována jedním z následujících způsobů:</w:t>
      </w:r>
    </w:p>
    <w:p w:rsidR="002B62A2" w:rsidRDefault="002B62A2">
      <w:pPr>
        <w:pStyle w:val="Standard"/>
        <w:ind w:left="142" w:hanging="142"/>
        <w:jc w:val="both"/>
        <w:rPr>
          <w:sz w:val="20"/>
          <w:szCs w:val="20"/>
        </w:rPr>
      </w:pPr>
      <w:r>
        <w:rPr>
          <w:sz w:val="20"/>
          <w:szCs w:val="20"/>
        </w:rPr>
        <w:t>- odpovědí na tuto objednávku, za které vyplyne bezvýhradná akceptace objednávky; odpověď musí mít stejnou formu jako objednávka samotná,</w:t>
      </w:r>
    </w:p>
    <w:p w:rsidR="002B62A2" w:rsidRDefault="002B62A2">
      <w:pPr>
        <w:pStyle w:val="Standard"/>
        <w:jc w:val="both"/>
        <w:rPr>
          <w:sz w:val="20"/>
          <w:szCs w:val="20"/>
        </w:rPr>
      </w:pPr>
      <w:r>
        <w:rPr>
          <w:sz w:val="20"/>
          <w:szCs w:val="20"/>
        </w:rPr>
        <w:t>- podpisem akceptační doložky na této objednávce v případně osobního předávání objednávky.</w:t>
      </w:r>
    </w:p>
    <w:p w:rsidR="002B62A2" w:rsidRDefault="002B62A2">
      <w:pPr>
        <w:pStyle w:val="Standard"/>
        <w:spacing w:before="120"/>
        <w:jc w:val="both"/>
        <w:rPr>
          <w:sz w:val="20"/>
          <w:szCs w:val="20"/>
        </w:rPr>
      </w:pPr>
      <w:r>
        <w:rPr>
          <w:sz w:val="20"/>
          <w:szCs w:val="20"/>
        </w:rPr>
        <w:t>Tato objednávka nabývá účinnosti nejdříve dnem uveřejnění jejího textu (včetně textu její akceptace) prostřednictvím registru smluv.</w:t>
      </w:r>
      <w:r>
        <w:rPr>
          <w:color w:val="70AD47"/>
          <w:sz w:val="20"/>
          <w:szCs w:val="20"/>
        </w:rPr>
        <w:t xml:space="preserve"> </w:t>
      </w:r>
      <w:r>
        <w:rPr>
          <w:sz w:val="20"/>
          <w:szCs w:val="20"/>
        </w:rPr>
        <w:t>Město Náchod prohlašuje, že uveřejnění prostřednictvím registru smluv zajistí.</w:t>
      </w:r>
    </w:p>
    <w:p w:rsidR="002B62A2" w:rsidRDefault="002B62A2">
      <w:pPr>
        <w:pStyle w:val="Standard"/>
        <w:jc w:val="both"/>
        <w:rPr>
          <w:rFonts w:cs="Arial"/>
          <w:sz w:val="20"/>
          <w:szCs w:val="20"/>
        </w:rPr>
      </w:pPr>
    </w:p>
    <w:p w:rsidR="002B62A2" w:rsidRDefault="002B62A2">
      <w:pPr>
        <w:pStyle w:val="Standard"/>
        <w:jc w:val="both"/>
        <w:rPr>
          <w:sz w:val="20"/>
          <w:szCs w:val="20"/>
        </w:rPr>
      </w:pPr>
      <w:r>
        <w:rPr>
          <w:sz w:val="20"/>
          <w:szCs w:val="20"/>
        </w:rPr>
        <w:t>Město Náchod prohlašuje za účelem provedení finanční kontroly, že financování uvedené dodávky je zajištěno v jeho rozpočtové kapitole 12</w:t>
      </w:r>
      <w:r>
        <w:rPr>
          <w:color w:val="70AD47"/>
          <w:sz w:val="20"/>
          <w:szCs w:val="20"/>
        </w:rPr>
        <w:t>.</w:t>
      </w:r>
    </w:p>
    <w:p w:rsidR="002B62A2" w:rsidRDefault="002B62A2">
      <w:pPr>
        <w:pStyle w:val="Standard"/>
        <w:jc w:val="both"/>
        <w:rPr>
          <w:rFonts w:cs="Arial"/>
          <w:color w:val="70AD47"/>
          <w:sz w:val="20"/>
          <w:szCs w:val="20"/>
        </w:rPr>
      </w:pPr>
    </w:p>
    <w:p w:rsidR="002B62A2" w:rsidRDefault="002B62A2">
      <w:pPr>
        <w:pStyle w:val="Standard"/>
        <w:jc w:val="both"/>
        <w:rPr>
          <w:sz w:val="20"/>
          <w:szCs w:val="20"/>
        </w:rPr>
      </w:pPr>
      <w:r>
        <w:rPr>
          <w:sz w:val="20"/>
          <w:szCs w:val="20"/>
        </w:rPr>
        <w:t>Město Náchod prohlašuje, že tato objednávka se vystavuje na základě usnesení Rady města Náchoda č. 109/2399/25 ze dne 27.1.2025</w:t>
      </w:r>
    </w:p>
    <w:p w:rsidR="002B62A2" w:rsidRDefault="002B62A2">
      <w:pPr>
        <w:pStyle w:val="Standard"/>
        <w:jc w:val="both"/>
        <w:rPr>
          <w:sz w:val="20"/>
          <w:szCs w:val="20"/>
        </w:rPr>
      </w:pPr>
      <w:bookmarkStart w:id="0" w:name="_Hlk122598208"/>
    </w:p>
    <w:p w:rsidR="002B62A2" w:rsidRDefault="002B62A2">
      <w:pPr>
        <w:pStyle w:val="Standard"/>
        <w:jc w:val="both"/>
        <w:rPr>
          <w:rFonts w:cs="Arial"/>
          <w:sz w:val="20"/>
          <w:szCs w:val="20"/>
        </w:rPr>
      </w:pPr>
    </w:p>
    <w:p w:rsidR="002B62A2" w:rsidRDefault="002B62A2">
      <w:pPr>
        <w:pStyle w:val="Standard"/>
        <w:jc w:val="both"/>
        <w:rPr>
          <w:b/>
          <w:sz w:val="20"/>
          <w:szCs w:val="20"/>
        </w:rPr>
      </w:pPr>
      <w:r>
        <w:rPr>
          <w:b/>
          <w:sz w:val="20"/>
          <w:szCs w:val="20"/>
        </w:rPr>
        <w:t>město Náchod</w:t>
      </w:r>
    </w:p>
    <w:p w:rsidR="002B62A2" w:rsidRDefault="002B62A2">
      <w:pPr>
        <w:pStyle w:val="Standard"/>
        <w:jc w:val="both"/>
        <w:rPr>
          <w:rFonts w:cs="Arial"/>
          <w:color w:val="000000"/>
          <w:sz w:val="20"/>
          <w:szCs w:val="20"/>
        </w:rPr>
      </w:pPr>
    </w:p>
    <w:p w:rsidR="002B62A2" w:rsidRDefault="002B62A2">
      <w:pPr>
        <w:pStyle w:val="Standard"/>
        <w:jc w:val="both"/>
        <w:rPr>
          <w:rFonts w:cs="Arial"/>
          <w:color w:val="000000"/>
          <w:sz w:val="20"/>
          <w:szCs w:val="20"/>
        </w:rPr>
      </w:pPr>
    </w:p>
    <w:p w:rsidR="002B62A2" w:rsidRDefault="002B62A2">
      <w:pPr>
        <w:widowControl w:val="0"/>
        <w:jc w:val="both"/>
        <w:textAlignment w:val="baseline"/>
        <w:rPr>
          <w:rFonts w:cs="Times New Roman"/>
          <w:color w:val="000000"/>
          <w:sz w:val="20"/>
          <w:szCs w:val="20"/>
        </w:rPr>
      </w:pPr>
      <w:r>
        <w:rPr>
          <w:rFonts w:cs="Times New Roman"/>
          <w:color w:val="000000"/>
          <w:sz w:val="20"/>
          <w:szCs w:val="20"/>
        </w:rPr>
        <w:t>…………………………………………….……….</w:t>
      </w:r>
      <w:bookmarkStart w:id="1" w:name="_Hlk1225982081"/>
    </w:p>
    <w:p w:rsidR="002B62A2" w:rsidRDefault="002B62A2">
      <w:pPr>
        <w:widowControl w:val="0"/>
        <w:jc w:val="both"/>
        <w:textAlignment w:val="baseline"/>
        <w:rPr>
          <w:rFonts w:cs="Times New Roman"/>
          <w:iCs/>
          <w:color w:val="000000"/>
          <w:sz w:val="20"/>
          <w:szCs w:val="20"/>
        </w:rPr>
      </w:pPr>
      <w:r>
        <w:rPr>
          <w:rFonts w:cs="Times New Roman"/>
          <w:iCs/>
          <w:color w:val="000000"/>
          <w:sz w:val="20"/>
          <w:szCs w:val="20"/>
        </w:rPr>
        <w:tab/>
      </w:r>
      <w:r>
        <w:rPr>
          <w:rFonts w:cs="Times New Roman"/>
          <w:iCs/>
          <w:color w:val="000000"/>
          <w:sz w:val="20"/>
          <w:szCs w:val="20"/>
        </w:rPr>
        <w:tab/>
      </w:r>
      <w:r>
        <w:rPr>
          <w:rFonts w:cs="Times New Roman"/>
          <w:iCs/>
          <w:color w:val="000000"/>
          <w:sz w:val="20"/>
          <w:szCs w:val="20"/>
        </w:rPr>
        <w:tab/>
        <w:t>, místostarosta města</w:t>
      </w:r>
    </w:p>
    <w:p w:rsidR="002B62A2" w:rsidRDefault="002B62A2">
      <w:pPr>
        <w:widowControl w:val="0"/>
        <w:jc w:val="both"/>
        <w:textAlignment w:val="baseline"/>
        <w:rPr>
          <w:rFonts w:cs="Times New Roman"/>
          <w:iCs/>
          <w:color w:val="000000"/>
          <w:sz w:val="20"/>
          <w:szCs w:val="20"/>
        </w:rPr>
      </w:pPr>
    </w:p>
    <w:p w:rsidR="002B62A2" w:rsidRDefault="002B62A2">
      <w:pPr>
        <w:widowControl w:val="0"/>
        <w:jc w:val="both"/>
        <w:textAlignment w:val="baseline"/>
        <w:rPr>
          <w:rFonts w:cs="Times New Roman"/>
          <w:iCs/>
          <w:color w:val="000000"/>
          <w:sz w:val="20"/>
          <w:szCs w:val="20"/>
        </w:rPr>
      </w:pPr>
    </w:p>
    <w:p w:rsidR="002B62A2" w:rsidRDefault="002B62A2">
      <w:pPr>
        <w:widowControl w:val="0"/>
        <w:ind w:left="5103"/>
        <w:jc w:val="both"/>
        <w:textAlignment w:val="baseline"/>
        <w:rPr>
          <w:rFonts w:cs="Times New Roman"/>
          <w:color w:val="000000"/>
          <w:sz w:val="20"/>
          <w:szCs w:val="20"/>
        </w:rPr>
      </w:pPr>
      <w:r>
        <w:rPr>
          <w:rFonts w:cs="Times New Roman"/>
          <w:color w:val="000000"/>
          <w:sz w:val="20"/>
          <w:szCs w:val="20"/>
        </w:rPr>
        <w:t>…………………………….……….</w:t>
      </w:r>
    </w:p>
    <w:p w:rsidR="002B62A2" w:rsidRDefault="002B62A2">
      <w:pPr>
        <w:widowControl w:val="0"/>
        <w:ind w:left="5103"/>
        <w:jc w:val="both"/>
        <w:textAlignment w:val="baseline"/>
      </w:pPr>
      <w:r>
        <w:rPr>
          <w:rFonts w:cs="Times New Roman"/>
          <w:iCs/>
          <w:color w:val="000000"/>
          <w:sz w:val="20"/>
          <w:szCs w:val="20"/>
        </w:rPr>
        <w:tab/>
      </w:r>
      <w:r>
        <w:rPr>
          <w:rFonts w:cs="Times New Roman"/>
          <w:iCs/>
          <w:color w:val="000000"/>
          <w:sz w:val="20"/>
          <w:szCs w:val="20"/>
        </w:rPr>
        <w:tab/>
      </w:r>
      <w:r>
        <w:rPr>
          <w:rFonts w:cs="Times New Roman"/>
          <w:color w:val="000000"/>
          <w:sz w:val="20"/>
          <w:szCs w:val="20"/>
        </w:rPr>
        <w:t>, příkazce operace</w:t>
      </w:r>
    </w:p>
    <w:p w:rsidR="002B62A2" w:rsidRDefault="002B62A2">
      <w:pPr>
        <w:widowControl w:val="0"/>
        <w:ind w:left="5103"/>
        <w:jc w:val="both"/>
        <w:textAlignment w:val="baseline"/>
        <w:rPr>
          <w:rFonts w:cs="Times New Roman"/>
          <w:color w:val="000000"/>
          <w:sz w:val="20"/>
          <w:szCs w:val="20"/>
        </w:rPr>
      </w:pPr>
    </w:p>
    <w:p w:rsidR="002B62A2" w:rsidRDefault="002B62A2">
      <w:pPr>
        <w:widowControl w:val="0"/>
        <w:ind w:left="5103"/>
        <w:jc w:val="both"/>
        <w:textAlignment w:val="baseline"/>
        <w:rPr>
          <w:rFonts w:cs="Times New Roman"/>
          <w:color w:val="000000"/>
          <w:sz w:val="20"/>
          <w:szCs w:val="20"/>
        </w:rPr>
      </w:pPr>
    </w:p>
    <w:p w:rsidR="002B62A2" w:rsidRDefault="002B62A2">
      <w:pPr>
        <w:widowControl w:val="0"/>
        <w:ind w:left="5103"/>
        <w:jc w:val="both"/>
        <w:textAlignment w:val="baseline"/>
        <w:rPr>
          <w:rFonts w:cs="Times New Roman"/>
          <w:color w:val="000000"/>
          <w:sz w:val="20"/>
          <w:szCs w:val="20"/>
        </w:rPr>
      </w:pPr>
      <w:r>
        <w:rPr>
          <w:rFonts w:cs="Times New Roman"/>
          <w:color w:val="000000"/>
          <w:sz w:val="20"/>
          <w:szCs w:val="20"/>
        </w:rPr>
        <w:t>………………………..…………….</w:t>
      </w:r>
    </w:p>
    <w:p w:rsidR="002B62A2" w:rsidRDefault="002B62A2">
      <w:pPr>
        <w:widowControl w:val="0"/>
        <w:ind w:left="5103"/>
        <w:jc w:val="both"/>
        <w:textAlignment w:val="baseline"/>
        <w:rPr>
          <w:rFonts w:cs="Times New Roman"/>
          <w:color w:val="000000"/>
          <w:sz w:val="20"/>
          <w:szCs w:val="20"/>
        </w:rPr>
      </w:pPr>
      <w:r>
        <w:rPr>
          <w:rFonts w:cs="Times New Roman"/>
          <w:color w:val="000000"/>
          <w:sz w:val="20"/>
          <w:szCs w:val="20"/>
        </w:rPr>
        <w:tab/>
      </w:r>
      <w:r>
        <w:rPr>
          <w:rFonts w:cs="Times New Roman"/>
          <w:color w:val="000000"/>
          <w:sz w:val="20"/>
          <w:szCs w:val="20"/>
        </w:rPr>
        <w:tab/>
        <w:t>, správce rozpočtu</w:t>
      </w:r>
    </w:p>
    <w:p w:rsidR="002B62A2" w:rsidRDefault="002B62A2">
      <w:pPr>
        <w:jc w:val="both"/>
        <w:rPr>
          <w:sz w:val="20"/>
          <w:szCs w:val="20"/>
        </w:rPr>
      </w:pPr>
    </w:p>
    <w:p w:rsidR="002B62A2" w:rsidRDefault="002B62A2">
      <w:pPr>
        <w:pStyle w:val="Standard"/>
        <w:tabs>
          <w:tab w:val="left" w:pos="5670"/>
        </w:tabs>
        <w:jc w:val="both"/>
        <w:rPr>
          <w:rFonts w:cs="Arial"/>
          <w:sz w:val="20"/>
          <w:szCs w:val="20"/>
        </w:rPr>
      </w:pPr>
    </w:p>
    <w:p w:rsidR="002B62A2" w:rsidRDefault="002B62A2">
      <w:pPr>
        <w:pStyle w:val="Standard"/>
        <w:ind w:right="-567"/>
        <w:rPr>
          <w:sz w:val="20"/>
          <w:szCs w:val="20"/>
        </w:rPr>
      </w:pPr>
      <w:r>
        <w:rPr>
          <w:b/>
          <w:bCs/>
          <w:sz w:val="20"/>
          <w:szCs w:val="20"/>
        </w:rPr>
        <w:t>Příloha:</w:t>
      </w:r>
      <w:r>
        <w:rPr>
          <w:sz w:val="20"/>
          <w:szCs w:val="20"/>
        </w:rPr>
        <w:t xml:space="preserve"> cenové nabídky </w:t>
      </w:r>
      <w:r>
        <w:rPr>
          <w:rFonts w:cs="Arial"/>
          <w:sz w:val="20"/>
          <w:szCs w:val="20"/>
        </w:rPr>
        <w:t>ze dne 2.9.2024</w:t>
      </w:r>
    </w:p>
    <w:p w:rsidR="002B62A2" w:rsidRDefault="002B62A2">
      <w:pPr>
        <w:pStyle w:val="Standard"/>
        <w:tabs>
          <w:tab w:val="left" w:pos="5670"/>
        </w:tabs>
        <w:jc w:val="both"/>
        <w:rPr>
          <w:rFonts w:cs="Arial"/>
          <w:sz w:val="20"/>
          <w:szCs w:val="20"/>
        </w:rPr>
      </w:pPr>
    </w:p>
    <w:p w:rsidR="002B62A2" w:rsidRDefault="002B62A2">
      <w:pPr>
        <w:pStyle w:val="Standard"/>
        <w:tabs>
          <w:tab w:val="left" w:pos="5670"/>
        </w:tabs>
        <w:jc w:val="both"/>
        <w:rPr>
          <w:rFonts w:cs="Arial"/>
          <w:sz w:val="20"/>
          <w:szCs w:val="20"/>
        </w:rPr>
      </w:pPr>
    </w:p>
    <w:p w:rsidR="002B62A2" w:rsidRDefault="002B62A2">
      <w:pPr>
        <w:pStyle w:val="Standard"/>
        <w:tabs>
          <w:tab w:val="left" w:pos="5670"/>
        </w:tabs>
        <w:jc w:val="both"/>
        <w:rPr>
          <w:rFonts w:cs="Arial"/>
          <w:sz w:val="20"/>
          <w:szCs w:val="20"/>
        </w:rPr>
      </w:pPr>
    </w:p>
    <w:p w:rsidR="002B62A2" w:rsidRDefault="002B62A2">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2B62A2" w:rsidRDefault="002B62A2">
      <w:pPr>
        <w:pStyle w:val="Standard"/>
        <w:tabs>
          <w:tab w:val="left" w:pos="5103"/>
        </w:tabs>
        <w:jc w:val="both"/>
        <w:rPr>
          <w:sz w:val="20"/>
          <w:szCs w:val="20"/>
        </w:rPr>
      </w:pPr>
      <w:r>
        <w:rPr>
          <w:rFonts w:cs="Arial"/>
          <w:sz w:val="20"/>
          <w:szCs w:val="20"/>
        </w:rPr>
        <w:tab/>
      </w:r>
      <w:r>
        <w:rPr>
          <w:sz w:val="20"/>
          <w:szCs w:val="20"/>
        </w:rPr>
        <w:t>podpis za dodavatele</w:t>
      </w:r>
    </w:p>
    <w:p w:rsidR="002B62A2" w:rsidRDefault="002B62A2">
      <w:pPr>
        <w:pStyle w:val="Standard"/>
        <w:tabs>
          <w:tab w:val="left" w:pos="5103"/>
        </w:tabs>
        <w:jc w:val="both"/>
        <w:rPr>
          <w:rFonts w:cs="Arial"/>
          <w:sz w:val="20"/>
          <w:szCs w:val="20"/>
        </w:rPr>
      </w:pPr>
    </w:p>
    <w:p w:rsidR="002B62A2" w:rsidRDefault="002B62A2">
      <w:pPr>
        <w:pStyle w:val="Standard"/>
        <w:tabs>
          <w:tab w:val="left" w:pos="5103"/>
        </w:tabs>
        <w:jc w:val="both"/>
        <w:rPr>
          <w:rFonts w:cs="Arial"/>
          <w:sz w:val="20"/>
          <w:szCs w:val="20"/>
        </w:rPr>
      </w:pPr>
    </w:p>
    <w:p w:rsidR="002B62A2" w:rsidRDefault="002B62A2">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2B62A2" w:rsidRDefault="002B62A2">
      <w:pPr>
        <w:pStyle w:val="Standard"/>
        <w:tabs>
          <w:tab w:val="left" w:pos="5103"/>
        </w:tabs>
        <w:jc w:val="both"/>
        <w:rPr>
          <w:sz w:val="20"/>
          <w:szCs w:val="20"/>
        </w:rPr>
      </w:pPr>
      <w:r>
        <w:rPr>
          <w:rFonts w:cs="Arial"/>
          <w:sz w:val="20"/>
          <w:szCs w:val="20"/>
        </w:rPr>
        <w:tab/>
      </w:r>
      <w:r>
        <w:rPr>
          <w:sz w:val="20"/>
          <w:szCs w:val="20"/>
        </w:rPr>
        <w:t>podpis za dodavatele</w:t>
      </w:r>
      <w:bookmarkEnd w:id="0"/>
      <w:bookmarkEnd w:id="1"/>
    </w:p>
    <w:sectPr w:rsidR="002B62A2" w:rsidSect="003E3ED9">
      <w:pgSz w:w="11906" w:h="16838"/>
      <w:pgMar w:top="850" w:right="850" w:bottom="850" w:left="850"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1"/>
  <w:defaultTabStop w:val="708"/>
  <w:autoHyphenation/>
  <w:hyphenationZone w:val="0"/>
  <w:characterSpacingControl w:val="doNotCompress"/>
  <w:compat>
    <w:doNotBreakWrappedTab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3E3ED9"/>
    <w:rsid w:val="001E2D65"/>
    <w:rsid w:val="002B62A2"/>
    <w:rsid w:val="003E3ED9"/>
    <w:rsid w:val="00584FE6"/>
    <w:rsid w:val="00A06FD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D9"/>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3ED9"/>
    <w:rPr>
      <w:rFonts w:cs="Times New Roman"/>
      <w:color w:val="000080"/>
      <w:u w:val="single"/>
    </w:rPr>
  </w:style>
  <w:style w:type="character" w:customStyle="1" w:styleId="ZhlavChar">
    <w:name w:val="Záhlaví Char"/>
    <w:basedOn w:val="DefaultParagraphFont"/>
    <w:uiPriority w:val="99"/>
    <w:rsid w:val="003E3ED9"/>
    <w:rPr>
      <w:rFonts w:ascii="Times New Roman" w:hAnsi="Times New Roman" w:cs="Times New Roman"/>
    </w:rPr>
  </w:style>
  <w:style w:type="character" w:customStyle="1" w:styleId="ZkladntextChar">
    <w:name w:val="Základní text Char"/>
    <w:basedOn w:val="DefaultParagraphFont"/>
    <w:uiPriority w:val="99"/>
    <w:rsid w:val="003E3ED9"/>
    <w:rPr>
      <w:rFonts w:ascii="CG Times (W1)" w:hAnsi="CG Times (W1)" w:cs="Times New Roman"/>
      <w:sz w:val="24"/>
      <w:szCs w:val="24"/>
    </w:rPr>
  </w:style>
  <w:style w:type="character" w:styleId="CommentReference">
    <w:name w:val="annotation reference"/>
    <w:basedOn w:val="DefaultParagraphFont"/>
    <w:uiPriority w:val="99"/>
    <w:rsid w:val="003E3ED9"/>
    <w:rPr>
      <w:rFonts w:cs="Times New Roman"/>
      <w:sz w:val="16"/>
    </w:rPr>
  </w:style>
  <w:style w:type="character" w:customStyle="1" w:styleId="TextkomenteChar">
    <w:name w:val="Text komentáře Char"/>
    <w:basedOn w:val="DefaultParagraphFont"/>
    <w:uiPriority w:val="99"/>
    <w:rsid w:val="003E3ED9"/>
    <w:rPr>
      <w:rFonts w:ascii="Times New Roman" w:hAnsi="Times New Roman" w:cs="Times New Roman"/>
      <w:sz w:val="24"/>
      <w:szCs w:val="24"/>
    </w:rPr>
  </w:style>
  <w:style w:type="character" w:customStyle="1" w:styleId="StandardChar">
    <w:name w:val="Standard Char"/>
    <w:basedOn w:val="DefaultParagraphFont"/>
    <w:uiPriority w:val="99"/>
    <w:rsid w:val="003E3ED9"/>
    <w:rPr>
      <w:rFonts w:cs="Times New Roman"/>
    </w:rPr>
  </w:style>
  <w:style w:type="character" w:customStyle="1" w:styleId="TextkomenteChar1">
    <w:name w:val="Text komentáře Char1"/>
    <w:basedOn w:val="StandardChar"/>
    <w:uiPriority w:val="99"/>
    <w:rsid w:val="003E3ED9"/>
    <w:rPr>
      <w:sz w:val="20"/>
      <w:szCs w:val="20"/>
    </w:rPr>
  </w:style>
  <w:style w:type="paragraph" w:customStyle="1" w:styleId="Nadpis">
    <w:name w:val="Nadpis"/>
    <w:basedOn w:val="Normal"/>
    <w:next w:val="BodyText"/>
    <w:uiPriority w:val="99"/>
    <w:rsid w:val="003E3ED9"/>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3E3ED9"/>
    <w:pPr>
      <w:spacing w:after="120"/>
    </w:pPr>
  </w:style>
  <w:style w:type="character" w:customStyle="1" w:styleId="BodyTextChar">
    <w:name w:val="Body Text Char"/>
    <w:basedOn w:val="DefaultParagraphFont"/>
    <w:link w:val="BodyText"/>
    <w:uiPriority w:val="99"/>
    <w:semiHidden/>
    <w:rsid w:val="00C44418"/>
    <w:rPr>
      <w:rFonts w:cs="Mangal"/>
      <w:kern w:val="2"/>
      <w:sz w:val="24"/>
      <w:szCs w:val="21"/>
      <w:lang w:eastAsia="zh-CN" w:bidi="hi-IN"/>
    </w:rPr>
  </w:style>
  <w:style w:type="paragraph" w:styleId="List">
    <w:name w:val="List"/>
    <w:basedOn w:val="BodyText"/>
    <w:uiPriority w:val="99"/>
    <w:rsid w:val="003E3ED9"/>
  </w:style>
  <w:style w:type="paragraph" w:styleId="Caption">
    <w:name w:val="caption"/>
    <w:basedOn w:val="Normal"/>
    <w:uiPriority w:val="99"/>
    <w:qFormat/>
    <w:rsid w:val="003E3ED9"/>
    <w:pPr>
      <w:suppressLineNumbers/>
      <w:spacing w:before="120" w:after="120"/>
    </w:pPr>
    <w:rPr>
      <w:i/>
      <w:iCs/>
    </w:rPr>
  </w:style>
  <w:style w:type="paragraph" w:customStyle="1" w:styleId="Rejstk">
    <w:name w:val="Rejstřík"/>
    <w:basedOn w:val="Normal"/>
    <w:uiPriority w:val="99"/>
    <w:rsid w:val="003E3ED9"/>
    <w:pPr>
      <w:suppressLineNumbers/>
    </w:pPr>
  </w:style>
  <w:style w:type="paragraph" w:customStyle="1" w:styleId="Obsahtabulky">
    <w:name w:val="Obsah tabulky"/>
    <w:basedOn w:val="Normal"/>
    <w:uiPriority w:val="99"/>
    <w:rsid w:val="003E3ED9"/>
    <w:pPr>
      <w:suppressLineNumbers/>
    </w:pPr>
  </w:style>
  <w:style w:type="paragraph" w:customStyle="1" w:styleId="Obsahrmce">
    <w:name w:val="Obsah rámce"/>
    <w:basedOn w:val="Normal"/>
    <w:uiPriority w:val="99"/>
    <w:rsid w:val="003E3ED9"/>
  </w:style>
  <w:style w:type="paragraph" w:customStyle="1" w:styleId="Nadpistabulky">
    <w:name w:val="Nadpis tabulky"/>
    <w:basedOn w:val="Obsahtabulky"/>
    <w:uiPriority w:val="99"/>
    <w:rsid w:val="003E3ED9"/>
    <w:pPr>
      <w:jc w:val="center"/>
    </w:pPr>
    <w:rPr>
      <w:b/>
      <w:bCs/>
    </w:rPr>
  </w:style>
  <w:style w:type="paragraph" w:customStyle="1" w:styleId="TableNormal1">
    <w:name w:val="Table Normal1"/>
    <w:uiPriority w:val="99"/>
    <w:rsid w:val="003E3ED9"/>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3E3ED9"/>
    <w:rPr>
      <w:sz w:val="20"/>
      <w:szCs w:val="20"/>
    </w:rPr>
  </w:style>
  <w:style w:type="character" w:customStyle="1" w:styleId="CommentTextChar">
    <w:name w:val="Comment Text Char"/>
    <w:basedOn w:val="DefaultParagraphFont"/>
    <w:link w:val="CommentText"/>
    <w:uiPriority w:val="99"/>
    <w:semiHidden/>
    <w:rsid w:val="00C44418"/>
    <w:rPr>
      <w:rFonts w:cs="Mangal"/>
      <w:kern w:val="2"/>
      <w:sz w:val="20"/>
      <w:szCs w:val="18"/>
      <w:lang w:eastAsia="zh-CN" w:bidi="hi-IN"/>
    </w:rPr>
  </w:style>
  <w:style w:type="paragraph" w:customStyle="1" w:styleId="Standard">
    <w:name w:val="Standard"/>
    <w:uiPriority w:val="99"/>
    <w:rsid w:val="003E3ED9"/>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3E3ED9"/>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825</Words>
  <Characters>4873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Městský úřad Náchod</cp:lastModifiedBy>
  <cp:revision>2</cp:revision>
  <cp:lastPrinted>2025-01-28T14:42:00Z</cp:lastPrinted>
  <dcterms:created xsi:type="dcterms:W3CDTF">2025-02-10T15:11:00Z</dcterms:created>
  <dcterms:modified xsi:type="dcterms:W3CDTF">2025-02-10T15:11:00Z</dcterms:modified>
</cp:coreProperties>
</file>