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16E6" w14:textId="77777777" w:rsidR="003D3449" w:rsidRDefault="00000000">
      <w:pPr>
        <w:pStyle w:val="Nadpis10"/>
        <w:keepNext/>
        <w:keepLines/>
        <w:spacing w:before="120" w:after="40"/>
      </w:pPr>
      <w:bookmarkStart w:id="0" w:name="bookmark0"/>
      <w:r>
        <w:t>SMLOUVA O DÍLO</w:t>
      </w:r>
      <w:bookmarkEnd w:id="0"/>
    </w:p>
    <w:p w14:paraId="46A468F2" w14:textId="77777777" w:rsidR="003D3449" w:rsidRDefault="00000000">
      <w:pPr>
        <w:pStyle w:val="Nadpis10"/>
        <w:keepNext/>
        <w:keepLines/>
        <w:spacing w:after="180"/>
      </w:pPr>
      <w:bookmarkStart w:id="1" w:name="bookmark2"/>
      <w:r>
        <w:t>c. OVZ/VZZR/2024/004</w:t>
      </w:r>
      <w:bookmarkEnd w:id="1"/>
    </w:p>
    <w:p w14:paraId="2C5ADB44" w14:textId="77777777" w:rsidR="003D3449" w:rsidRDefault="00000000">
      <w:pPr>
        <w:pStyle w:val="Zkladntext1"/>
        <w:spacing w:after="780"/>
        <w:jc w:val="center"/>
      </w:pPr>
      <w:r>
        <w:t xml:space="preserve">uzavřená podle </w:t>
      </w:r>
      <w:proofErr w:type="spellStart"/>
      <w:r>
        <w:t>ust</w:t>
      </w:r>
      <w:proofErr w:type="spellEnd"/>
      <w:r>
        <w:t>. § 2586 a následujících ustanovení zák. č. 89/2012 Sb., Občanský zákoník,</w:t>
      </w:r>
      <w:r>
        <w:br/>
        <w:t>v platném znění (dále jen občanský zákoník)</w:t>
      </w:r>
    </w:p>
    <w:p w14:paraId="349A80E4" w14:textId="77777777" w:rsidR="003D3449" w:rsidRDefault="00000000">
      <w:pPr>
        <w:pStyle w:val="Nadpis10"/>
        <w:keepNext/>
        <w:keepLines/>
        <w:spacing w:after="40"/>
      </w:pPr>
      <w:bookmarkStart w:id="2" w:name="bookmark4"/>
      <w:r>
        <w:t>Smluvní strany</w:t>
      </w:r>
      <w:bookmarkEnd w:id="2"/>
    </w:p>
    <w:p w14:paraId="264F85B8" w14:textId="77777777" w:rsidR="003D3449" w:rsidRDefault="00000000">
      <w:pPr>
        <w:pStyle w:val="Zkladntext1"/>
      </w:pPr>
      <w:r>
        <w:rPr>
          <w:b/>
          <w:bCs/>
        </w:rPr>
        <w:t>Objednatel: Statutární město Pardubice</w:t>
      </w:r>
    </w:p>
    <w:p w14:paraId="53C9A3FB" w14:textId="77777777" w:rsidR="003D3449" w:rsidRDefault="00000000">
      <w:pPr>
        <w:pStyle w:val="Zkladntext1"/>
        <w:tabs>
          <w:tab w:val="left" w:pos="1402"/>
        </w:tabs>
      </w:pPr>
      <w:r>
        <w:t>Se sídlem:</w:t>
      </w:r>
      <w:r>
        <w:tab/>
        <w:t>Pernštýnské náměstí 1</w:t>
      </w:r>
    </w:p>
    <w:p w14:paraId="79A4C09A" w14:textId="77777777" w:rsidR="003D3449" w:rsidRDefault="00000000">
      <w:pPr>
        <w:pStyle w:val="Zkladntext1"/>
        <w:ind w:left="1440"/>
      </w:pPr>
      <w:r>
        <w:t>530 21 Pardubice</w:t>
      </w:r>
    </w:p>
    <w:p w14:paraId="407DCDC7" w14:textId="77777777" w:rsidR="003D3449" w:rsidRDefault="00000000">
      <w:pPr>
        <w:pStyle w:val="Zkladntext1"/>
      </w:pPr>
      <w:r>
        <w:t xml:space="preserve">Zastoupený ve věcech smluvních: Bc. Janem </w:t>
      </w:r>
      <w:proofErr w:type="spellStart"/>
      <w:r>
        <w:t>Nadrchalem</w:t>
      </w:r>
      <w:proofErr w:type="spellEnd"/>
      <w:r>
        <w:t xml:space="preserve"> - primátorem města</w:t>
      </w:r>
    </w:p>
    <w:p w14:paraId="354C329F" w14:textId="77777777" w:rsidR="003D3449" w:rsidRDefault="00000000">
      <w:pPr>
        <w:pStyle w:val="Zkladntext1"/>
      </w:pPr>
      <w:r>
        <w:t xml:space="preserve">Zastoupený ve věcech technických: Bc. Jiřím Zubákem - vedoucím odboru dopravy </w:t>
      </w:r>
      <w:proofErr w:type="spellStart"/>
      <w:r>
        <w:t>MmP</w:t>
      </w:r>
      <w:proofErr w:type="spellEnd"/>
    </w:p>
    <w:p w14:paraId="473EC3BF" w14:textId="77777777" w:rsidR="003D3449" w:rsidRDefault="00000000">
      <w:pPr>
        <w:rPr>
          <w:sz w:val="2"/>
          <w:szCs w:val="2"/>
        </w:rPr>
      </w:pPr>
      <w:r>
        <w:rPr>
          <w:noProof/>
        </w:rPr>
        <w:drawing>
          <wp:inline distT="0" distB="0" distL="0" distR="0" wp14:anchorId="7984B4E7" wp14:editId="731CEDC6">
            <wp:extent cx="2792095" cy="2070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792095" cy="207010"/>
                    </a:xfrm>
                    <a:prstGeom prst="rect">
                      <a:avLst/>
                    </a:prstGeom>
                  </pic:spPr>
                </pic:pic>
              </a:graphicData>
            </a:graphic>
          </wp:inline>
        </w:drawing>
      </w:r>
    </w:p>
    <w:p w14:paraId="4DE842E3" w14:textId="77777777" w:rsidR="003D3449" w:rsidRDefault="00000000">
      <w:pPr>
        <w:pStyle w:val="Titulekobrzku0"/>
        <w:spacing w:line="360" w:lineRule="auto"/>
        <w:jc w:val="right"/>
      </w:pPr>
      <w:r>
        <w:t xml:space="preserve">Ing. Jana Martincová - oddělení koncepce dopravy OD </w:t>
      </w:r>
      <w:proofErr w:type="spellStart"/>
      <w:r>
        <w:t>MmP</w:t>
      </w:r>
      <w:proofErr w:type="spellEnd"/>
    </w:p>
    <w:p w14:paraId="625AE9C3" w14:textId="77777777" w:rsidR="003D3449" w:rsidRDefault="003D3449">
      <w:pPr>
        <w:spacing w:after="259" w:line="1" w:lineRule="exact"/>
      </w:pPr>
    </w:p>
    <w:p w14:paraId="54C6BBE0" w14:textId="77777777" w:rsidR="003D3449" w:rsidRDefault="00000000">
      <w:pPr>
        <w:pStyle w:val="Zkladntext1"/>
      </w:pPr>
      <w:r>
        <w:t>IČO:00274046 DIČ:CZ00274046</w:t>
      </w:r>
    </w:p>
    <w:p w14:paraId="672258A3" w14:textId="77777777" w:rsidR="003D3449" w:rsidRDefault="00000000">
      <w:pPr>
        <w:pStyle w:val="Zkladntext1"/>
      </w:pPr>
      <w:r>
        <w:t>bankovní spojení:</w:t>
      </w:r>
    </w:p>
    <w:p w14:paraId="2BAF645F" w14:textId="77777777" w:rsidR="003D3449" w:rsidRDefault="00000000">
      <w:pPr>
        <w:pStyle w:val="Zkladntext1"/>
        <w:spacing w:line="360" w:lineRule="auto"/>
      </w:pPr>
      <w:r>
        <w:t>číslo účtu:</w:t>
      </w:r>
    </w:p>
    <w:p w14:paraId="02AA4D5C" w14:textId="77777777" w:rsidR="003D3449" w:rsidRDefault="00000000">
      <w:pPr>
        <w:pStyle w:val="Zkladntext1"/>
        <w:spacing w:after="120" w:line="360" w:lineRule="auto"/>
      </w:pPr>
      <w:r>
        <w:rPr>
          <w:i/>
          <w:iCs/>
        </w:rPr>
        <w:t xml:space="preserve">(dále jen „objednatel") </w:t>
      </w:r>
      <w:r>
        <w:t>a</w:t>
      </w:r>
    </w:p>
    <w:p w14:paraId="5A66626A" w14:textId="77777777" w:rsidR="003D3449" w:rsidRDefault="00000000">
      <w:pPr>
        <w:pStyle w:val="Nadpis20"/>
        <w:keepNext/>
        <w:keepLines/>
        <w:tabs>
          <w:tab w:val="left" w:pos="1402"/>
        </w:tabs>
        <w:jc w:val="left"/>
      </w:pPr>
      <w:bookmarkStart w:id="3" w:name="bookmark6"/>
      <w:r>
        <w:t>Zhotovitel:</w:t>
      </w:r>
      <w:r>
        <w:tab/>
      </w:r>
      <w:r>
        <w:rPr>
          <w:lang w:val="en-US" w:eastAsia="en-US" w:bidi="en-US"/>
        </w:rPr>
        <w:t xml:space="preserve">CROSS </w:t>
      </w:r>
      <w:r>
        <w:t>Zlín, a.s.</w:t>
      </w:r>
      <w:bookmarkEnd w:id="3"/>
    </w:p>
    <w:p w14:paraId="24DA6BDB" w14:textId="77777777" w:rsidR="003D3449" w:rsidRDefault="00000000">
      <w:pPr>
        <w:pStyle w:val="Zkladntext1"/>
        <w:tabs>
          <w:tab w:val="left" w:pos="1402"/>
        </w:tabs>
      </w:pPr>
      <w:r>
        <w:t>Se sídlem:</w:t>
      </w:r>
      <w:r>
        <w:tab/>
        <w:t xml:space="preserve">Průmyslová 1395, 763 02 Zlín - </w:t>
      </w:r>
      <w:proofErr w:type="spellStart"/>
      <w:r>
        <w:rPr>
          <w:lang w:val="en-US" w:eastAsia="en-US" w:bidi="en-US"/>
        </w:rPr>
        <w:t>Malenovice</w:t>
      </w:r>
      <w:proofErr w:type="spellEnd"/>
    </w:p>
    <w:p w14:paraId="6A6877E3" w14:textId="77777777" w:rsidR="003D3449" w:rsidRDefault="00000000">
      <w:pPr>
        <w:pStyle w:val="Zkladntext1"/>
        <w:tabs>
          <w:tab w:val="left" w:pos="1402"/>
        </w:tabs>
      </w:pPr>
      <w:r>
        <w:t>Zastoupen:</w:t>
      </w:r>
      <w:r>
        <w:tab/>
        <w:t>Ing. Tomášem Juříkem, předsedou představenstva</w:t>
      </w:r>
    </w:p>
    <w:p w14:paraId="44CC3CAC" w14:textId="77777777" w:rsidR="003D3449" w:rsidRDefault="00000000">
      <w:pPr>
        <w:pStyle w:val="Zkladntext1"/>
      </w:pPr>
      <w:r>
        <w:t xml:space="preserve">Zastoupený ve věcech smluvních: Ing. Karlem </w:t>
      </w:r>
      <w:proofErr w:type="spellStart"/>
      <w:r>
        <w:t>Hostašou</w:t>
      </w:r>
      <w:proofErr w:type="spellEnd"/>
      <w:r>
        <w:t xml:space="preserve">, </w:t>
      </w:r>
      <w:r>
        <w:rPr>
          <w:lang w:val="en-US" w:eastAsia="en-US" w:bidi="en-US"/>
        </w:rPr>
        <w:t xml:space="preserve">key account </w:t>
      </w:r>
      <w:r>
        <w:t>manager</w:t>
      </w:r>
    </w:p>
    <w:p w14:paraId="6A4059F7" w14:textId="77777777" w:rsidR="003D3449" w:rsidRDefault="00000000">
      <w:pPr>
        <w:pStyle w:val="Zkladntext1"/>
      </w:pPr>
      <w:r>
        <w:t>Zastoupený ve věcech technických: Ing. Ivo Gajdošíkem, vedoucím realizace</w:t>
      </w:r>
    </w:p>
    <w:p w14:paraId="41C83D82" w14:textId="77777777" w:rsidR="003D3449" w:rsidRDefault="00000000">
      <w:pPr>
        <w:pStyle w:val="Zkladntext1"/>
      </w:pPr>
      <w:r>
        <w:t xml:space="preserve">Kontaktní osoba: Ing. Karel </w:t>
      </w:r>
      <w:proofErr w:type="spellStart"/>
      <w:r>
        <w:t>Hostaša</w:t>
      </w:r>
      <w:proofErr w:type="spellEnd"/>
      <w:r>
        <w:t xml:space="preserve">, </w:t>
      </w:r>
      <w:r>
        <w:rPr>
          <w:lang w:val="en-US" w:eastAsia="en-US" w:bidi="en-US"/>
        </w:rPr>
        <w:t xml:space="preserve">key account </w:t>
      </w:r>
      <w:r>
        <w:t>manager</w:t>
      </w:r>
    </w:p>
    <w:p w14:paraId="39EC89D4" w14:textId="77777777" w:rsidR="003D3449" w:rsidRDefault="00000000">
      <w:pPr>
        <w:rPr>
          <w:sz w:val="2"/>
          <w:szCs w:val="2"/>
        </w:rPr>
      </w:pPr>
      <w:r>
        <w:rPr>
          <w:noProof/>
        </w:rPr>
        <w:drawing>
          <wp:inline distT="0" distB="0" distL="0" distR="0" wp14:anchorId="37DAC415" wp14:editId="5EA13CE8">
            <wp:extent cx="3011170" cy="25590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3011170" cy="255905"/>
                    </a:xfrm>
                    <a:prstGeom prst="rect">
                      <a:avLst/>
                    </a:prstGeom>
                  </pic:spPr>
                </pic:pic>
              </a:graphicData>
            </a:graphic>
          </wp:inline>
        </w:drawing>
      </w:r>
    </w:p>
    <w:p w14:paraId="42706F8B" w14:textId="77777777" w:rsidR="003D3449" w:rsidRDefault="003D3449">
      <w:pPr>
        <w:spacing w:after="119" w:line="1" w:lineRule="exact"/>
      </w:pPr>
    </w:p>
    <w:p w14:paraId="6E74060E" w14:textId="77777777" w:rsidR="003D3449" w:rsidRDefault="00000000">
      <w:pPr>
        <w:pStyle w:val="Zkladntext1"/>
      </w:pPr>
      <w:r>
        <w:t>IČO:60715286 DIČ: CZ60715286</w:t>
      </w:r>
    </w:p>
    <w:p w14:paraId="741929C3" w14:textId="77777777" w:rsidR="003D3449" w:rsidRDefault="00000000">
      <w:pPr>
        <w:pStyle w:val="Zkladntext1"/>
        <w:spacing w:after="120"/>
      </w:pPr>
      <w:r>
        <w:t>společnost je zap</w:t>
      </w:r>
      <w:r>
        <w:rPr>
          <w:u w:val="single"/>
        </w:rPr>
        <w:t>sána v obchodním rejstř</w:t>
      </w:r>
      <w:r>
        <w:t>íku vedeném u Kr. soudu v Brně, oddíl B, vložka 6274 bankovní spojení: číslo účtu:</w:t>
      </w:r>
    </w:p>
    <w:p w14:paraId="04642697" w14:textId="77777777" w:rsidR="003D3449" w:rsidRDefault="00000000">
      <w:pPr>
        <w:pStyle w:val="Zkladntext1"/>
        <w:spacing w:after="460"/>
      </w:pPr>
      <w:r>
        <w:rPr>
          <w:i/>
          <w:iCs/>
        </w:rPr>
        <w:t>(dále jen „zhotovitel")</w:t>
      </w:r>
    </w:p>
    <w:p w14:paraId="11290F01" w14:textId="77777777" w:rsidR="003D3449" w:rsidRDefault="00000000">
      <w:pPr>
        <w:pStyle w:val="Zkladntext1"/>
        <w:spacing w:after="180"/>
      </w:pPr>
      <w:r>
        <w:t>uzavírají níže uvedeného dne, měsíce a roku tuto smlouvu o dílo (dále jen „smlouva") pro:</w:t>
      </w:r>
    </w:p>
    <w:p w14:paraId="6F3149EA" w14:textId="77777777" w:rsidR="003D3449" w:rsidRDefault="00000000">
      <w:pPr>
        <w:pStyle w:val="Zkladntext20"/>
        <w:spacing w:after="320"/>
      </w:pPr>
      <w:r>
        <w:t xml:space="preserve">Úpravy SSZ nad rámec údržby - </w:t>
      </w:r>
      <w:proofErr w:type="spellStart"/>
      <w:r>
        <w:t>videodetekce</w:t>
      </w:r>
      <w:proofErr w:type="spellEnd"/>
    </w:p>
    <w:p w14:paraId="50ED8AD2" w14:textId="77777777" w:rsidR="003D3449" w:rsidRDefault="00000000">
      <w:pPr>
        <w:pStyle w:val="Nadpis20"/>
        <w:keepNext/>
        <w:keepLines/>
        <w:spacing w:after="260"/>
      </w:pPr>
      <w:bookmarkStart w:id="4" w:name="bookmark8"/>
      <w:r>
        <w:t>CL. I</w:t>
      </w:r>
      <w:bookmarkEnd w:id="4"/>
    </w:p>
    <w:p w14:paraId="43F37B06" w14:textId="77777777" w:rsidR="003D3449" w:rsidRDefault="00000000">
      <w:pPr>
        <w:pStyle w:val="Nadpis20"/>
        <w:keepNext/>
        <w:keepLines/>
        <w:spacing w:after="260"/>
      </w:pPr>
      <w:r>
        <w:t>PŘEDMĚT SMLOUVY</w:t>
      </w:r>
    </w:p>
    <w:p w14:paraId="6EC35BC2" w14:textId="77777777" w:rsidR="003D3449" w:rsidRDefault="00000000">
      <w:pPr>
        <w:pStyle w:val="Zkladntext1"/>
        <w:ind w:left="300" w:hanging="300"/>
      </w:pPr>
      <w:r>
        <w:t xml:space="preserve">1. Předmětem veřejné zakázky je realizace doplnění inteligentního řízení dopravy v Pardubicích zahrnující doplnění systému řízení světlených signalizačních zařízení (dále jen „SSZ") o </w:t>
      </w:r>
      <w:proofErr w:type="spellStart"/>
      <w:r>
        <w:t>videodetekci</w:t>
      </w:r>
      <w:proofErr w:type="spellEnd"/>
      <w:r>
        <w:t xml:space="preserve"> a související prvky, úpravu dopravního řešení dotčených křižovatek, konfigurace změn v dopravní ústředně a související projektovou dokumentaci (dále jen „předmět plnění").</w:t>
      </w:r>
    </w:p>
    <w:p w14:paraId="57A425B9" w14:textId="77777777" w:rsidR="003D3449" w:rsidRDefault="00000000">
      <w:pPr>
        <w:pStyle w:val="Zkladntext1"/>
        <w:jc w:val="both"/>
      </w:pPr>
      <w:r>
        <w:t xml:space="preserve">Objednatel požaduje závazek zhotovitele - zajistit kompatibilitu jím dodaných zařízení se stávajícím </w:t>
      </w:r>
      <w:r>
        <w:lastRenderedPageBreak/>
        <w:t xml:space="preserve">vybavením, které zůstane zachováno, zajistí-li objednatel součinnost s dodavatelem stávajícího zařízení. Systém SSZ v Pardubicích byl modernizován v rámci projektu inteligentního řízení dopravy (dále jen „IRD") a u některých SSZ byla nahrazena nebo doplněna stávající detekce indukčními smyčkami </w:t>
      </w:r>
      <w:proofErr w:type="spellStart"/>
      <w:r>
        <w:t>videodetekcí</w:t>
      </w:r>
      <w:proofErr w:type="spellEnd"/>
      <w:r>
        <w:t xml:space="preserve">. Některé křižovatky byly již </w:t>
      </w:r>
      <w:proofErr w:type="spellStart"/>
      <w:r>
        <w:t>videodetekcí</w:t>
      </w:r>
      <w:proofErr w:type="spellEnd"/>
      <w:r>
        <w:t xml:space="preserve"> osazeny před projektem IRD a u dalších byla doplněna </w:t>
      </w:r>
      <w:proofErr w:type="spellStart"/>
      <w:r>
        <w:t>videodetekce</w:t>
      </w:r>
      <w:proofErr w:type="spellEnd"/>
      <w:r>
        <w:t xml:space="preserve"> později na základě samostatných objednávek. Křižovatky, které byly vybudovány po projektu IRD již </w:t>
      </w:r>
      <w:proofErr w:type="spellStart"/>
      <w:r>
        <w:t>videodetekcí</w:t>
      </w:r>
      <w:proofErr w:type="spellEnd"/>
      <w:r>
        <w:t xml:space="preserve"> disponují.</w:t>
      </w:r>
    </w:p>
    <w:p w14:paraId="4F481AF9" w14:textId="77777777" w:rsidR="003D3449" w:rsidRDefault="00000000">
      <w:pPr>
        <w:pStyle w:val="Zkladntext1"/>
        <w:spacing w:after="200"/>
        <w:jc w:val="both"/>
      </w:pPr>
      <w:r>
        <w:t xml:space="preserve">Aktuálně jsou použity </w:t>
      </w:r>
      <w:proofErr w:type="spellStart"/>
      <w:r>
        <w:t>videodetekční</w:t>
      </w:r>
      <w:proofErr w:type="spellEnd"/>
      <w:r>
        <w:t xml:space="preserve"> kamery FLIR </w:t>
      </w:r>
      <w:proofErr w:type="spellStart"/>
      <w:r>
        <w:t>Traficam</w:t>
      </w:r>
      <w:proofErr w:type="spellEnd"/>
      <w:r>
        <w:t xml:space="preserve"> u K1, K2, K5, K9A, Kil, K14, K15, K18, K19, K22, K30 </w:t>
      </w:r>
      <w:r>
        <w:rPr>
          <w:lang w:val="en-US" w:eastAsia="en-US" w:bidi="en-US"/>
        </w:rPr>
        <w:t xml:space="preserve">a </w:t>
      </w:r>
      <w:r>
        <w:t xml:space="preserve">K31. Kamery jsou typu </w:t>
      </w:r>
      <w:r>
        <w:rPr>
          <w:lang w:val="en-US" w:eastAsia="en-US" w:bidi="en-US"/>
        </w:rPr>
        <w:t xml:space="preserve">wide </w:t>
      </w:r>
      <w:r>
        <w:t xml:space="preserve">pro krátkou detekci nebo </w:t>
      </w:r>
      <w:r>
        <w:rPr>
          <w:lang w:val="en-US" w:eastAsia="en-US" w:bidi="en-US"/>
        </w:rPr>
        <w:t xml:space="preserve">narrow </w:t>
      </w:r>
      <w:r>
        <w:t xml:space="preserve">pro detekci vzdálenou. Na křižovatce K7 jsou použity kamery </w:t>
      </w:r>
      <w:r>
        <w:rPr>
          <w:lang w:val="en-US" w:eastAsia="en-US" w:bidi="en-US"/>
        </w:rPr>
        <w:t xml:space="preserve">Phoenix </w:t>
      </w:r>
      <w:r>
        <w:t>z portfolia SIEMENS.</w:t>
      </w:r>
    </w:p>
    <w:p w14:paraId="1C3FAA76" w14:textId="77777777" w:rsidR="003D3449" w:rsidRDefault="00000000">
      <w:pPr>
        <w:pStyle w:val="Zkladntext1"/>
        <w:spacing w:after="200"/>
        <w:jc w:val="both"/>
      </w:pPr>
      <w:r>
        <w:rPr>
          <w:b/>
          <w:bCs/>
        </w:rPr>
        <w:t xml:space="preserve">Objednatel při realizaci předmětu plnění výše uvedené veřejné zakázky připouští i použití rovnocenných řešení zhotovitelem. Zhotovitel je povinen provést předmět plnění takovým způsobem, aby byla zajištěna provozuschopnost a kompatibilita </w:t>
      </w:r>
      <w:proofErr w:type="spellStart"/>
      <w:r>
        <w:rPr>
          <w:b/>
          <w:bCs/>
        </w:rPr>
        <w:t>sjiž</w:t>
      </w:r>
      <w:proofErr w:type="spellEnd"/>
      <w:r>
        <w:rPr>
          <w:b/>
          <w:bCs/>
        </w:rPr>
        <w:t xml:space="preserve"> provozovaným SSZ v Pardubicích.</w:t>
      </w:r>
    </w:p>
    <w:p w14:paraId="517B28D6" w14:textId="77777777" w:rsidR="003D3449" w:rsidRDefault="00000000">
      <w:pPr>
        <w:pStyle w:val="Nadpis20"/>
        <w:keepNext/>
        <w:keepLines/>
        <w:jc w:val="both"/>
      </w:pPr>
      <w:bookmarkStart w:id="5" w:name="bookmark11"/>
      <w:r>
        <w:rPr>
          <w:u w:val="single"/>
        </w:rPr>
        <w:t>Specifikace předmětu plnění:</w:t>
      </w:r>
      <w:bookmarkEnd w:id="5"/>
    </w:p>
    <w:p w14:paraId="7CDA8DE1" w14:textId="77777777" w:rsidR="003D3449" w:rsidRDefault="00000000">
      <w:pPr>
        <w:pStyle w:val="Zkladntext1"/>
        <w:jc w:val="both"/>
      </w:pPr>
      <w:r>
        <w:t>Vypracování dokumentace včetně souvisejících činností v těchto fázích:</w:t>
      </w:r>
    </w:p>
    <w:p w14:paraId="6781DF68" w14:textId="77777777" w:rsidR="003D3449" w:rsidRDefault="00000000">
      <w:pPr>
        <w:pStyle w:val="Zkladntext1"/>
        <w:numPr>
          <w:ilvl w:val="0"/>
          <w:numId w:val="1"/>
        </w:numPr>
        <w:tabs>
          <w:tab w:val="left" w:pos="302"/>
        </w:tabs>
        <w:ind w:left="340" w:hanging="340"/>
        <w:jc w:val="both"/>
      </w:pPr>
      <w:r>
        <w:t xml:space="preserve">Dokumentace pro vydání územního souhlasu nebo rozhodnutí včetně zajištění inženýrské činnosti pro všechny křižovatky specifikované v „Tabulka 1 - Rozmístění </w:t>
      </w:r>
      <w:proofErr w:type="spellStart"/>
      <w:r>
        <w:t>videodetekce</w:t>
      </w:r>
      <w:proofErr w:type="spellEnd"/>
      <w:r>
        <w:t>" (viz tabulka níže, tabulka vč. podrobnější specifikace dodávek viz příloha č. 1 této smlouvy).</w:t>
      </w:r>
    </w:p>
    <w:p w14:paraId="7C647D8E" w14:textId="77777777" w:rsidR="003D3449" w:rsidRDefault="00000000">
      <w:pPr>
        <w:pStyle w:val="Zkladntext1"/>
        <w:numPr>
          <w:ilvl w:val="0"/>
          <w:numId w:val="1"/>
        </w:numPr>
        <w:tabs>
          <w:tab w:val="left" w:pos="302"/>
        </w:tabs>
        <w:jc w:val="both"/>
      </w:pPr>
      <w:r>
        <w:t xml:space="preserve">Projektová dokumentace pro stavební povolení a provádění stavby </w:t>
      </w:r>
      <w:r>
        <w:rPr>
          <w:lang w:val="en-US" w:eastAsia="en-US" w:bidi="en-US"/>
        </w:rPr>
        <w:t xml:space="preserve">(DSP, </w:t>
      </w:r>
      <w:r>
        <w:t>DPS) samostatně</w:t>
      </w:r>
    </w:p>
    <w:p w14:paraId="3631BC8E" w14:textId="77777777" w:rsidR="003D3449" w:rsidRDefault="00000000">
      <w:pPr>
        <w:pStyle w:val="Titulektabulky0"/>
        <w:ind w:firstLine="0"/>
      </w:pPr>
      <w:r>
        <w:t xml:space="preserve">vypracovaná pro všechny křižovatky specifikované v „Tabulka 1 - Rozmístění </w:t>
      </w:r>
      <w:proofErr w:type="spellStart"/>
      <w:r>
        <w:t>videodetekce</w:t>
      </w:r>
      <w:proofErr w:type="spellEnd"/>
      <w:r>
        <w:t>". C. Dodávka a instalace systému dopravní telematiky a s tím spojené práce a služby.</w:t>
      </w:r>
    </w:p>
    <w:p w14:paraId="2D1B52C1" w14:textId="77777777" w:rsidR="003D3449" w:rsidRDefault="00000000">
      <w:pPr>
        <w:pStyle w:val="Titulektabulky0"/>
        <w:ind w:firstLine="0"/>
      </w:pPr>
      <w:r>
        <w:rPr>
          <w:b/>
          <w:bCs/>
        </w:rPr>
        <w:t xml:space="preserve">Tabulka 1 - Rozmístění </w:t>
      </w:r>
      <w:proofErr w:type="spellStart"/>
      <w:r>
        <w:rPr>
          <w:b/>
          <w:bCs/>
        </w:rPr>
        <w:t>videodetekce</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3125"/>
        <w:gridCol w:w="715"/>
        <w:gridCol w:w="662"/>
        <w:gridCol w:w="830"/>
      </w:tblGrid>
      <w:tr w:rsidR="003D3449" w14:paraId="61340052" w14:textId="77777777">
        <w:tblPrEx>
          <w:tblCellMar>
            <w:top w:w="0" w:type="dxa"/>
            <w:bottom w:w="0" w:type="dxa"/>
          </w:tblCellMar>
        </w:tblPrEx>
        <w:trPr>
          <w:trHeight w:hRule="exact" w:val="317"/>
          <w:jc w:val="center"/>
        </w:trPr>
        <w:tc>
          <w:tcPr>
            <w:tcW w:w="3470" w:type="dxa"/>
            <w:vMerge w:val="restart"/>
            <w:tcBorders>
              <w:top w:val="single" w:sz="4" w:space="0" w:color="auto"/>
              <w:left w:val="single" w:sz="4" w:space="0" w:color="auto"/>
            </w:tcBorders>
            <w:shd w:val="clear" w:color="auto" w:fill="auto"/>
            <w:vAlign w:val="center"/>
          </w:tcPr>
          <w:p w14:paraId="0C426E50" w14:textId="77777777" w:rsidR="003D3449" w:rsidRDefault="00000000">
            <w:pPr>
              <w:pStyle w:val="Jin0"/>
            </w:pPr>
            <w:r>
              <w:rPr>
                <w:b/>
                <w:bCs/>
              </w:rPr>
              <w:t>Název místa</w:t>
            </w:r>
          </w:p>
        </w:tc>
        <w:tc>
          <w:tcPr>
            <w:tcW w:w="3125" w:type="dxa"/>
            <w:vMerge w:val="restart"/>
            <w:tcBorders>
              <w:top w:val="single" w:sz="4" w:space="0" w:color="auto"/>
              <w:left w:val="single" w:sz="4" w:space="0" w:color="auto"/>
            </w:tcBorders>
            <w:shd w:val="clear" w:color="auto" w:fill="auto"/>
            <w:vAlign w:val="center"/>
          </w:tcPr>
          <w:p w14:paraId="6B8EAF61" w14:textId="77777777" w:rsidR="003D3449" w:rsidRDefault="00000000">
            <w:pPr>
              <w:pStyle w:val="Jin0"/>
              <w:jc w:val="both"/>
            </w:pPr>
            <w:r>
              <w:rPr>
                <w:b/>
                <w:bCs/>
              </w:rPr>
              <w:t xml:space="preserve">Stav </w:t>
            </w:r>
            <w:proofErr w:type="spellStart"/>
            <w:r>
              <w:rPr>
                <w:b/>
                <w:bCs/>
              </w:rPr>
              <w:t>videodetekce</w:t>
            </w:r>
            <w:proofErr w:type="spellEnd"/>
          </w:p>
        </w:tc>
        <w:tc>
          <w:tcPr>
            <w:tcW w:w="2207" w:type="dxa"/>
            <w:gridSpan w:val="3"/>
            <w:tcBorders>
              <w:top w:val="single" w:sz="4" w:space="0" w:color="auto"/>
              <w:left w:val="single" w:sz="4" w:space="0" w:color="auto"/>
              <w:right w:val="single" w:sz="4" w:space="0" w:color="auto"/>
            </w:tcBorders>
            <w:shd w:val="clear" w:color="auto" w:fill="auto"/>
          </w:tcPr>
          <w:p w14:paraId="5BEAFE8B" w14:textId="77777777" w:rsidR="003D3449" w:rsidRDefault="00000000">
            <w:pPr>
              <w:pStyle w:val="Jin0"/>
              <w:jc w:val="center"/>
            </w:pPr>
            <w:r>
              <w:rPr>
                <w:b/>
                <w:bCs/>
              </w:rPr>
              <w:t xml:space="preserve">Návrh </w:t>
            </w:r>
            <w:proofErr w:type="spellStart"/>
            <w:r>
              <w:rPr>
                <w:b/>
                <w:bCs/>
              </w:rPr>
              <w:t>videodetekce</w:t>
            </w:r>
            <w:proofErr w:type="spellEnd"/>
          </w:p>
        </w:tc>
      </w:tr>
      <w:tr w:rsidR="003D3449" w14:paraId="4611DD5B" w14:textId="77777777">
        <w:tblPrEx>
          <w:tblCellMar>
            <w:top w:w="0" w:type="dxa"/>
            <w:bottom w:w="0" w:type="dxa"/>
          </w:tblCellMar>
        </w:tblPrEx>
        <w:trPr>
          <w:trHeight w:hRule="exact" w:val="307"/>
          <w:jc w:val="center"/>
        </w:trPr>
        <w:tc>
          <w:tcPr>
            <w:tcW w:w="3470" w:type="dxa"/>
            <w:vMerge/>
            <w:tcBorders>
              <w:left w:val="single" w:sz="4" w:space="0" w:color="auto"/>
            </w:tcBorders>
            <w:shd w:val="clear" w:color="auto" w:fill="auto"/>
            <w:vAlign w:val="center"/>
          </w:tcPr>
          <w:p w14:paraId="22FD4439" w14:textId="77777777" w:rsidR="003D3449" w:rsidRDefault="003D3449"/>
        </w:tc>
        <w:tc>
          <w:tcPr>
            <w:tcW w:w="3125" w:type="dxa"/>
            <w:vMerge/>
            <w:tcBorders>
              <w:left w:val="single" w:sz="4" w:space="0" w:color="auto"/>
            </w:tcBorders>
            <w:shd w:val="clear" w:color="auto" w:fill="auto"/>
            <w:vAlign w:val="center"/>
          </w:tcPr>
          <w:p w14:paraId="692F10E7" w14:textId="77777777" w:rsidR="003D3449" w:rsidRDefault="003D3449"/>
        </w:tc>
        <w:tc>
          <w:tcPr>
            <w:tcW w:w="715" w:type="dxa"/>
            <w:tcBorders>
              <w:top w:val="single" w:sz="4" w:space="0" w:color="auto"/>
              <w:left w:val="single" w:sz="4" w:space="0" w:color="auto"/>
            </w:tcBorders>
            <w:shd w:val="clear" w:color="auto" w:fill="auto"/>
          </w:tcPr>
          <w:p w14:paraId="4DA851B9" w14:textId="77777777" w:rsidR="003D3449" w:rsidRDefault="00000000">
            <w:pPr>
              <w:pStyle w:val="Jin0"/>
              <w:jc w:val="center"/>
            </w:pPr>
            <w:r>
              <w:rPr>
                <w:b/>
                <w:bCs/>
              </w:rPr>
              <w:t>1.</w:t>
            </w:r>
          </w:p>
        </w:tc>
        <w:tc>
          <w:tcPr>
            <w:tcW w:w="662" w:type="dxa"/>
            <w:tcBorders>
              <w:top w:val="single" w:sz="4" w:space="0" w:color="auto"/>
              <w:left w:val="single" w:sz="4" w:space="0" w:color="auto"/>
            </w:tcBorders>
            <w:shd w:val="clear" w:color="auto" w:fill="auto"/>
          </w:tcPr>
          <w:p w14:paraId="4D53FDF3" w14:textId="77777777" w:rsidR="003D3449" w:rsidRDefault="00000000">
            <w:pPr>
              <w:pStyle w:val="Jin0"/>
              <w:ind w:firstLine="240"/>
            </w:pPr>
            <w:r>
              <w:rPr>
                <w:b/>
                <w:bCs/>
              </w:rPr>
              <w:t>II.</w:t>
            </w:r>
          </w:p>
        </w:tc>
        <w:tc>
          <w:tcPr>
            <w:tcW w:w="830" w:type="dxa"/>
            <w:tcBorders>
              <w:top w:val="single" w:sz="4" w:space="0" w:color="auto"/>
              <w:left w:val="single" w:sz="4" w:space="0" w:color="auto"/>
              <w:right w:val="single" w:sz="4" w:space="0" w:color="auto"/>
            </w:tcBorders>
            <w:shd w:val="clear" w:color="auto" w:fill="auto"/>
          </w:tcPr>
          <w:p w14:paraId="2A4221A7" w14:textId="77777777" w:rsidR="003D3449" w:rsidRDefault="00000000">
            <w:pPr>
              <w:pStyle w:val="Jin0"/>
              <w:jc w:val="center"/>
            </w:pPr>
            <w:r>
              <w:rPr>
                <w:b/>
                <w:bCs/>
              </w:rPr>
              <w:t>III.</w:t>
            </w:r>
          </w:p>
        </w:tc>
      </w:tr>
      <w:tr w:rsidR="003D3449" w14:paraId="1A789D6A"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3665D628" w14:textId="77777777" w:rsidR="003D3449" w:rsidRDefault="00000000">
            <w:pPr>
              <w:pStyle w:val="Jin0"/>
            </w:pPr>
            <w:r>
              <w:t>K1 Hradecká - Bělehradská</w:t>
            </w:r>
          </w:p>
        </w:tc>
        <w:tc>
          <w:tcPr>
            <w:tcW w:w="3125" w:type="dxa"/>
            <w:tcBorders>
              <w:top w:val="single" w:sz="4" w:space="0" w:color="auto"/>
              <w:left w:val="single" w:sz="4" w:space="0" w:color="auto"/>
            </w:tcBorders>
            <w:shd w:val="clear" w:color="auto" w:fill="auto"/>
            <w:vAlign w:val="bottom"/>
          </w:tcPr>
          <w:p w14:paraId="7BD59E29" w14:textId="77777777" w:rsidR="003D3449" w:rsidRDefault="00000000">
            <w:pPr>
              <w:pStyle w:val="Jin0"/>
              <w:jc w:val="both"/>
            </w:pPr>
            <w:r>
              <w:t>částečná, 2 ramena, 4 kamery</w:t>
            </w:r>
          </w:p>
        </w:tc>
        <w:tc>
          <w:tcPr>
            <w:tcW w:w="715" w:type="dxa"/>
            <w:tcBorders>
              <w:top w:val="single" w:sz="4" w:space="0" w:color="auto"/>
              <w:left w:val="single" w:sz="4" w:space="0" w:color="auto"/>
            </w:tcBorders>
            <w:shd w:val="clear" w:color="auto" w:fill="auto"/>
          </w:tcPr>
          <w:p w14:paraId="4D217EBC" w14:textId="77777777" w:rsidR="003D3449" w:rsidRDefault="003D3449">
            <w:pPr>
              <w:rPr>
                <w:sz w:val="10"/>
                <w:szCs w:val="10"/>
              </w:rPr>
            </w:pPr>
          </w:p>
        </w:tc>
        <w:tc>
          <w:tcPr>
            <w:tcW w:w="662" w:type="dxa"/>
            <w:tcBorders>
              <w:top w:val="single" w:sz="4" w:space="0" w:color="auto"/>
              <w:left w:val="single" w:sz="4" w:space="0" w:color="auto"/>
            </w:tcBorders>
            <w:shd w:val="clear" w:color="auto" w:fill="auto"/>
            <w:vAlign w:val="bottom"/>
          </w:tcPr>
          <w:p w14:paraId="1907C53F" w14:textId="77777777" w:rsidR="003D3449" w:rsidRDefault="00000000">
            <w:pPr>
              <w:pStyle w:val="Jin0"/>
              <w:ind w:firstLine="240"/>
            </w:pPr>
            <w:r>
              <w:t>X</w:t>
            </w:r>
          </w:p>
        </w:tc>
        <w:tc>
          <w:tcPr>
            <w:tcW w:w="830" w:type="dxa"/>
            <w:tcBorders>
              <w:top w:val="single" w:sz="4" w:space="0" w:color="auto"/>
              <w:left w:val="single" w:sz="4" w:space="0" w:color="auto"/>
              <w:right w:val="single" w:sz="4" w:space="0" w:color="auto"/>
            </w:tcBorders>
            <w:shd w:val="clear" w:color="auto" w:fill="auto"/>
          </w:tcPr>
          <w:p w14:paraId="5A26B849" w14:textId="77777777" w:rsidR="003D3449" w:rsidRDefault="003D3449">
            <w:pPr>
              <w:rPr>
                <w:sz w:val="10"/>
                <w:szCs w:val="10"/>
              </w:rPr>
            </w:pPr>
          </w:p>
        </w:tc>
      </w:tr>
      <w:tr w:rsidR="003D3449" w14:paraId="33F81909" w14:textId="77777777">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14:paraId="203BBDA2" w14:textId="77777777" w:rsidR="003D3449" w:rsidRDefault="00000000">
            <w:pPr>
              <w:pStyle w:val="Jin0"/>
            </w:pPr>
            <w:r>
              <w:t>K2 Masarykovo nám. - Sukova</w:t>
            </w:r>
          </w:p>
        </w:tc>
        <w:tc>
          <w:tcPr>
            <w:tcW w:w="3125" w:type="dxa"/>
            <w:tcBorders>
              <w:top w:val="single" w:sz="4" w:space="0" w:color="auto"/>
              <w:left w:val="single" w:sz="4" w:space="0" w:color="auto"/>
            </w:tcBorders>
            <w:shd w:val="clear" w:color="auto" w:fill="auto"/>
            <w:vAlign w:val="bottom"/>
          </w:tcPr>
          <w:p w14:paraId="2EE6A653" w14:textId="77777777" w:rsidR="003D3449" w:rsidRDefault="00000000">
            <w:pPr>
              <w:pStyle w:val="Jin0"/>
              <w:jc w:val="both"/>
            </w:pPr>
            <w:r>
              <w:t>částečná, 1 rameno, 2 kamery</w:t>
            </w:r>
          </w:p>
        </w:tc>
        <w:tc>
          <w:tcPr>
            <w:tcW w:w="715" w:type="dxa"/>
            <w:tcBorders>
              <w:top w:val="single" w:sz="4" w:space="0" w:color="auto"/>
              <w:left w:val="single" w:sz="4" w:space="0" w:color="auto"/>
            </w:tcBorders>
            <w:shd w:val="clear" w:color="auto" w:fill="auto"/>
          </w:tcPr>
          <w:p w14:paraId="61879A03" w14:textId="77777777" w:rsidR="003D3449" w:rsidRDefault="003D3449">
            <w:pPr>
              <w:rPr>
                <w:sz w:val="10"/>
                <w:szCs w:val="10"/>
              </w:rPr>
            </w:pPr>
          </w:p>
        </w:tc>
        <w:tc>
          <w:tcPr>
            <w:tcW w:w="662" w:type="dxa"/>
            <w:tcBorders>
              <w:top w:val="single" w:sz="4" w:space="0" w:color="auto"/>
              <w:left w:val="single" w:sz="4" w:space="0" w:color="auto"/>
            </w:tcBorders>
            <w:shd w:val="clear" w:color="auto" w:fill="auto"/>
          </w:tcPr>
          <w:p w14:paraId="2A2C5975"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vAlign w:val="bottom"/>
          </w:tcPr>
          <w:p w14:paraId="0270945B" w14:textId="77777777" w:rsidR="003D3449" w:rsidRDefault="00000000">
            <w:pPr>
              <w:pStyle w:val="Jin0"/>
              <w:jc w:val="center"/>
            </w:pPr>
            <w:r>
              <w:t>X</w:t>
            </w:r>
          </w:p>
        </w:tc>
      </w:tr>
      <w:tr w:rsidR="003D3449" w14:paraId="1F0D32D2"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4FE54E08" w14:textId="77777777" w:rsidR="003D3449" w:rsidRDefault="00000000">
            <w:pPr>
              <w:pStyle w:val="Jin0"/>
            </w:pPr>
            <w:r>
              <w:t>K3 Masarykovo nám. - Palackého</w:t>
            </w:r>
          </w:p>
        </w:tc>
        <w:tc>
          <w:tcPr>
            <w:tcW w:w="3125" w:type="dxa"/>
            <w:tcBorders>
              <w:top w:val="single" w:sz="4" w:space="0" w:color="auto"/>
              <w:left w:val="single" w:sz="4" w:space="0" w:color="auto"/>
            </w:tcBorders>
            <w:shd w:val="clear" w:color="auto" w:fill="auto"/>
            <w:vAlign w:val="bottom"/>
          </w:tcPr>
          <w:p w14:paraId="2AEF58A2"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3B27FC85" w14:textId="77777777" w:rsidR="003D3449" w:rsidRDefault="003D3449">
            <w:pPr>
              <w:rPr>
                <w:sz w:val="10"/>
                <w:szCs w:val="10"/>
              </w:rPr>
            </w:pPr>
          </w:p>
        </w:tc>
        <w:tc>
          <w:tcPr>
            <w:tcW w:w="662" w:type="dxa"/>
            <w:tcBorders>
              <w:top w:val="single" w:sz="4" w:space="0" w:color="auto"/>
              <w:left w:val="single" w:sz="4" w:space="0" w:color="auto"/>
            </w:tcBorders>
            <w:shd w:val="clear" w:color="auto" w:fill="auto"/>
          </w:tcPr>
          <w:p w14:paraId="080F409A"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vAlign w:val="bottom"/>
          </w:tcPr>
          <w:p w14:paraId="4C2E15F5" w14:textId="77777777" w:rsidR="003D3449" w:rsidRDefault="00000000">
            <w:pPr>
              <w:pStyle w:val="Jin0"/>
              <w:jc w:val="center"/>
            </w:pPr>
            <w:r>
              <w:t>X</w:t>
            </w:r>
          </w:p>
        </w:tc>
      </w:tr>
      <w:tr w:rsidR="003D3449" w14:paraId="2028923D"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58635B75" w14:textId="77777777" w:rsidR="003D3449" w:rsidRDefault="00000000">
            <w:pPr>
              <w:pStyle w:val="Jin0"/>
            </w:pPr>
            <w:r>
              <w:t>K4J. Palacha-Teplého</w:t>
            </w:r>
          </w:p>
        </w:tc>
        <w:tc>
          <w:tcPr>
            <w:tcW w:w="3125" w:type="dxa"/>
            <w:tcBorders>
              <w:top w:val="single" w:sz="4" w:space="0" w:color="auto"/>
              <w:left w:val="single" w:sz="4" w:space="0" w:color="auto"/>
            </w:tcBorders>
            <w:shd w:val="clear" w:color="auto" w:fill="auto"/>
            <w:vAlign w:val="bottom"/>
          </w:tcPr>
          <w:p w14:paraId="76B8880B"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20480775" w14:textId="77777777" w:rsidR="003D3449" w:rsidRDefault="003D3449">
            <w:pPr>
              <w:rPr>
                <w:sz w:val="10"/>
                <w:szCs w:val="10"/>
              </w:rPr>
            </w:pPr>
          </w:p>
        </w:tc>
        <w:tc>
          <w:tcPr>
            <w:tcW w:w="662" w:type="dxa"/>
            <w:tcBorders>
              <w:top w:val="single" w:sz="4" w:space="0" w:color="auto"/>
              <w:left w:val="single" w:sz="4" w:space="0" w:color="auto"/>
            </w:tcBorders>
            <w:shd w:val="clear" w:color="auto" w:fill="auto"/>
            <w:vAlign w:val="bottom"/>
          </w:tcPr>
          <w:p w14:paraId="0652D7EB" w14:textId="77777777" w:rsidR="003D3449" w:rsidRDefault="00000000">
            <w:pPr>
              <w:pStyle w:val="Jin0"/>
              <w:ind w:firstLine="240"/>
            </w:pPr>
            <w:r>
              <w:t>X</w:t>
            </w:r>
          </w:p>
        </w:tc>
        <w:tc>
          <w:tcPr>
            <w:tcW w:w="830" w:type="dxa"/>
            <w:tcBorders>
              <w:top w:val="single" w:sz="4" w:space="0" w:color="auto"/>
              <w:left w:val="single" w:sz="4" w:space="0" w:color="auto"/>
              <w:right w:val="single" w:sz="4" w:space="0" w:color="auto"/>
            </w:tcBorders>
            <w:shd w:val="clear" w:color="auto" w:fill="auto"/>
          </w:tcPr>
          <w:p w14:paraId="3331FFA1" w14:textId="77777777" w:rsidR="003D3449" w:rsidRDefault="003D3449">
            <w:pPr>
              <w:rPr>
                <w:sz w:val="10"/>
                <w:szCs w:val="10"/>
              </w:rPr>
            </w:pPr>
          </w:p>
        </w:tc>
      </w:tr>
      <w:tr w:rsidR="003D3449" w14:paraId="54438E97" w14:textId="77777777">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14:paraId="4F7F0454" w14:textId="77777777" w:rsidR="003D3449" w:rsidRDefault="00000000">
            <w:pPr>
              <w:pStyle w:val="Jin0"/>
            </w:pPr>
            <w:r>
              <w:t>K5 Chrudimská - Pod Břízkami</w:t>
            </w:r>
          </w:p>
        </w:tc>
        <w:tc>
          <w:tcPr>
            <w:tcW w:w="3125" w:type="dxa"/>
            <w:tcBorders>
              <w:top w:val="single" w:sz="4" w:space="0" w:color="auto"/>
              <w:left w:val="single" w:sz="4" w:space="0" w:color="auto"/>
            </w:tcBorders>
            <w:shd w:val="clear" w:color="auto" w:fill="auto"/>
            <w:vAlign w:val="bottom"/>
          </w:tcPr>
          <w:p w14:paraId="56D5E002" w14:textId="77777777" w:rsidR="003D3449" w:rsidRDefault="00000000">
            <w:pPr>
              <w:pStyle w:val="Jin0"/>
              <w:jc w:val="both"/>
            </w:pPr>
            <w:r>
              <w:t xml:space="preserve">celá SSZ vybavena </w:t>
            </w:r>
            <w:proofErr w:type="spellStart"/>
            <w:r>
              <w:t>videodetekcí</w:t>
            </w:r>
            <w:proofErr w:type="spellEnd"/>
          </w:p>
        </w:tc>
        <w:tc>
          <w:tcPr>
            <w:tcW w:w="715" w:type="dxa"/>
            <w:tcBorders>
              <w:top w:val="single" w:sz="4" w:space="0" w:color="auto"/>
              <w:left w:val="single" w:sz="4" w:space="0" w:color="auto"/>
            </w:tcBorders>
            <w:shd w:val="clear" w:color="auto" w:fill="auto"/>
            <w:vAlign w:val="bottom"/>
          </w:tcPr>
          <w:p w14:paraId="65FF903B" w14:textId="77777777" w:rsidR="003D3449" w:rsidRDefault="00000000">
            <w:pPr>
              <w:pStyle w:val="Jin0"/>
              <w:jc w:val="center"/>
            </w:pPr>
            <w:r>
              <w:t>X</w:t>
            </w:r>
          </w:p>
        </w:tc>
        <w:tc>
          <w:tcPr>
            <w:tcW w:w="662" w:type="dxa"/>
            <w:tcBorders>
              <w:top w:val="single" w:sz="4" w:space="0" w:color="auto"/>
              <w:left w:val="single" w:sz="4" w:space="0" w:color="auto"/>
            </w:tcBorders>
            <w:shd w:val="clear" w:color="auto" w:fill="auto"/>
          </w:tcPr>
          <w:p w14:paraId="184D09AB"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tcPr>
          <w:p w14:paraId="5E789D9E" w14:textId="77777777" w:rsidR="003D3449" w:rsidRDefault="003D3449">
            <w:pPr>
              <w:rPr>
                <w:sz w:val="10"/>
                <w:szCs w:val="10"/>
              </w:rPr>
            </w:pPr>
          </w:p>
        </w:tc>
      </w:tr>
      <w:tr w:rsidR="003D3449" w14:paraId="43862ACE"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3EC208AD" w14:textId="77777777" w:rsidR="003D3449" w:rsidRDefault="00000000">
            <w:pPr>
              <w:pStyle w:val="Jin0"/>
            </w:pPr>
            <w:r>
              <w:t>K6 Palackého - Kpt. Bartoše</w:t>
            </w:r>
          </w:p>
        </w:tc>
        <w:tc>
          <w:tcPr>
            <w:tcW w:w="3125" w:type="dxa"/>
            <w:tcBorders>
              <w:top w:val="single" w:sz="4" w:space="0" w:color="auto"/>
              <w:left w:val="single" w:sz="4" w:space="0" w:color="auto"/>
            </w:tcBorders>
            <w:shd w:val="clear" w:color="auto" w:fill="auto"/>
            <w:vAlign w:val="bottom"/>
          </w:tcPr>
          <w:p w14:paraId="34D3BC2D"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39E6D055" w14:textId="77777777" w:rsidR="003D3449" w:rsidRDefault="003D3449">
            <w:pPr>
              <w:rPr>
                <w:sz w:val="10"/>
                <w:szCs w:val="10"/>
              </w:rPr>
            </w:pPr>
          </w:p>
        </w:tc>
        <w:tc>
          <w:tcPr>
            <w:tcW w:w="662" w:type="dxa"/>
            <w:tcBorders>
              <w:top w:val="single" w:sz="4" w:space="0" w:color="auto"/>
              <w:left w:val="single" w:sz="4" w:space="0" w:color="auto"/>
            </w:tcBorders>
            <w:shd w:val="clear" w:color="auto" w:fill="auto"/>
          </w:tcPr>
          <w:p w14:paraId="66D31961"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vAlign w:val="bottom"/>
          </w:tcPr>
          <w:p w14:paraId="4B818989" w14:textId="77777777" w:rsidR="003D3449" w:rsidRDefault="00000000">
            <w:pPr>
              <w:pStyle w:val="Jin0"/>
              <w:jc w:val="center"/>
            </w:pPr>
            <w:r>
              <w:t>X</w:t>
            </w:r>
          </w:p>
        </w:tc>
      </w:tr>
      <w:tr w:rsidR="003D3449" w14:paraId="0EE19648" w14:textId="77777777">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14:paraId="0D24F91B" w14:textId="77777777" w:rsidR="003D3449" w:rsidRDefault="00000000">
            <w:pPr>
              <w:pStyle w:val="Jin0"/>
            </w:pPr>
            <w:r>
              <w:t>K8 Palackého-výjezd MHD</w:t>
            </w:r>
          </w:p>
        </w:tc>
        <w:tc>
          <w:tcPr>
            <w:tcW w:w="3125" w:type="dxa"/>
            <w:tcBorders>
              <w:top w:val="single" w:sz="4" w:space="0" w:color="auto"/>
              <w:left w:val="single" w:sz="4" w:space="0" w:color="auto"/>
            </w:tcBorders>
            <w:shd w:val="clear" w:color="auto" w:fill="auto"/>
            <w:vAlign w:val="bottom"/>
          </w:tcPr>
          <w:p w14:paraId="5E75333C"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513B6800" w14:textId="77777777" w:rsidR="003D3449" w:rsidRDefault="003D3449">
            <w:pPr>
              <w:rPr>
                <w:sz w:val="10"/>
                <w:szCs w:val="10"/>
              </w:rPr>
            </w:pPr>
          </w:p>
        </w:tc>
        <w:tc>
          <w:tcPr>
            <w:tcW w:w="662" w:type="dxa"/>
            <w:tcBorders>
              <w:top w:val="single" w:sz="4" w:space="0" w:color="auto"/>
              <w:left w:val="single" w:sz="4" w:space="0" w:color="auto"/>
            </w:tcBorders>
            <w:shd w:val="clear" w:color="auto" w:fill="auto"/>
          </w:tcPr>
          <w:p w14:paraId="6F11B4B8"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vAlign w:val="bottom"/>
          </w:tcPr>
          <w:p w14:paraId="154EE631" w14:textId="77777777" w:rsidR="003D3449" w:rsidRDefault="00000000">
            <w:pPr>
              <w:pStyle w:val="Jin0"/>
              <w:jc w:val="center"/>
            </w:pPr>
            <w:r>
              <w:t>X</w:t>
            </w:r>
          </w:p>
        </w:tc>
      </w:tr>
      <w:tr w:rsidR="003D3449" w14:paraId="6A55FA47"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7F4F0FA2" w14:textId="77777777" w:rsidR="003D3449" w:rsidRDefault="00000000">
            <w:pPr>
              <w:pStyle w:val="Jin0"/>
            </w:pPr>
            <w:r>
              <w:t>K9A Jahnova - Karla IV.</w:t>
            </w:r>
          </w:p>
        </w:tc>
        <w:tc>
          <w:tcPr>
            <w:tcW w:w="3125" w:type="dxa"/>
            <w:tcBorders>
              <w:top w:val="single" w:sz="4" w:space="0" w:color="auto"/>
              <w:left w:val="single" w:sz="4" w:space="0" w:color="auto"/>
            </w:tcBorders>
            <w:shd w:val="clear" w:color="auto" w:fill="auto"/>
            <w:vAlign w:val="bottom"/>
          </w:tcPr>
          <w:p w14:paraId="1717C4FF" w14:textId="77777777" w:rsidR="003D3449" w:rsidRDefault="00000000">
            <w:pPr>
              <w:pStyle w:val="Jin0"/>
              <w:jc w:val="both"/>
            </w:pPr>
            <w:r>
              <w:t xml:space="preserve">celá SSZ vybavena </w:t>
            </w:r>
            <w:proofErr w:type="spellStart"/>
            <w:r>
              <w:t>videodetekcí</w:t>
            </w:r>
            <w:proofErr w:type="spellEnd"/>
          </w:p>
        </w:tc>
        <w:tc>
          <w:tcPr>
            <w:tcW w:w="715" w:type="dxa"/>
            <w:tcBorders>
              <w:top w:val="single" w:sz="4" w:space="0" w:color="auto"/>
              <w:left w:val="single" w:sz="4" w:space="0" w:color="auto"/>
            </w:tcBorders>
            <w:shd w:val="clear" w:color="auto" w:fill="auto"/>
            <w:vAlign w:val="bottom"/>
          </w:tcPr>
          <w:p w14:paraId="05ED29F4" w14:textId="77777777" w:rsidR="003D3449" w:rsidRDefault="00000000">
            <w:pPr>
              <w:pStyle w:val="Jin0"/>
              <w:jc w:val="center"/>
            </w:pPr>
            <w:r>
              <w:t>X</w:t>
            </w:r>
          </w:p>
        </w:tc>
        <w:tc>
          <w:tcPr>
            <w:tcW w:w="662" w:type="dxa"/>
            <w:tcBorders>
              <w:top w:val="single" w:sz="4" w:space="0" w:color="auto"/>
              <w:left w:val="single" w:sz="4" w:space="0" w:color="auto"/>
            </w:tcBorders>
            <w:shd w:val="clear" w:color="auto" w:fill="auto"/>
          </w:tcPr>
          <w:p w14:paraId="766F3BC5"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tcPr>
          <w:p w14:paraId="2454F55F" w14:textId="77777777" w:rsidR="003D3449" w:rsidRDefault="003D3449">
            <w:pPr>
              <w:rPr>
                <w:sz w:val="10"/>
                <w:szCs w:val="10"/>
              </w:rPr>
            </w:pPr>
          </w:p>
        </w:tc>
      </w:tr>
      <w:tr w:rsidR="003D3449" w14:paraId="4115EE33"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7F6F5B8B" w14:textId="77777777" w:rsidR="003D3449" w:rsidRDefault="00000000">
            <w:pPr>
              <w:pStyle w:val="Jin0"/>
            </w:pPr>
            <w:r>
              <w:t>K9B Jahnova - Karla IV. přechod</w:t>
            </w:r>
          </w:p>
        </w:tc>
        <w:tc>
          <w:tcPr>
            <w:tcW w:w="3125" w:type="dxa"/>
            <w:tcBorders>
              <w:top w:val="single" w:sz="4" w:space="0" w:color="auto"/>
              <w:left w:val="single" w:sz="4" w:space="0" w:color="auto"/>
            </w:tcBorders>
            <w:shd w:val="clear" w:color="auto" w:fill="auto"/>
            <w:vAlign w:val="bottom"/>
          </w:tcPr>
          <w:p w14:paraId="6E17D6F5"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239E71C3" w14:textId="77777777" w:rsidR="003D3449" w:rsidRDefault="003D3449">
            <w:pPr>
              <w:rPr>
                <w:sz w:val="10"/>
                <w:szCs w:val="10"/>
              </w:rPr>
            </w:pPr>
          </w:p>
        </w:tc>
        <w:tc>
          <w:tcPr>
            <w:tcW w:w="662" w:type="dxa"/>
            <w:tcBorders>
              <w:top w:val="single" w:sz="4" w:space="0" w:color="auto"/>
              <w:left w:val="single" w:sz="4" w:space="0" w:color="auto"/>
            </w:tcBorders>
            <w:shd w:val="clear" w:color="auto" w:fill="auto"/>
            <w:vAlign w:val="bottom"/>
          </w:tcPr>
          <w:p w14:paraId="107F09F4" w14:textId="77777777" w:rsidR="003D3449" w:rsidRDefault="00000000">
            <w:pPr>
              <w:pStyle w:val="Jin0"/>
              <w:ind w:firstLine="240"/>
            </w:pPr>
            <w:r>
              <w:t>X</w:t>
            </w:r>
          </w:p>
        </w:tc>
        <w:tc>
          <w:tcPr>
            <w:tcW w:w="830" w:type="dxa"/>
            <w:tcBorders>
              <w:top w:val="single" w:sz="4" w:space="0" w:color="auto"/>
              <w:left w:val="single" w:sz="4" w:space="0" w:color="auto"/>
              <w:right w:val="single" w:sz="4" w:space="0" w:color="auto"/>
            </w:tcBorders>
            <w:shd w:val="clear" w:color="auto" w:fill="auto"/>
          </w:tcPr>
          <w:p w14:paraId="74AD8D62" w14:textId="77777777" w:rsidR="003D3449" w:rsidRDefault="003D3449">
            <w:pPr>
              <w:rPr>
                <w:sz w:val="10"/>
                <w:szCs w:val="10"/>
              </w:rPr>
            </w:pPr>
          </w:p>
        </w:tc>
      </w:tr>
      <w:tr w:rsidR="003D3449" w14:paraId="68AD29F1" w14:textId="77777777">
        <w:tblPrEx>
          <w:tblCellMar>
            <w:top w:w="0" w:type="dxa"/>
            <w:bottom w:w="0" w:type="dxa"/>
          </w:tblCellMar>
        </w:tblPrEx>
        <w:trPr>
          <w:trHeight w:hRule="exact" w:val="619"/>
          <w:jc w:val="center"/>
        </w:trPr>
        <w:tc>
          <w:tcPr>
            <w:tcW w:w="3470" w:type="dxa"/>
            <w:tcBorders>
              <w:top w:val="single" w:sz="4" w:space="0" w:color="auto"/>
              <w:left w:val="single" w:sz="4" w:space="0" w:color="auto"/>
            </w:tcBorders>
            <w:shd w:val="clear" w:color="auto" w:fill="auto"/>
            <w:vAlign w:val="bottom"/>
          </w:tcPr>
          <w:p w14:paraId="015FEF47" w14:textId="77777777" w:rsidR="003D3449" w:rsidRDefault="00000000">
            <w:pPr>
              <w:pStyle w:val="Jin0"/>
            </w:pPr>
            <w:r>
              <w:t>K13 Palackého - K Polabinám</w:t>
            </w:r>
          </w:p>
          <w:p w14:paraId="586B149D" w14:textId="77777777" w:rsidR="003D3449" w:rsidRDefault="00000000">
            <w:pPr>
              <w:pStyle w:val="Jin0"/>
            </w:pPr>
            <w:r>
              <w:t>Palackého - přechod pro cyklisty</w:t>
            </w:r>
          </w:p>
        </w:tc>
        <w:tc>
          <w:tcPr>
            <w:tcW w:w="3125" w:type="dxa"/>
            <w:tcBorders>
              <w:top w:val="single" w:sz="4" w:space="0" w:color="auto"/>
              <w:left w:val="single" w:sz="4" w:space="0" w:color="auto"/>
            </w:tcBorders>
            <w:shd w:val="clear" w:color="auto" w:fill="auto"/>
            <w:vAlign w:val="center"/>
          </w:tcPr>
          <w:p w14:paraId="1F02B01E"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452B2F1D" w14:textId="77777777" w:rsidR="003D3449" w:rsidRDefault="003D3449">
            <w:pPr>
              <w:rPr>
                <w:sz w:val="10"/>
                <w:szCs w:val="10"/>
              </w:rPr>
            </w:pPr>
          </w:p>
        </w:tc>
        <w:tc>
          <w:tcPr>
            <w:tcW w:w="662" w:type="dxa"/>
            <w:tcBorders>
              <w:top w:val="single" w:sz="4" w:space="0" w:color="auto"/>
              <w:left w:val="single" w:sz="4" w:space="0" w:color="auto"/>
            </w:tcBorders>
            <w:shd w:val="clear" w:color="auto" w:fill="auto"/>
          </w:tcPr>
          <w:p w14:paraId="24BB3890"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vAlign w:val="center"/>
          </w:tcPr>
          <w:p w14:paraId="3D75BBA9" w14:textId="77777777" w:rsidR="003D3449" w:rsidRDefault="00000000">
            <w:pPr>
              <w:pStyle w:val="Jin0"/>
              <w:jc w:val="center"/>
            </w:pPr>
            <w:r>
              <w:t>X</w:t>
            </w:r>
          </w:p>
        </w:tc>
      </w:tr>
      <w:tr w:rsidR="003D3449" w14:paraId="02ACE660" w14:textId="77777777">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14:paraId="562F03CD" w14:textId="77777777" w:rsidR="003D3449" w:rsidRDefault="00000000">
            <w:pPr>
              <w:pStyle w:val="Jin0"/>
            </w:pPr>
            <w:r>
              <w:t>K14 Teplého - Lexova</w:t>
            </w:r>
          </w:p>
        </w:tc>
        <w:tc>
          <w:tcPr>
            <w:tcW w:w="3125" w:type="dxa"/>
            <w:tcBorders>
              <w:top w:val="single" w:sz="4" w:space="0" w:color="auto"/>
              <w:left w:val="single" w:sz="4" w:space="0" w:color="auto"/>
            </w:tcBorders>
            <w:shd w:val="clear" w:color="auto" w:fill="auto"/>
            <w:vAlign w:val="bottom"/>
          </w:tcPr>
          <w:p w14:paraId="64B1B5F9" w14:textId="77777777" w:rsidR="003D3449" w:rsidRDefault="00000000">
            <w:pPr>
              <w:pStyle w:val="Jin0"/>
              <w:jc w:val="both"/>
            </w:pPr>
            <w:r>
              <w:t xml:space="preserve">celá SSZ vybavena </w:t>
            </w:r>
            <w:proofErr w:type="spellStart"/>
            <w:r>
              <w:t>videodetekcí</w:t>
            </w:r>
            <w:proofErr w:type="spellEnd"/>
          </w:p>
        </w:tc>
        <w:tc>
          <w:tcPr>
            <w:tcW w:w="715" w:type="dxa"/>
            <w:tcBorders>
              <w:top w:val="single" w:sz="4" w:space="0" w:color="auto"/>
              <w:left w:val="single" w:sz="4" w:space="0" w:color="auto"/>
            </w:tcBorders>
            <w:shd w:val="clear" w:color="auto" w:fill="auto"/>
            <w:vAlign w:val="bottom"/>
          </w:tcPr>
          <w:p w14:paraId="109EFDE2" w14:textId="77777777" w:rsidR="003D3449" w:rsidRDefault="00000000">
            <w:pPr>
              <w:pStyle w:val="Jin0"/>
              <w:jc w:val="center"/>
            </w:pPr>
            <w:r>
              <w:t>X</w:t>
            </w:r>
          </w:p>
        </w:tc>
        <w:tc>
          <w:tcPr>
            <w:tcW w:w="662" w:type="dxa"/>
            <w:tcBorders>
              <w:top w:val="single" w:sz="4" w:space="0" w:color="auto"/>
              <w:left w:val="single" w:sz="4" w:space="0" w:color="auto"/>
            </w:tcBorders>
            <w:shd w:val="clear" w:color="auto" w:fill="auto"/>
          </w:tcPr>
          <w:p w14:paraId="3E7E7435"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tcPr>
          <w:p w14:paraId="143CFC6F" w14:textId="77777777" w:rsidR="003D3449" w:rsidRDefault="003D3449">
            <w:pPr>
              <w:rPr>
                <w:sz w:val="10"/>
                <w:szCs w:val="10"/>
              </w:rPr>
            </w:pPr>
          </w:p>
        </w:tc>
      </w:tr>
      <w:tr w:rsidR="003D3449" w14:paraId="5A257CCE"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3E0E9F42" w14:textId="77777777" w:rsidR="003D3449" w:rsidRDefault="00000000">
            <w:pPr>
              <w:pStyle w:val="Jin0"/>
            </w:pPr>
            <w:r>
              <w:t>K20 Kyjevská - přechod pro chodce</w:t>
            </w:r>
          </w:p>
        </w:tc>
        <w:tc>
          <w:tcPr>
            <w:tcW w:w="3125" w:type="dxa"/>
            <w:tcBorders>
              <w:top w:val="single" w:sz="4" w:space="0" w:color="auto"/>
              <w:left w:val="single" w:sz="4" w:space="0" w:color="auto"/>
            </w:tcBorders>
            <w:shd w:val="clear" w:color="auto" w:fill="auto"/>
            <w:vAlign w:val="bottom"/>
          </w:tcPr>
          <w:p w14:paraId="52006B2A"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751BFFF9" w14:textId="77777777" w:rsidR="003D3449" w:rsidRDefault="003D3449">
            <w:pPr>
              <w:rPr>
                <w:sz w:val="10"/>
                <w:szCs w:val="10"/>
              </w:rPr>
            </w:pPr>
          </w:p>
        </w:tc>
        <w:tc>
          <w:tcPr>
            <w:tcW w:w="662" w:type="dxa"/>
            <w:tcBorders>
              <w:top w:val="single" w:sz="4" w:space="0" w:color="auto"/>
              <w:left w:val="single" w:sz="4" w:space="0" w:color="auto"/>
            </w:tcBorders>
            <w:shd w:val="clear" w:color="auto" w:fill="auto"/>
          </w:tcPr>
          <w:p w14:paraId="4E37EBDE" w14:textId="77777777" w:rsidR="003D3449" w:rsidRDefault="003D3449">
            <w:pPr>
              <w:rPr>
                <w:sz w:val="10"/>
                <w:szCs w:val="10"/>
              </w:rPr>
            </w:pPr>
          </w:p>
        </w:tc>
        <w:tc>
          <w:tcPr>
            <w:tcW w:w="830" w:type="dxa"/>
            <w:tcBorders>
              <w:top w:val="single" w:sz="4" w:space="0" w:color="auto"/>
              <w:left w:val="single" w:sz="4" w:space="0" w:color="auto"/>
              <w:right w:val="single" w:sz="4" w:space="0" w:color="auto"/>
            </w:tcBorders>
            <w:shd w:val="clear" w:color="auto" w:fill="auto"/>
            <w:vAlign w:val="bottom"/>
          </w:tcPr>
          <w:p w14:paraId="52607997" w14:textId="77777777" w:rsidR="003D3449" w:rsidRDefault="00000000">
            <w:pPr>
              <w:pStyle w:val="Jin0"/>
              <w:jc w:val="center"/>
            </w:pPr>
            <w:r>
              <w:t>X</w:t>
            </w:r>
          </w:p>
        </w:tc>
      </w:tr>
      <w:tr w:rsidR="003D3449" w14:paraId="552B6103" w14:textId="77777777">
        <w:tblPrEx>
          <w:tblCellMar>
            <w:top w:w="0" w:type="dxa"/>
            <w:bottom w:w="0" w:type="dxa"/>
          </w:tblCellMar>
        </w:tblPrEx>
        <w:trPr>
          <w:trHeight w:hRule="exact" w:val="547"/>
          <w:jc w:val="center"/>
        </w:trPr>
        <w:tc>
          <w:tcPr>
            <w:tcW w:w="3470" w:type="dxa"/>
            <w:tcBorders>
              <w:top w:val="single" w:sz="4" w:space="0" w:color="auto"/>
              <w:left w:val="single" w:sz="4" w:space="0" w:color="auto"/>
            </w:tcBorders>
            <w:shd w:val="clear" w:color="auto" w:fill="auto"/>
            <w:vAlign w:val="bottom"/>
          </w:tcPr>
          <w:p w14:paraId="6B31DAB4" w14:textId="77777777" w:rsidR="003D3449" w:rsidRDefault="00000000">
            <w:pPr>
              <w:pStyle w:val="Jin0"/>
            </w:pPr>
            <w:r>
              <w:t>K21 Rosice nad Labem - přejezd mostu</w:t>
            </w:r>
          </w:p>
        </w:tc>
        <w:tc>
          <w:tcPr>
            <w:tcW w:w="3125" w:type="dxa"/>
            <w:tcBorders>
              <w:top w:val="single" w:sz="4" w:space="0" w:color="auto"/>
              <w:left w:val="single" w:sz="4" w:space="0" w:color="auto"/>
            </w:tcBorders>
            <w:shd w:val="clear" w:color="auto" w:fill="auto"/>
            <w:vAlign w:val="bottom"/>
          </w:tcPr>
          <w:p w14:paraId="72A00C7F" w14:textId="77777777" w:rsidR="003D3449" w:rsidRDefault="00000000">
            <w:pPr>
              <w:pStyle w:val="Jin0"/>
              <w:jc w:val="both"/>
            </w:pPr>
            <w:r>
              <w:t>částečná (jeden směr)</w:t>
            </w:r>
          </w:p>
        </w:tc>
        <w:tc>
          <w:tcPr>
            <w:tcW w:w="715" w:type="dxa"/>
            <w:tcBorders>
              <w:top w:val="single" w:sz="4" w:space="0" w:color="auto"/>
              <w:left w:val="single" w:sz="4" w:space="0" w:color="auto"/>
            </w:tcBorders>
            <w:shd w:val="clear" w:color="auto" w:fill="auto"/>
          </w:tcPr>
          <w:p w14:paraId="010C4D91" w14:textId="77777777" w:rsidR="003D3449" w:rsidRDefault="003D3449">
            <w:pPr>
              <w:rPr>
                <w:sz w:val="10"/>
                <w:szCs w:val="10"/>
              </w:rPr>
            </w:pPr>
          </w:p>
        </w:tc>
        <w:tc>
          <w:tcPr>
            <w:tcW w:w="662" w:type="dxa"/>
            <w:tcBorders>
              <w:top w:val="single" w:sz="4" w:space="0" w:color="auto"/>
              <w:left w:val="single" w:sz="4" w:space="0" w:color="auto"/>
            </w:tcBorders>
            <w:shd w:val="clear" w:color="auto" w:fill="auto"/>
            <w:vAlign w:val="center"/>
          </w:tcPr>
          <w:p w14:paraId="500856AB" w14:textId="77777777" w:rsidR="003D3449" w:rsidRDefault="00000000">
            <w:pPr>
              <w:pStyle w:val="Jin0"/>
              <w:ind w:firstLine="240"/>
            </w:pPr>
            <w:r>
              <w:t>X</w:t>
            </w:r>
          </w:p>
        </w:tc>
        <w:tc>
          <w:tcPr>
            <w:tcW w:w="830" w:type="dxa"/>
            <w:tcBorders>
              <w:top w:val="single" w:sz="4" w:space="0" w:color="auto"/>
              <w:left w:val="single" w:sz="4" w:space="0" w:color="auto"/>
              <w:right w:val="single" w:sz="4" w:space="0" w:color="auto"/>
            </w:tcBorders>
            <w:shd w:val="clear" w:color="auto" w:fill="auto"/>
          </w:tcPr>
          <w:p w14:paraId="6AF1B14A" w14:textId="77777777" w:rsidR="003D3449" w:rsidRDefault="003D3449">
            <w:pPr>
              <w:rPr>
                <w:sz w:val="10"/>
                <w:szCs w:val="10"/>
              </w:rPr>
            </w:pPr>
          </w:p>
        </w:tc>
      </w:tr>
      <w:tr w:rsidR="003D3449" w14:paraId="26E20E48" w14:textId="77777777">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14:paraId="7C35971D" w14:textId="77777777" w:rsidR="003D3449" w:rsidRDefault="00000000">
            <w:pPr>
              <w:pStyle w:val="Jin0"/>
            </w:pPr>
            <w:r>
              <w:t>K24 Na Drážce - Blahoutova</w:t>
            </w:r>
          </w:p>
        </w:tc>
        <w:tc>
          <w:tcPr>
            <w:tcW w:w="3125" w:type="dxa"/>
            <w:tcBorders>
              <w:top w:val="single" w:sz="4" w:space="0" w:color="auto"/>
              <w:left w:val="single" w:sz="4" w:space="0" w:color="auto"/>
            </w:tcBorders>
            <w:shd w:val="clear" w:color="auto" w:fill="auto"/>
            <w:vAlign w:val="bottom"/>
          </w:tcPr>
          <w:p w14:paraId="2EF32A5F"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41AD5BA6" w14:textId="77777777" w:rsidR="003D3449" w:rsidRDefault="003D3449">
            <w:pPr>
              <w:rPr>
                <w:sz w:val="10"/>
                <w:szCs w:val="10"/>
              </w:rPr>
            </w:pPr>
          </w:p>
        </w:tc>
        <w:tc>
          <w:tcPr>
            <w:tcW w:w="662" w:type="dxa"/>
            <w:tcBorders>
              <w:top w:val="single" w:sz="4" w:space="0" w:color="auto"/>
              <w:left w:val="single" w:sz="4" w:space="0" w:color="auto"/>
            </w:tcBorders>
            <w:shd w:val="clear" w:color="auto" w:fill="auto"/>
            <w:vAlign w:val="bottom"/>
          </w:tcPr>
          <w:p w14:paraId="32A1C0AE" w14:textId="77777777" w:rsidR="003D3449" w:rsidRDefault="00000000">
            <w:pPr>
              <w:pStyle w:val="Jin0"/>
              <w:ind w:firstLine="240"/>
            </w:pPr>
            <w:r>
              <w:t>X</w:t>
            </w:r>
          </w:p>
        </w:tc>
        <w:tc>
          <w:tcPr>
            <w:tcW w:w="830" w:type="dxa"/>
            <w:tcBorders>
              <w:top w:val="single" w:sz="4" w:space="0" w:color="auto"/>
              <w:left w:val="single" w:sz="4" w:space="0" w:color="auto"/>
              <w:right w:val="single" w:sz="4" w:space="0" w:color="auto"/>
            </w:tcBorders>
            <w:shd w:val="clear" w:color="auto" w:fill="auto"/>
          </w:tcPr>
          <w:p w14:paraId="026990BB" w14:textId="77777777" w:rsidR="003D3449" w:rsidRDefault="003D3449">
            <w:pPr>
              <w:rPr>
                <w:sz w:val="10"/>
                <w:szCs w:val="10"/>
              </w:rPr>
            </w:pPr>
          </w:p>
        </w:tc>
      </w:tr>
      <w:tr w:rsidR="003D3449" w14:paraId="623F53F8" w14:textId="77777777">
        <w:tblPrEx>
          <w:tblCellMar>
            <w:top w:w="0" w:type="dxa"/>
            <w:bottom w:w="0" w:type="dxa"/>
          </w:tblCellMar>
        </w:tblPrEx>
        <w:trPr>
          <w:trHeight w:hRule="exact" w:val="312"/>
          <w:jc w:val="center"/>
        </w:trPr>
        <w:tc>
          <w:tcPr>
            <w:tcW w:w="3470" w:type="dxa"/>
            <w:tcBorders>
              <w:top w:val="single" w:sz="4" w:space="0" w:color="auto"/>
              <w:left w:val="single" w:sz="4" w:space="0" w:color="auto"/>
            </w:tcBorders>
            <w:shd w:val="clear" w:color="auto" w:fill="auto"/>
            <w:vAlign w:val="bottom"/>
          </w:tcPr>
          <w:p w14:paraId="494AAA6A" w14:textId="77777777" w:rsidR="003D3449" w:rsidRDefault="00000000">
            <w:pPr>
              <w:pStyle w:val="Jin0"/>
            </w:pPr>
            <w:r>
              <w:t>K25 Poděbradská-II/3239</w:t>
            </w:r>
          </w:p>
        </w:tc>
        <w:tc>
          <w:tcPr>
            <w:tcW w:w="3125" w:type="dxa"/>
            <w:tcBorders>
              <w:top w:val="single" w:sz="4" w:space="0" w:color="auto"/>
              <w:left w:val="single" w:sz="4" w:space="0" w:color="auto"/>
            </w:tcBorders>
            <w:shd w:val="clear" w:color="auto" w:fill="auto"/>
            <w:vAlign w:val="bottom"/>
          </w:tcPr>
          <w:p w14:paraId="50786F36" w14:textId="77777777" w:rsidR="003D3449" w:rsidRDefault="00000000">
            <w:pPr>
              <w:pStyle w:val="Jin0"/>
              <w:jc w:val="both"/>
            </w:pPr>
            <w:r>
              <w:t>není</w:t>
            </w:r>
          </w:p>
        </w:tc>
        <w:tc>
          <w:tcPr>
            <w:tcW w:w="715" w:type="dxa"/>
            <w:tcBorders>
              <w:top w:val="single" w:sz="4" w:space="0" w:color="auto"/>
              <w:left w:val="single" w:sz="4" w:space="0" w:color="auto"/>
            </w:tcBorders>
            <w:shd w:val="clear" w:color="auto" w:fill="auto"/>
          </w:tcPr>
          <w:p w14:paraId="374F4821" w14:textId="77777777" w:rsidR="003D3449" w:rsidRDefault="003D3449">
            <w:pPr>
              <w:rPr>
                <w:sz w:val="10"/>
                <w:szCs w:val="10"/>
              </w:rPr>
            </w:pPr>
          </w:p>
        </w:tc>
        <w:tc>
          <w:tcPr>
            <w:tcW w:w="662" w:type="dxa"/>
            <w:tcBorders>
              <w:top w:val="single" w:sz="4" w:space="0" w:color="auto"/>
              <w:left w:val="single" w:sz="4" w:space="0" w:color="auto"/>
            </w:tcBorders>
            <w:shd w:val="clear" w:color="auto" w:fill="auto"/>
            <w:vAlign w:val="bottom"/>
          </w:tcPr>
          <w:p w14:paraId="778EE7D6" w14:textId="77777777" w:rsidR="003D3449" w:rsidRDefault="00000000">
            <w:pPr>
              <w:pStyle w:val="Jin0"/>
              <w:ind w:firstLine="240"/>
            </w:pPr>
            <w:r>
              <w:t>X</w:t>
            </w:r>
          </w:p>
        </w:tc>
        <w:tc>
          <w:tcPr>
            <w:tcW w:w="830" w:type="dxa"/>
            <w:tcBorders>
              <w:top w:val="single" w:sz="4" w:space="0" w:color="auto"/>
              <w:left w:val="single" w:sz="4" w:space="0" w:color="auto"/>
              <w:right w:val="single" w:sz="4" w:space="0" w:color="auto"/>
            </w:tcBorders>
            <w:shd w:val="clear" w:color="auto" w:fill="auto"/>
          </w:tcPr>
          <w:p w14:paraId="4060F261" w14:textId="77777777" w:rsidR="003D3449" w:rsidRDefault="003D3449">
            <w:pPr>
              <w:rPr>
                <w:sz w:val="10"/>
                <w:szCs w:val="10"/>
              </w:rPr>
            </w:pPr>
          </w:p>
        </w:tc>
      </w:tr>
      <w:tr w:rsidR="003D3449" w14:paraId="697ADD68" w14:textId="77777777">
        <w:tblPrEx>
          <w:tblCellMar>
            <w:top w:w="0" w:type="dxa"/>
            <w:bottom w:w="0" w:type="dxa"/>
          </w:tblCellMar>
        </w:tblPrEx>
        <w:trPr>
          <w:trHeight w:hRule="exact" w:val="557"/>
          <w:jc w:val="center"/>
        </w:trPr>
        <w:tc>
          <w:tcPr>
            <w:tcW w:w="3470" w:type="dxa"/>
            <w:tcBorders>
              <w:top w:val="single" w:sz="4" w:space="0" w:color="auto"/>
              <w:left w:val="single" w:sz="4" w:space="0" w:color="auto"/>
              <w:bottom w:val="single" w:sz="4" w:space="0" w:color="auto"/>
            </w:tcBorders>
            <w:shd w:val="clear" w:color="auto" w:fill="auto"/>
            <w:vAlign w:val="bottom"/>
          </w:tcPr>
          <w:p w14:paraId="32853E0A" w14:textId="77777777" w:rsidR="003D3449" w:rsidRDefault="00000000">
            <w:pPr>
              <w:pStyle w:val="Jin0"/>
            </w:pPr>
            <w:r>
              <w:t>K29 (K26) Masarykovo nám. - přechod</w:t>
            </w:r>
          </w:p>
        </w:tc>
        <w:tc>
          <w:tcPr>
            <w:tcW w:w="3125" w:type="dxa"/>
            <w:tcBorders>
              <w:top w:val="single" w:sz="4" w:space="0" w:color="auto"/>
              <w:left w:val="single" w:sz="4" w:space="0" w:color="auto"/>
              <w:bottom w:val="single" w:sz="4" w:space="0" w:color="auto"/>
            </w:tcBorders>
            <w:shd w:val="clear" w:color="auto" w:fill="auto"/>
            <w:vAlign w:val="bottom"/>
          </w:tcPr>
          <w:p w14:paraId="3CA9E385" w14:textId="77777777" w:rsidR="003D3449" w:rsidRDefault="00000000">
            <w:pPr>
              <w:pStyle w:val="Jin0"/>
              <w:jc w:val="both"/>
            </w:pPr>
            <w:r>
              <w:t>není</w:t>
            </w:r>
          </w:p>
        </w:tc>
        <w:tc>
          <w:tcPr>
            <w:tcW w:w="715" w:type="dxa"/>
            <w:tcBorders>
              <w:top w:val="single" w:sz="4" w:space="0" w:color="auto"/>
              <w:left w:val="single" w:sz="4" w:space="0" w:color="auto"/>
              <w:bottom w:val="single" w:sz="4" w:space="0" w:color="auto"/>
            </w:tcBorders>
            <w:shd w:val="clear" w:color="auto" w:fill="auto"/>
          </w:tcPr>
          <w:p w14:paraId="5C8A2FA5" w14:textId="77777777" w:rsidR="003D3449" w:rsidRDefault="003D3449">
            <w:pPr>
              <w:rPr>
                <w:sz w:val="10"/>
                <w:szCs w:val="10"/>
              </w:rPr>
            </w:pPr>
          </w:p>
        </w:tc>
        <w:tc>
          <w:tcPr>
            <w:tcW w:w="662" w:type="dxa"/>
            <w:tcBorders>
              <w:top w:val="single" w:sz="4" w:space="0" w:color="auto"/>
              <w:left w:val="single" w:sz="4" w:space="0" w:color="auto"/>
              <w:bottom w:val="single" w:sz="4" w:space="0" w:color="auto"/>
            </w:tcBorders>
            <w:shd w:val="clear" w:color="auto" w:fill="auto"/>
            <w:vAlign w:val="center"/>
          </w:tcPr>
          <w:p w14:paraId="3C52ADF9" w14:textId="77777777" w:rsidR="003D3449" w:rsidRDefault="00000000">
            <w:pPr>
              <w:pStyle w:val="Jin0"/>
              <w:ind w:firstLine="240"/>
            </w:pPr>
            <w:r>
              <w:t>X</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AE90BEA" w14:textId="77777777" w:rsidR="003D3449" w:rsidRDefault="003D3449">
            <w:pPr>
              <w:rPr>
                <w:sz w:val="10"/>
                <w:szCs w:val="10"/>
              </w:rPr>
            </w:pPr>
          </w:p>
        </w:tc>
      </w:tr>
    </w:tbl>
    <w:p w14:paraId="298CD0F9" w14:textId="77777777" w:rsidR="003D3449" w:rsidRDefault="00000000">
      <w:pPr>
        <w:pStyle w:val="Titulektabulky0"/>
        <w:ind w:firstLine="0"/>
        <w:rPr>
          <w:sz w:val="20"/>
          <w:szCs w:val="20"/>
        </w:rPr>
      </w:pPr>
      <w:r>
        <w:rPr>
          <w:sz w:val="20"/>
          <w:szCs w:val="20"/>
        </w:rPr>
        <w:t>Legenda k Tabulce 1:</w:t>
      </w:r>
    </w:p>
    <w:p w14:paraId="1A39B368" w14:textId="77777777" w:rsidR="003D3449" w:rsidRDefault="00000000">
      <w:pPr>
        <w:pStyle w:val="Zkladntext1"/>
        <w:numPr>
          <w:ilvl w:val="0"/>
          <w:numId w:val="2"/>
        </w:numPr>
        <w:tabs>
          <w:tab w:val="left" w:pos="207"/>
        </w:tabs>
        <w:ind w:left="340" w:hanging="340"/>
        <w:jc w:val="both"/>
        <w:rPr>
          <w:sz w:val="20"/>
          <w:szCs w:val="20"/>
        </w:rPr>
      </w:pPr>
      <w:r>
        <w:rPr>
          <w:sz w:val="20"/>
          <w:szCs w:val="20"/>
        </w:rPr>
        <w:t xml:space="preserve">- křižovatka již je </w:t>
      </w:r>
      <w:proofErr w:type="spellStart"/>
      <w:r>
        <w:rPr>
          <w:sz w:val="20"/>
          <w:szCs w:val="20"/>
        </w:rPr>
        <w:t>videodetekcí</w:t>
      </w:r>
      <w:proofErr w:type="spellEnd"/>
      <w:r>
        <w:rPr>
          <w:sz w:val="20"/>
          <w:szCs w:val="20"/>
        </w:rPr>
        <w:t xml:space="preserve"> vybavena, zadavatel požaduje její rozšíření pro spolehlivou detekci cyklistů</w:t>
      </w:r>
    </w:p>
    <w:p w14:paraId="32A4532E" w14:textId="77777777" w:rsidR="003D3449" w:rsidRDefault="00000000">
      <w:pPr>
        <w:pStyle w:val="Zkladntext1"/>
        <w:numPr>
          <w:ilvl w:val="0"/>
          <w:numId w:val="2"/>
        </w:numPr>
        <w:tabs>
          <w:tab w:val="left" w:pos="260"/>
        </w:tabs>
        <w:jc w:val="both"/>
        <w:rPr>
          <w:sz w:val="20"/>
          <w:szCs w:val="20"/>
        </w:rPr>
      </w:pPr>
      <w:r>
        <w:rPr>
          <w:sz w:val="20"/>
          <w:szCs w:val="20"/>
        </w:rPr>
        <w:t xml:space="preserve">- křižovatka má rezervy na kabelech pro doplnění </w:t>
      </w:r>
      <w:proofErr w:type="spellStart"/>
      <w:r>
        <w:rPr>
          <w:sz w:val="20"/>
          <w:szCs w:val="20"/>
        </w:rPr>
        <w:t>videodetekce</w:t>
      </w:r>
      <w:proofErr w:type="spellEnd"/>
    </w:p>
    <w:p w14:paraId="6517E09A" w14:textId="77777777" w:rsidR="003D3449" w:rsidRDefault="00000000">
      <w:pPr>
        <w:pStyle w:val="Zkladntext1"/>
        <w:numPr>
          <w:ilvl w:val="0"/>
          <w:numId w:val="2"/>
        </w:numPr>
        <w:tabs>
          <w:tab w:val="left" w:pos="318"/>
        </w:tabs>
        <w:spacing w:after="620"/>
        <w:jc w:val="both"/>
        <w:rPr>
          <w:sz w:val="20"/>
          <w:szCs w:val="20"/>
        </w:rPr>
      </w:pPr>
      <w:r>
        <w:rPr>
          <w:sz w:val="20"/>
          <w:szCs w:val="20"/>
        </w:rPr>
        <w:t xml:space="preserve">- křižovatka nemá kabelové rezervy na kabelech pro doplnění </w:t>
      </w:r>
      <w:proofErr w:type="spellStart"/>
      <w:r>
        <w:rPr>
          <w:sz w:val="20"/>
          <w:szCs w:val="20"/>
        </w:rPr>
        <w:t>videodetekce</w:t>
      </w:r>
      <w:proofErr w:type="spellEnd"/>
      <w:r>
        <w:rPr>
          <w:sz w:val="20"/>
          <w:szCs w:val="20"/>
        </w:rPr>
        <w:t xml:space="preserve">, nutné stavební práce Detailní rozmístění </w:t>
      </w:r>
      <w:proofErr w:type="spellStart"/>
      <w:r>
        <w:rPr>
          <w:sz w:val="20"/>
          <w:szCs w:val="20"/>
        </w:rPr>
        <w:t>videodetekce</w:t>
      </w:r>
      <w:proofErr w:type="spellEnd"/>
      <w:r>
        <w:rPr>
          <w:sz w:val="20"/>
          <w:szCs w:val="20"/>
        </w:rPr>
        <w:t xml:space="preserve"> na jednotlivých křižovatkách a dále požadavky na </w:t>
      </w:r>
      <w:proofErr w:type="spellStart"/>
      <w:r>
        <w:rPr>
          <w:sz w:val="20"/>
          <w:szCs w:val="20"/>
        </w:rPr>
        <w:t>videodetkční</w:t>
      </w:r>
      <w:proofErr w:type="spellEnd"/>
      <w:r>
        <w:rPr>
          <w:sz w:val="20"/>
          <w:szCs w:val="20"/>
        </w:rPr>
        <w:t xml:space="preserve"> kamery v podrobnostech jsou uvedeny v příloze č. 1 této smlouvy - Tabulka 1 - Rozmístění </w:t>
      </w:r>
      <w:proofErr w:type="spellStart"/>
      <w:r>
        <w:rPr>
          <w:sz w:val="20"/>
          <w:szCs w:val="20"/>
        </w:rPr>
        <w:t>videodetekce</w:t>
      </w:r>
      <w:proofErr w:type="spellEnd"/>
      <w:r>
        <w:rPr>
          <w:sz w:val="20"/>
          <w:szCs w:val="20"/>
        </w:rPr>
        <w:t xml:space="preserve">, kde jsou modře zakresleny stávající </w:t>
      </w:r>
      <w:r>
        <w:rPr>
          <w:sz w:val="20"/>
          <w:szCs w:val="20"/>
        </w:rPr>
        <w:lastRenderedPageBreak/>
        <w:t xml:space="preserve">a červeně navrhovaná doplnění </w:t>
      </w:r>
      <w:proofErr w:type="spellStart"/>
      <w:r>
        <w:rPr>
          <w:sz w:val="20"/>
          <w:szCs w:val="20"/>
        </w:rPr>
        <w:t>videodetekce</w:t>
      </w:r>
      <w:proofErr w:type="spellEnd"/>
      <w:r>
        <w:rPr>
          <w:sz w:val="20"/>
          <w:szCs w:val="20"/>
        </w:rPr>
        <w:t>.</w:t>
      </w:r>
    </w:p>
    <w:p w14:paraId="60106C6E" w14:textId="77777777" w:rsidR="003D3449" w:rsidRDefault="00000000">
      <w:pPr>
        <w:pStyle w:val="Nadpis20"/>
        <w:keepNext/>
        <w:keepLines/>
        <w:jc w:val="both"/>
      </w:pPr>
      <w:bookmarkStart w:id="6" w:name="bookmark13"/>
      <w:r>
        <w:rPr>
          <w:u w:val="single"/>
        </w:rPr>
        <w:t>Zpracování projektové dokumentace včetně souvisejících činností:</w:t>
      </w:r>
      <w:bookmarkEnd w:id="6"/>
    </w:p>
    <w:p w14:paraId="711C94CB" w14:textId="77777777" w:rsidR="003D3449" w:rsidRDefault="00000000">
      <w:pPr>
        <w:pStyle w:val="Zkladntext1"/>
        <w:jc w:val="both"/>
      </w:pPr>
      <w:r>
        <w:t>Zhotovitel zpracuje projektové dokumentace (dále jen „PD") pro realizaci předmětu plnění ke všem pracím souvisejícím s rekonstrukcí SSZ, s napojením stávajících nebo nových zařízení na sdělovací přípojky a NN přípojky v souladu se zadávacími podmínkami této veřejné zakázky. Objednatel požaduje vyhotovení dokumentace pro územní souhlas nebo řízení v závislosti na konkrétní křižovatce (pro obě situace dále jen „DUR") včetně zajištění inženýrské činnosti, dále vyhotovení dokumentace pro stavební řízení (dále jen „DSP") a pro provádění stavby (dále jen „DPS") včetně zajištění inženýrské činnosti ukončené vydaným pravomocným stavebním povolením. Před dokončením projektové dokumentace ve stupni DUR, a poté, před dokončením projektové dokumentace ve stupni DSP a DPS, bude tato projektová dokumentace projednána s objednatelem v konečné verzi, pro kontrolu konečné verze bude objednateli předloženo jedno písemné vyhotovení kompletní PD.</w:t>
      </w:r>
    </w:p>
    <w:p w14:paraId="708531F8" w14:textId="77777777" w:rsidR="003D3449" w:rsidRDefault="00000000">
      <w:pPr>
        <w:pStyle w:val="Zkladntext1"/>
        <w:spacing w:after="260"/>
        <w:jc w:val="both"/>
      </w:pPr>
      <w:r>
        <w:t>Součástí PD bude projednání se všemi dotčenými orgány veřejné správy, zainteresovanými organizacemi a účastníky řízení. V PD budou vyřešeny všechny jejich případné připomínky, o kterých bude písemný záznam, a budou zapracovány do čistopisu PD.</w:t>
      </w:r>
    </w:p>
    <w:p w14:paraId="40DAEB9C" w14:textId="77777777" w:rsidR="003D3449" w:rsidRDefault="00000000">
      <w:pPr>
        <w:pStyle w:val="Nadpis20"/>
        <w:keepNext/>
        <w:keepLines/>
        <w:numPr>
          <w:ilvl w:val="0"/>
          <w:numId w:val="3"/>
        </w:numPr>
        <w:tabs>
          <w:tab w:val="left" w:pos="313"/>
        </w:tabs>
        <w:jc w:val="both"/>
      </w:pPr>
      <w:bookmarkStart w:id="7" w:name="bookmark15"/>
      <w:r>
        <w:t>Dokumentace pro vydání územního souhlasu nebo rozhodnutí (DUR) vč. inženýrské činnosti (IČ)</w:t>
      </w:r>
      <w:bookmarkEnd w:id="7"/>
    </w:p>
    <w:p w14:paraId="298D8488" w14:textId="77777777" w:rsidR="003D3449" w:rsidRDefault="00000000">
      <w:pPr>
        <w:pStyle w:val="Zkladntext1"/>
        <w:jc w:val="both"/>
      </w:pPr>
      <w:r>
        <w:t xml:space="preserve">Součástí zpracování dokumentace pro vydání územního souhlasu/rozhodnutí bude zajištění inženýrské činnosti pro křižovatky specifikované v příloze č. 1 - Tabulka 1 - Rozmístění </w:t>
      </w:r>
      <w:proofErr w:type="spellStart"/>
      <w:r>
        <w:t>videodetekce</w:t>
      </w:r>
      <w:proofErr w:type="spellEnd"/>
      <w:r>
        <w:t>, pokud zhotovitelem navrhované řešení u dané křižovatky vyžaduje zpracování projektové dokumentace podléhající řízení podle zákona č. 283/2021 Sb., stavební zákon, ve znění zákona č. 152/2023 Sb., ve znění pozdějších předpisů (dále jen „nový stavební zákon") a dále dle prováděcích vyhlášek a dle souvisejících předpisů platných a účinných v době realizace předmětu plnění (viz přechodné ustanovení § 334a nového stavebního zákona) a dále dle prováděcích vyhlášek a dle souvisejících předpisů platných a účinných v době realizace DÍLA (viz přechodné ustanovení § 334a nového stavebního zákona).</w:t>
      </w:r>
    </w:p>
    <w:p w14:paraId="35222C79" w14:textId="77777777" w:rsidR="003D3449" w:rsidRDefault="00000000">
      <w:pPr>
        <w:pStyle w:val="Zkladntext1"/>
        <w:jc w:val="both"/>
      </w:pPr>
      <w:r>
        <w:t>Zda PD pro příslušnou řešenou křižovatku bude či nebude podléhat řízení vedené příslušným stavebním úřadem, bude stanoveno na základě zhotovitelem zpracovaného návrhu řešení, který bude obsahovat zhotovitelem navržený způsob řešení dopravní telematiky za dodržení podmínek stanovených zadávací dokumentací této veřejné zakázky. Návrh řešení zhotovitel projedná na příslušném stavebním úřadu, z něhož vyplyne požadavek na zpracování projektové dokumentace podléhající řízení vedeným dle stavebního zákona či nikoliv.</w:t>
      </w:r>
    </w:p>
    <w:p w14:paraId="7B10FA57" w14:textId="77777777" w:rsidR="003D3449" w:rsidRDefault="00000000">
      <w:pPr>
        <w:pStyle w:val="Zkladntext1"/>
        <w:spacing w:after="260"/>
        <w:jc w:val="both"/>
      </w:pPr>
      <w:r>
        <w:t>V průběhu zpracování zorganizuje zhotovitel minimálně 3 pracovní jednání (s místem konání v sídle objednatele), na nichž seznámí objednatele s postupem prováděných prací. Minimálně 1 týden před každým jednáním zašle zhotovitel objednateli danou fázi projektu v elektronické formě ve formátu PDF jako přípravu pro pracovní jednání. Objednatel je povinen nejpozději na pracovním jednání předat zhotoviteli připomínky k zaslané elektronické verzi. Zhotovitel musí na pracovním jednání nebo nejpozději do 5 pracovních dnů rozhodnout o řešení připomínek a výsledek oznámí objednateli.</w:t>
      </w:r>
    </w:p>
    <w:p w14:paraId="5560DA62" w14:textId="77777777" w:rsidR="003D3449" w:rsidRDefault="00000000">
      <w:pPr>
        <w:pStyle w:val="Zkladntext1"/>
        <w:jc w:val="both"/>
      </w:pPr>
      <w:r>
        <w:t>Zhotovitel připraví a poskytne objednateli dokumentaci pro vydání územního souhlasu v listinné podobě ve dvou (2) originálních vyhotoveních a v digitální podobě na CD (ve formátu .DWG a .PDF), v jednom (1) vyhotovení dokumentaci pro územní souhlas bez vad a nedodělků ke kontrole a schválení.</w:t>
      </w:r>
    </w:p>
    <w:p w14:paraId="7FA6C853" w14:textId="77777777" w:rsidR="003D3449" w:rsidRDefault="00000000">
      <w:pPr>
        <w:pStyle w:val="Zkladntext1"/>
        <w:spacing w:after="260"/>
        <w:jc w:val="both"/>
      </w:pPr>
      <w:r>
        <w:t>Objednatel je oprávněn schválit předloženou dokumentaci nebo požadovat jakékoli její úpravy. Pokud objednatel požaduje jakékoli úpravy předané dokumentace, zhotovitel dokumentaci upraví v souladu s pokyny objednatele a poskytne objednateli ke schválení upravenou dokumentaci ve stejném, shora uvedeném finálním počtu vyhotovení, a to do deseti (10) pracovních dnů od obdržení takové žádosti.</w:t>
      </w:r>
    </w:p>
    <w:p w14:paraId="3C60197B" w14:textId="77777777" w:rsidR="003D3449" w:rsidRDefault="00000000">
      <w:pPr>
        <w:pStyle w:val="Nadpis20"/>
        <w:keepNext/>
        <w:keepLines/>
        <w:numPr>
          <w:ilvl w:val="0"/>
          <w:numId w:val="3"/>
        </w:numPr>
        <w:tabs>
          <w:tab w:val="left" w:pos="298"/>
        </w:tabs>
        <w:jc w:val="both"/>
      </w:pPr>
      <w:bookmarkStart w:id="8" w:name="bookmark17"/>
      <w:r>
        <w:t xml:space="preserve">Projektová dokumentaci pro stavební povolení a provedení stavby </w:t>
      </w:r>
      <w:r>
        <w:rPr>
          <w:lang w:val="en-US" w:eastAsia="en-US" w:bidi="en-US"/>
        </w:rPr>
        <w:t xml:space="preserve">(DSP </w:t>
      </w:r>
      <w:r>
        <w:t>a DPS) vč. inženýrské činnosti.</w:t>
      </w:r>
      <w:bookmarkEnd w:id="8"/>
    </w:p>
    <w:p w14:paraId="4DBE4AF1" w14:textId="77777777" w:rsidR="003D3449" w:rsidRDefault="00000000">
      <w:pPr>
        <w:pStyle w:val="Zkladntext1"/>
        <w:jc w:val="both"/>
      </w:pPr>
      <w:r>
        <w:t xml:space="preserve">Na základě schválené dokumentace pro vydání územního souhlasu zhotovitel vypracuje a poskytne objednateli dokumentaci pro stavební povolení v listinné podobě v šesti (6) originálních vyhotoveních a </w:t>
      </w:r>
      <w:r>
        <w:lastRenderedPageBreak/>
        <w:t>v digitální podobě na CD (ve formátu .DWG a .PDF).</w:t>
      </w:r>
    </w:p>
    <w:p w14:paraId="184DCF6D" w14:textId="77777777" w:rsidR="003D3449" w:rsidRDefault="00000000">
      <w:pPr>
        <w:pStyle w:val="Zkladntext1"/>
        <w:jc w:val="both"/>
      </w:pPr>
      <w:r>
        <w:t>Součástí dokumentace bude kontrolní položkový rozpočet pro každou řešenou křižovatku vypracovaný v souladu s Vyhláškou č. 169/2016 Sb., ve znění pozdějších předpisů, ve formátu .</w:t>
      </w:r>
      <w:proofErr w:type="spellStart"/>
      <w:r>
        <w:t>xlsx</w:t>
      </w:r>
      <w:proofErr w:type="spellEnd"/>
      <w:r>
        <w:t>/ .</w:t>
      </w:r>
      <w:proofErr w:type="spellStart"/>
      <w:r>
        <w:t>xls</w:t>
      </w:r>
      <w:proofErr w:type="spellEnd"/>
      <w:r>
        <w:t>, a to bez vad a nedodělků. Položkové rozpočty v souhrnu nesmí překročit nabídkovou cenu v Kč bez DPH v souladu s nabídkou zhotovitele, tzn. aby nebyla překročena nabídková cena za kompletní předmět plnění (zahrnující vedle dodávky a instalace SSZ zároveň zpracování PD a inženýrskou činnost).</w:t>
      </w:r>
    </w:p>
    <w:p w14:paraId="7C1B5432" w14:textId="77777777" w:rsidR="003D3449" w:rsidRDefault="00000000">
      <w:pPr>
        <w:pStyle w:val="Zkladntext1"/>
        <w:jc w:val="both"/>
      </w:pPr>
      <w:r>
        <w:t>Objednatel je oprávněn schválit DPS nebo požadovat její úpravy. Pokud objednatel bude požadovat úpravy předané DPS, zhotovitel DPS upraví v souladu s pokyny objednatele a poskytne objednateli ke schválení upravenou DPS ve stejném, shora uvedeném počtu vyhotovení, a to do patnácti (15) pracovních dnů od obdržení takové žádosti.</w:t>
      </w:r>
    </w:p>
    <w:p w14:paraId="3F7A0CEE" w14:textId="77777777" w:rsidR="003D3449" w:rsidRDefault="00000000">
      <w:pPr>
        <w:pStyle w:val="Zkladntext1"/>
        <w:jc w:val="both"/>
      </w:pPr>
      <w:r>
        <w:t>V průběhu zpracování DPS zorganizuje zhotovitel minimálně 3 pracovní jednání (s místem konání v sídle objednatele), na nichž seznámí objednatele s postupem prováděných prací. Minimálně 1 týden před každým jednáním zašle zhotovitel objednateli danou fázi projektu v elektronické formě ve formátu PDF jako přípravu pro pracovní jednání. Objednatel je povinen nejpozději na pracovním jednání předat zhotoviteli připomínky k zaslané elektronické verzi. Zhotovitel musí na pracovním jednání nebo nejpozději do 5 pracovních dnů rozhodnout o řešení připomínek a výsledek oznámí objednateli.</w:t>
      </w:r>
    </w:p>
    <w:p w14:paraId="484EEF96" w14:textId="77777777" w:rsidR="003D3449" w:rsidRDefault="00000000">
      <w:pPr>
        <w:pStyle w:val="Zkladntext1"/>
        <w:jc w:val="both"/>
      </w:pPr>
      <w:r>
        <w:t>Projektová dokumentace bude obsahovat plán BOZP.</w:t>
      </w:r>
    </w:p>
    <w:p w14:paraId="174A2144" w14:textId="77777777" w:rsidR="003D3449" w:rsidRDefault="00000000">
      <w:pPr>
        <w:pStyle w:val="Zkladntext1"/>
        <w:spacing w:after="260"/>
        <w:jc w:val="both"/>
      </w:pPr>
      <w:r>
        <w:t xml:space="preserve">Dokumentace bude doplněna dopravním řešením upravovaných křižovatek dle přílohy č. 1 - Tabulka 1 - Rozmístění </w:t>
      </w:r>
      <w:proofErr w:type="spellStart"/>
      <w:r>
        <w:t>videodetekce</w:t>
      </w:r>
      <w:proofErr w:type="spellEnd"/>
      <w:r>
        <w:t xml:space="preserve"> (viz příloha č. 1 této smlouvy) - převáděné dopravně závislé signální plány do SW nového řadiče musí odpovídat aktuálním dopravním intenzitám a úpravě SSZ.</w:t>
      </w:r>
    </w:p>
    <w:p w14:paraId="11EAE407" w14:textId="77777777" w:rsidR="003D3449" w:rsidRDefault="00000000">
      <w:pPr>
        <w:pStyle w:val="Nadpis20"/>
        <w:keepNext/>
        <w:keepLines/>
        <w:numPr>
          <w:ilvl w:val="0"/>
          <w:numId w:val="3"/>
        </w:numPr>
        <w:tabs>
          <w:tab w:val="left" w:pos="294"/>
        </w:tabs>
        <w:jc w:val="both"/>
      </w:pPr>
      <w:bookmarkStart w:id="9" w:name="bookmark19"/>
      <w:r>
        <w:t>Dodávka a instalace systému dopravní telematiky a s tím spojené práce a služby.</w:t>
      </w:r>
      <w:bookmarkEnd w:id="9"/>
    </w:p>
    <w:p w14:paraId="7B3AAE77" w14:textId="77777777" w:rsidR="003D3449" w:rsidRDefault="00000000">
      <w:pPr>
        <w:pStyle w:val="Zkladntext1"/>
        <w:jc w:val="both"/>
      </w:pPr>
      <w:r>
        <w:t xml:space="preserve">Vlastní realizace systému dopravní telematiky bude zahrnovat dodávky a instalaci řízení systémů v rozsahu dle projektové dokumentace v části A </w:t>
      </w:r>
      <w:proofErr w:type="spellStart"/>
      <w:r>
        <w:t>a</w:t>
      </w:r>
      <w:proofErr w:type="spellEnd"/>
      <w:r>
        <w:t xml:space="preserve"> B.</w:t>
      </w:r>
    </w:p>
    <w:p w14:paraId="154407D7" w14:textId="77777777" w:rsidR="003D3449" w:rsidRDefault="00000000">
      <w:pPr>
        <w:pStyle w:val="Zkladntext1"/>
        <w:spacing w:after="260"/>
        <w:jc w:val="both"/>
      </w:pPr>
      <w:r>
        <w:t>Po zhotovitelem dokončené realizaci kompletní dodávky a instalace dopravní telematiky včetně zhotovitelem vypracovaného dopravního řešení na SSZ bude zahájen zkušební provoz v délce 2 kalendářních měsíců.</w:t>
      </w:r>
    </w:p>
    <w:p w14:paraId="6DED7947" w14:textId="77777777" w:rsidR="003D3449" w:rsidRDefault="00000000">
      <w:pPr>
        <w:pStyle w:val="Nadpis20"/>
        <w:keepNext/>
        <w:keepLines/>
        <w:numPr>
          <w:ilvl w:val="0"/>
          <w:numId w:val="3"/>
        </w:numPr>
        <w:tabs>
          <w:tab w:val="left" w:pos="308"/>
        </w:tabs>
        <w:jc w:val="both"/>
      </w:pPr>
      <w:bookmarkStart w:id="10" w:name="bookmark21"/>
      <w:r>
        <w:t>Poskytování služeb souvisejících s realizací předmětu plnění po dobu 5 let (záruční doba)</w:t>
      </w:r>
      <w:bookmarkEnd w:id="10"/>
    </w:p>
    <w:p w14:paraId="4A527F25" w14:textId="77777777" w:rsidR="003D3449" w:rsidRDefault="00000000">
      <w:pPr>
        <w:pStyle w:val="Zkladntext1"/>
        <w:jc w:val="both"/>
      </w:pPr>
      <w:r>
        <w:t>Objednatel požaduje po zhotoviteli poskytnutí záruky po dobu 5 let (60 měsíců) od ukončení zkušebního provozu a uvedení do ostrého a rutinního provozu, a to na instalované součásti a provedené práce.</w:t>
      </w:r>
    </w:p>
    <w:p w14:paraId="59E48D13" w14:textId="77777777" w:rsidR="003D3449" w:rsidRDefault="00000000">
      <w:pPr>
        <w:pStyle w:val="Zkladntext1"/>
        <w:spacing w:after="260"/>
        <w:jc w:val="both"/>
      </w:pPr>
      <w:r>
        <w:t>Poskytnutí služeb souvisejících s realizací předmětu plnění po dobu 5 let od protokolárního ukončení zkušebního provozu a uvedení do ostrého a rutinního provozu všech subsystémů dle čl. I zadávací dokumentace:</w:t>
      </w:r>
    </w:p>
    <w:p w14:paraId="3004FB8D" w14:textId="77777777" w:rsidR="003D3449" w:rsidRDefault="00000000">
      <w:pPr>
        <w:pStyle w:val="Zkladntext1"/>
        <w:numPr>
          <w:ilvl w:val="0"/>
          <w:numId w:val="4"/>
        </w:numPr>
        <w:tabs>
          <w:tab w:val="left" w:pos="575"/>
        </w:tabs>
        <w:ind w:left="440" w:hanging="140"/>
        <w:jc w:val="both"/>
      </w:pPr>
      <w:proofErr w:type="spellStart"/>
      <w:r>
        <w:t>Hepldesk</w:t>
      </w:r>
      <w:proofErr w:type="spellEnd"/>
      <w:r>
        <w:t xml:space="preserve"> po dobu 5 let od ukončení zkušebního provozu a uvedení do ostrého a rutinního provozu všech subsystémů,</w:t>
      </w:r>
    </w:p>
    <w:p w14:paraId="4A332E68" w14:textId="77777777" w:rsidR="003D3449" w:rsidRDefault="00000000">
      <w:pPr>
        <w:pStyle w:val="Zkladntext1"/>
        <w:numPr>
          <w:ilvl w:val="0"/>
          <w:numId w:val="4"/>
        </w:numPr>
        <w:tabs>
          <w:tab w:val="left" w:pos="575"/>
        </w:tabs>
        <w:ind w:left="440" w:hanging="140"/>
        <w:jc w:val="both"/>
      </w:pPr>
      <w:r>
        <w:rPr>
          <w:lang w:val="en-US" w:eastAsia="en-US" w:bidi="en-US"/>
        </w:rPr>
        <w:t xml:space="preserve">Maintenance, </w:t>
      </w:r>
      <w:r>
        <w:t>update softwarových produktů po dobu 5 let od ukončení zkušebního provozu a uvedení do ostrého a rutinního provozu všech subsystémů,</w:t>
      </w:r>
    </w:p>
    <w:p w14:paraId="288831FC" w14:textId="77777777" w:rsidR="003D3449" w:rsidRDefault="00000000">
      <w:pPr>
        <w:pStyle w:val="Zkladntext1"/>
        <w:numPr>
          <w:ilvl w:val="0"/>
          <w:numId w:val="4"/>
        </w:numPr>
        <w:tabs>
          <w:tab w:val="left" w:pos="575"/>
        </w:tabs>
        <w:spacing w:after="260"/>
        <w:ind w:left="440" w:hanging="140"/>
        <w:jc w:val="both"/>
      </w:pPr>
      <w:r>
        <w:t>Záruční servis po dobu 5 let od ukončení zkušebního provozu a uvedení do ostrého a rutinního provozu všech subsystémů.</w:t>
      </w:r>
    </w:p>
    <w:p w14:paraId="0BF26119" w14:textId="77777777" w:rsidR="003D3449" w:rsidRDefault="00000000">
      <w:pPr>
        <w:pStyle w:val="Zkladntext1"/>
        <w:numPr>
          <w:ilvl w:val="0"/>
          <w:numId w:val="5"/>
        </w:numPr>
        <w:tabs>
          <w:tab w:val="left" w:pos="387"/>
        </w:tabs>
        <w:jc w:val="both"/>
      </w:pPr>
      <w:r>
        <w:t>Předmětem plnění dle této smlouvy je také záruční servis dopravní telematiky.</w:t>
      </w:r>
    </w:p>
    <w:p w14:paraId="6C83B9AC" w14:textId="77777777" w:rsidR="003D3449" w:rsidRDefault="00000000">
      <w:pPr>
        <w:pStyle w:val="Zkladntext1"/>
        <w:spacing w:after="260"/>
        <w:ind w:left="280" w:firstLine="20"/>
        <w:jc w:val="both"/>
      </w:pPr>
      <w:r>
        <w:t xml:space="preserve">Objednatel požaduje na předmět plnění záruku min. v délce 60 měsíců. Záruční lhůta počíná běžet po provedeném zkušebním provozu od okamžiku podpisu předávacího protokolu. Během trvání záruční lhůty musí zhotovitel poskytovat objednateli bezplatný záruční servis včetně dodání potřebných náhradních dílů, s výjimkou případů, kdy bylo poškození předmětu plnění prokazatelně způsobeno nesprávnou obsluhou zaměstnanci objednatele nebo vyšší mocí. Záruka musí též zahrnovat provádění předepsaných preventivních prohlídek, kontrol a revizí. Objednatel požaduje nástup k záruční opravě nejpozději do 24 hodin od prokazatelného oznámení poruchy (např. elektronickou poštou, datovou zprávou) a uvedení zařízení do provozu nejpozději do 48 hodin od oznámení poruchy objednatelem. Cestovní náklady, náklady na materiál a veškeré další náklady, </w:t>
      </w:r>
      <w:r>
        <w:lastRenderedPageBreak/>
        <w:t>které zhotoviteli vzniknou v souvislosti s prováděním záručních oprav, hradí v plné výši zhotovitel.</w:t>
      </w:r>
    </w:p>
    <w:p w14:paraId="1476E12A" w14:textId="77777777" w:rsidR="003D3449" w:rsidRDefault="00000000">
      <w:pPr>
        <w:pStyle w:val="Zkladntext1"/>
        <w:numPr>
          <w:ilvl w:val="0"/>
          <w:numId w:val="5"/>
        </w:numPr>
        <w:tabs>
          <w:tab w:val="left" w:pos="387"/>
        </w:tabs>
        <w:spacing w:after="120"/>
        <w:jc w:val="both"/>
      </w:pPr>
      <w:r>
        <w:t>Zhotovitel se dále zavazuje k zajištění:</w:t>
      </w:r>
    </w:p>
    <w:p w14:paraId="2FA8CE78" w14:textId="77777777" w:rsidR="003D3449" w:rsidRDefault="00000000">
      <w:pPr>
        <w:pStyle w:val="Zkladntext1"/>
        <w:numPr>
          <w:ilvl w:val="0"/>
          <w:numId w:val="6"/>
        </w:numPr>
        <w:tabs>
          <w:tab w:val="left" w:pos="618"/>
        </w:tabs>
        <w:spacing w:after="120" w:line="257" w:lineRule="auto"/>
        <w:ind w:left="580" w:hanging="280"/>
        <w:jc w:val="both"/>
      </w:pPr>
      <w:r>
        <w:rPr>
          <w:rFonts w:ascii="Arial" w:eastAsia="Arial" w:hAnsi="Arial" w:cs="Arial"/>
          <w:sz w:val="20"/>
          <w:szCs w:val="20"/>
        </w:rPr>
        <w:t xml:space="preserve">projednání </w:t>
      </w:r>
      <w:r>
        <w:t xml:space="preserve">a zajištění případného zvláštního užívání komunikací a veřejných prostranství včetně úhrady vyměřených poplatků před jejich užíváním u </w:t>
      </w:r>
      <w:r>
        <w:rPr>
          <w:rFonts w:ascii="Arial" w:eastAsia="Arial" w:hAnsi="Arial" w:cs="Arial"/>
          <w:sz w:val="20"/>
          <w:szCs w:val="20"/>
        </w:rPr>
        <w:t xml:space="preserve">příslušných </w:t>
      </w:r>
      <w:r>
        <w:t>ÚMO Pardubice;</w:t>
      </w:r>
    </w:p>
    <w:p w14:paraId="7A058CA2" w14:textId="77777777" w:rsidR="003D3449" w:rsidRDefault="00000000">
      <w:pPr>
        <w:pStyle w:val="Zkladntext1"/>
        <w:numPr>
          <w:ilvl w:val="0"/>
          <w:numId w:val="6"/>
        </w:numPr>
        <w:tabs>
          <w:tab w:val="left" w:pos="623"/>
        </w:tabs>
        <w:spacing w:after="120"/>
        <w:ind w:left="580" w:hanging="280"/>
        <w:jc w:val="both"/>
      </w:pPr>
      <w:r>
        <w:t xml:space="preserve">projednání a zajištění dopravně inženýrského opatření (dále jen </w:t>
      </w:r>
      <w:r>
        <w:rPr>
          <w:lang w:val="en-US" w:eastAsia="en-US" w:bidi="en-US"/>
        </w:rPr>
        <w:t xml:space="preserve">DIO) </w:t>
      </w:r>
      <w:r>
        <w:t>a dopravně inženýrských rozhodnutí (dále jen DIR);</w:t>
      </w:r>
    </w:p>
    <w:p w14:paraId="41F12826" w14:textId="77777777" w:rsidR="003D3449" w:rsidRDefault="00000000">
      <w:pPr>
        <w:pStyle w:val="Zkladntext1"/>
        <w:numPr>
          <w:ilvl w:val="0"/>
          <w:numId w:val="6"/>
        </w:numPr>
        <w:tabs>
          <w:tab w:val="left" w:pos="584"/>
        </w:tabs>
        <w:spacing w:after="120"/>
        <w:ind w:firstLine="280"/>
        <w:jc w:val="both"/>
      </w:pPr>
      <w:r>
        <w:t>dodržení podmínek všech dotčených orgánů veřejné moci a organizací;</w:t>
      </w:r>
    </w:p>
    <w:p w14:paraId="5B9E190A" w14:textId="77777777" w:rsidR="003D3449" w:rsidRDefault="00000000">
      <w:pPr>
        <w:pStyle w:val="Zkladntext1"/>
        <w:numPr>
          <w:ilvl w:val="0"/>
          <w:numId w:val="6"/>
        </w:numPr>
        <w:tabs>
          <w:tab w:val="left" w:pos="608"/>
        </w:tabs>
        <w:spacing w:after="120"/>
        <w:ind w:firstLine="280"/>
        <w:jc w:val="both"/>
      </w:pPr>
      <w:r>
        <w:t>vytýčení stávajících inženýrských sítí v místech dotčených stavbou;</w:t>
      </w:r>
    </w:p>
    <w:p w14:paraId="5B33694D" w14:textId="77777777" w:rsidR="003D3449" w:rsidRDefault="00000000">
      <w:pPr>
        <w:pStyle w:val="Zkladntext1"/>
        <w:numPr>
          <w:ilvl w:val="0"/>
          <w:numId w:val="6"/>
        </w:numPr>
        <w:tabs>
          <w:tab w:val="left" w:pos="603"/>
        </w:tabs>
        <w:spacing w:after="120"/>
        <w:ind w:firstLine="280"/>
        <w:jc w:val="both"/>
      </w:pPr>
      <w:r>
        <w:t>případná opatření k provedení výkopových prací a dopravně informačních opatření;</w:t>
      </w:r>
    </w:p>
    <w:p w14:paraId="5E5B928D" w14:textId="77777777" w:rsidR="003D3449" w:rsidRDefault="00000000">
      <w:pPr>
        <w:pStyle w:val="Zkladntext1"/>
        <w:numPr>
          <w:ilvl w:val="0"/>
          <w:numId w:val="6"/>
        </w:numPr>
        <w:tabs>
          <w:tab w:val="left" w:pos="584"/>
        </w:tabs>
        <w:spacing w:after="120"/>
        <w:ind w:left="580" w:hanging="280"/>
        <w:jc w:val="both"/>
      </w:pPr>
      <w:r>
        <w:t>zřízení, odstranění a zajištění zařízení staveniště včetně případného napojení na inženýrské sítě a úhrady za odběr;</w:t>
      </w:r>
    </w:p>
    <w:p w14:paraId="7A12146B" w14:textId="77777777" w:rsidR="003D3449" w:rsidRDefault="00000000">
      <w:pPr>
        <w:pStyle w:val="Zkladntext1"/>
        <w:numPr>
          <w:ilvl w:val="0"/>
          <w:numId w:val="6"/>
        </w:numPr>
        <w:tabs>
          <w:tab w:val="left" w:pos="618"/>
        </w:tabs>
        <w:spacing w:after="120"/>
        <w:ind w:left="580" w:hanging="280"/>
        <w:jc w:val="both"/>
      </w:pPr>
      <w:r>
        <w:t>úklid a čištění stavbou dotčených ploch, odvoz a skládkovné vybouraného materiálu mimo zájmový prostor staveniště na řízenou skládku;</w:t>
      </w:r>
    </w:p>
    <w:p w14:paraId="22A64DFA" w14:textId="77777777" w:rsidR="003D3449" w:rsidRDefault="00000000">
      <w:pPr>
        <w:pStyle w:val="Zkladntext1"/>
        <w:numPr>
          <w:ilvl w:val="0"/>
          <w:numId w:val="6"/>
        </w:numPr>
        <w:tabs>
          <w:tab w:val="left" w:pos="623"/>
        </w:tabs>
        <w:spacing w:after="120"/>
        <w:ind w:left="580" w:hanging="280"/>
        <w:jc w:val="both"/>
      </w:pPr>
      <w:r>
        <w:t>zajištění a provedení všech opatření organizačního a stavebně technologického charakteru k řádnému provedení předmětu plnění, zajištění bezpečnosti silničního provozu včetně osazení a údržby dopravního značení v lokalitě dotčené stavebními pracemi po celou dobu výstavby;</w:t>
      </w:r>
    </w:p>
    <w:p w14:paraId="610A2218" w14:textId="77777777" w:rsidR="003D3449" w:rsidRDefault="00000000">
      <w:pPr>
        <w:pStyle w:val="Zkladntext1"/>
        <w:numPr>
          <w:ilvl w:val="0"/>
          <w:numId w:val="6"/>
        </w:numPr>
        <w:tabs>
          <w:tab w:val="left" w:pos="575"/>
        </w:tabs>
        <w:spacing w:after="120" w:line="233" w:lineRule="auto"/>
        <w:ind w:left="580" w:hanging="280"/>
        <w:jc w:val="both"/>
      </w:pPr>
      <w:r>
        <w:t>dodávka vč. dopravy, uskladnění, správa, zabudování, montáž a zprovoznění veškerých dílů, součástí, celků a materiálů nezbytných k provedení předmětu plnění;</w:t>
      </w:r>
    </w:p>
    <w:p w14:paraId="5CCAEE59" w14:textId="77777777" w:rsidR="003D3449" w:rsidRDefault="00000000">
      <w:pPr>
        <w:pStyle w:val="Zkladntext1"/>
        <w:numPr>
          <w:ilvl w:val="0"/>
          <w:numId w:val="6"/>
        </w:numPr>
        <w:tabs>
          <w:tab w:val="left" w:pos="575"/>
        </w:tabs>
        <w:spacing w:after="120"/>
        <w:ind w:firstLine="280"/>
        <w:jc w:val="both"/>
      </w:pPr>
      <w:r>
        <w:t>připojení na stávající sítě, naprogramování a nastavení systému;</w:t>
      </w:r>
    </w:p>
    <w:p w14:paraId="7026C14B" w14:textId="77777777" w:rsidR="003D3449" w:rsidRDefault="00000000">
      <w:pPr>
        <w:pStyle w:val="Zkladntext1"/>
        <w:numPr>
          <w:ilvl w:val="0"/>
          <w:numId w:val="6"/>
        </w:numPr>
        <w:tabs>
          <w:tab w:val="left" w:pos="588"/>
        </w:tabs>
        <w:spacing w:after="120"/>
        <w:ind w:firstLine="280"/>
        <w:jc w:val="both"/>
      </w:pPr>
      <w:r>
        <w:t>účasti na pravidelných kontrolních dnech v průběhu realizace předmětu plnění;</w:t>
      </w:r>
    </w:p>
    <w:p w14:paraId="19D248D8" w14:textId="77777777" w:rsidR="003D3449" w:rsidRDefault="00000000">
      <w:pPr>
        <w:pStyle w:val="Zkladntext1"/>
        <w:numPr>
          <w:ilvl w:val="0"/>
          <w:numId w:val="6"/>
        </w:numPr>
        <w:tabs>
          <w:tab w:val="left" w:pos="575"/>
        </w:tabs>
        <w:spacing w:after="120"/>
        <w:ind w:left="580" w:hanging="280"/>
        <w:jc w:val="both"/>
      </w:pPr>
      <w:r>
        <w:t>veškerých prací a dodávek souvisejících s bezpečnostními opatřeními na ochranu osob a majetku;</w:t>
      </w:r>
    </w:p>
    <w:p w14:paraId="33413DD8" w14:textId="77777777" w:rsidR="003D3449" w:rsidRDefault="00000000">
      <w:pPr>
        <w:pStyle w:val="Zkladntext1"/>
        <w:numPr>
          <w:ilvl w:val="0"/>
          <w:numId w:val="6"/>
        </w:numPr>
        <w:tabs>
          <w:tab w:val="left" w:pos="685"/>
        </w:tabs>
        <w:spacing w:after="120"/>
        <w:ind w:left="580" w:hanging="280"/>
        <w:jc w:val="both"/>
      </w:pPr>
      <w:r>
        <w:t>likvidace, odvozu a uložení vybouraných hmot, suti a vzniklých odpadů na skládku včetně poplatku za uskladnění v souladu s ustanoveními zákona č. 541/2020 Sb., o odpadech, ve znění pozdějších předpisů;</w:t>
      </w:r>
    </w:p>
    <w:p w14:paraId="68EE43DC" w14:textId="77777777" w:rsidR="003D3449" w:rsidRDefault="00000000">
      <w:pPr>
        <w:pStyle w:val="Zkladntext1"/>
        <w:numPr>
          <w:ilvl w:val="0"/>
          <w:numId w:val="6"/>
        </w:numPr>
        <w:tabs>
          <w:tab w:val="left" w:pos="603"/>
        </w:tabs>
        <w:spacing w:after="120"/>
        <w:ind w:firstLine="280"/>
        <w:jc w:val="both"/>
      </w:pPr>
      <w:r>
        <w:t>uvedení všech povrchů dotčených instalací předmětu plnění do původního stavu;</w:t>
      </w:r>
    </w:p>
    <w:p w14:paraId="17AE3833" w14:textId="77777777" w:rsidR="003D3449" w:rsidRDefault="00000000">
      <w:pPr>
        <w:pStyle w:val="Zkladntext1"/>
        <w:numPr>
          <w:ilvl w:val="0"/>
          <w:numId w:val="6"/>
        </w:numPr>
        <w:tabs>
          <w:tab w:val="left" w:pos="598"/>
        </w:tabs>
        <w:spacing w:after="120"/>
        <w:ind w:firstLine="300"/>
        <w:jc w:val="both"/>
      </w:pPr>
      <w:r>
        <w:t>zajištění a dodržování bezpečnosti práce a ochrany životního prostředí;</w:t>
      </w:r>
    </w:p>
    <w:p w14:paraId="11AEB7E0" w14:textId="77777777" w:rsidR="003D3449" w:rsidRDefault="00000000">
      <w:pPr>
        <w:pStyle w:val="Zkladntext1"/>
        <w:numPr>
          <w:ilvl w:val="0"/>
          <w:numId w:val="6"/>
        </w:numPr>
        <w:tabs>
          <w:tab w:val="left" w:pos="594"/>
        </w:tabs>
        <w:spacing w:after="120"/>
        <w:ind w:left="580" w:hanging="280"/>
        <w:jc w:val="both"/>
      </w:pPr>
      <w:r>
        <w:t>všech nezbytných zkoušek, atestů a revizí podle ČSN a případných jiných právních a technických předpisů platných v době provádění doplnění systému řízení světlených signalizačních zařízení, kterými bude prokázáno dosažení předepsané kvality a předepsaných technických parametrů;</w:t>
      </w:r>
    </w:p>
    <w:p w14:paraId="76D0BA74" w14:textId="77777777" w:rsidR="003D3449" w:rsidRDefault="00000000">
      <w:pPr>
        <w:pStyle w:val="Zkladntext1"/>
        <w:numPr>
          <w:ilvl w:val="0"/>
          <w:numId w:val="6"/>
        </w:numPr>
        <w:tabs>
          <w:tab w:val="left" w:pos="598"/>
        </w:tabs>
        <w:spacing w:after="120"/>
        <w:ind w:left="580" w:hanging="280"/>
        <w:jc w:val="both"/>
      </w:pPr>
      <w:r>
        <w:t>technické dokumentace, zkušebních protokolů, revizních zpráv, atestů a jiných dokladů, pokud jsou právními předpisy vyžadovány;</w:t>
      </w:r>
    </w:p>
    <w:p w14:paraId="408DE92E" w14:textId="77777777" w:rsidR="003D3449" w:rsidRDefault="00000000">
      <w:pPr>
        <w:pStyle w:val="Zkladntext1"/>
        <w:numPr>
          <w:ilvl w:val="0"/>
          <w:numId w:val="6"/>
        </w:numPr>
        <w:tabs>
          <w:tab w:val="left" w:pos="583"/>
        </w:tabs>
        <w:spacing w:after="120"/>
        <w:ind w:firstLine="300"/>
        <w:jc w:val="both"/>
      </w:pPr>
      <w:r>
        <w:t>vedení montážního deníku;</w:t>
      </w:r>
    </w:p>
    <w:p w14:paraId="1F375910" w14:textId="77777777" w:rsidR="003D3449" w:rsidRDefault="00000000">
      <w:pPr>
        <w:pStyle w:val="Zkladntext1"/>
        <w:numPr>
          <w:ilvl w:val="0"/>
          <w:numId w:val="6"/>
        </w:numPr>
        <w:tabs>
          <w:tab w:val="left" w:pos="583"/>
        </w:tabs>
        <w:spacing w:after="120"/>
        <w:ind w:firstLine="300"/>
        <w:jc w:val="both"/>
      </w:pPr>
      <w:r>
        <w:t>provedení přejímky dokončeného předmětu plnění;</w:t>
      </w:r>
    </w:p>
    <w:p w14:paraId="29607C00" w14:textId="77777777" w:rsidR="003D3449" w:rsidRDefault="00000000">
      <w:pPr>
        <w:pStyle w:val="Zkladntext1"/>
        <w:numPr>
          <w:ilvl w:val="0"/>
          <w:numId w:val="6"/>
        </w:numPr>
        <w:tabs>
          <w:tab w:val="left" w:pos="583"/>
        </w:tabs>
        <w:spacing w:after="120" w:line="233" w:lineRule="auto"/>
        <w:ind w:left="580" w:hanging="280"/>
        <w:jc w:val="both"/>
      </w:pPr>
      <w:r>
        <w:t xml:space="preserve">zhotovení dokumentace skutečného provedení předmětu plnění, a to 3x v listinné podobě a </w:t>
      </w:r>
      <w:proofErr w:type="spellStart"/>
      <w:r>
        <w:t>lx</w:t>
      </w:r>
      <w:proofErr w:type="spellEnd"/>
      <w:r>
        <w:t xml:space="preserve"> v elektronické podobě na datovém nosiči;</w:t>
      </w:r>
    </w:p>
    <w:p w14:paraId="7581E6E3" w14:textId="77777777" w:rsidR="003D3449" w:rsidRDefault="00000000">
      <w:pPr>
        <w:pStyle w:val="Zkladntext1"/>
        <w:numPr>
          <w:ilvl w:val="0"/>
          <w:numId w:val="6"/>
        </w:numPr>
        <w:tabs>
          <w:tab w:val="left" w:pos="594"/>
        </w:tabs>
        <w:spacing w:after="120"/>
        <w:ind w:left="580" w:hanging="280"/>
        <w:jc w:val="both"/>
      </w:pPr>
      <w:r>
        <w:t xml:space="preserve">zhotovení uživatelského manuálu v českém jazyce, který bude obsahovat návody pro obsluhu a servisní zásahy přípustné technickému personálu na pracovišti (nejméně ve dvou vyhotoveních v listinné podobě a </w:t>
      </w:r>
      <w:proofErr w:type="spellStart"/>
      <w:r>
        <w:t>lx</w:t>
      </w:r>
      <w:proofErr w:type="spellEnd"/>
      <w:r>
        <w:t xml:space="preserve"> v elektronické podobě na datovém nosiči;</w:t>
      </w:r>
    </w:p>
    <w:p w14:paraId="138378F8" w14:textId="77777777" w:rsidR="003D3449" w:rsidRDefault="00000000">
      <w:pPr>
        <w:pStyle w:val="Zkladntext1"/>
        <w:numPr>
          <w:ilvl w:val="0"/>
          <w:numId w:val="6"/>
        </w:numPr>
        <w:tabs>
          <w:tab w:val="left" w:pos="589"/>
        </w:tabs>
        <w:spacing w:after="280"/>
        <w:ind w:left="580" w:hanging="280"/>
        <w:jc w:val="both"/>
      </w:pPr>
      <w:r>
        <w:t>zajištění provedení zkušebního provozu a následně, na základě jeho vyhodnocení, provedení dodatečných úprav v nastavení systému (</w:t>
      </w:r>
      <w:proofErr w:type="spellStart"/>
      <w:r>
        <w:t>překonfigurování</w:t>
      </w:r>
      <w:proofErr w:type="spellEnd"/>
      <w:r>
        <w:t xml:space="preserve"> programovatelné části slaboproudých rozvodů).</w:t>
      </w:r>
    </w:p>
    <w:p w14:paraId="35C48827" w14:textId="77777777" w:rsidR="003D3449" w:rsidRDefault="00000000">
      <w:pPr>
        <w:pStyle w:val="Zkladntext1"/>
        <w:spacing w:after="280"/>
        <w:ind w:left="300"/>
        <w:jc w:val="both"/>
      </w:pPr>
      <w:r>
        <w:lastRenderedPageBreak/>
        <w:t>Jedná se o práce uvedené v číselníku CZ-CPA 41-43, který je součástí Klasifikace produkce zavedené Českým statistickým úřadem platné ke dni podpisu této smlouvy. Platné znění Klasifikace produkce (CZ-CPA) je dostupné na stránkách Českého statistického úřadu.</w:t>
      </w:r>
    </w:p>
    <w:p w14:paraId="4FA813A3" w14:textId="77777777" w:rsidR="003D3449" w:rsidRDefault="00000000">
      <w:pPr>
        <w:pStyle w:val="Zkladntext1"/>
        <w:numPr>
          <w:ilvl w:val="0"/>
          <w:numId w:val="5"/>
        </w:numPr>
        <w:tabs>
          <w:tab w:val="left" w:pos="289"/>
        </w:tabs>
        <w:spacing w:after="280"/>
        <w:ind w:left="300" w:hanging="300"/>
        <w:jc w:val="both"/>
      </w:pPr>
      <w:r>
        <w:t xml:space="preserve">Předmět plnění bude realizován v souladu s touto smlouvou a bude dodán v rozsahu podle schválené PD v souladu </w:t>
      </w:r>
      <w:proofErr w:type="spellStart"/>
      <w:r>
        <w:t>svýše</w:t>
      </w:r>
      <w:proofErr w:type="spellEnd"/>
      <w:r>
        <w:t xml:space="preserve"> uvedenými požadavky a dle nabídky dodavatele (zhotovitele) podané dne 5.9.2024.</w:t>
      </w:r>
    </w:p>
    <w:p w14:paraId="7E063B63" w14:textId="77777777" w:rsidR="003D3449" w:rsidRDefault="00000000">
      <w:pPr>
        <w:pStyle w:val="Zkladntext1"/>
        <w:numPr>
          <w:ilvl w:val="0"/>
          <w:numId w:val="5"/>
        </w:numPr>
        <w:tabs>
          <w:tab w:val="left" w:pos="288"/>
        </w:tabs>
        <w:ind w:left="300" w:hanging="300"/>
        <w:jc w:val="both"/>
      </w:pPr>
      <w:r>
        <w:t>Zhotovitel se zavazuje pro objednatele zajistit a provést předmět plnění, na svůj náklad a na vlastní odpovědnost v termínu, rozsahu a za podmínek sjednaných v této smlouvě. Objednatel se zavazuje řádně provedený předmět plnění v souladu s touto smlouvou převzít a zaplatit cenu ve výši, způsobem a za podmínek uvedených v této smlouvě. Součástí předmětu plnění je veškerá činnost zhotovitele nezbytná k realizaci předmětu plnění a ke zdárnému a kompletnímu dokončení předmětu plnění a jeho uvedení do provozu.</w:t>
      </w:r>
    </w:p>
    <w:p w14:paraId="502149BD" w14:textId="77777777" w:rsidR="003D3449" w:rsidRDefault="00000000">
      <w:pPr>
        <w:pStyle w:val="Zkladntext1"/>
        <w:numPr>
          <w:ilvl w:val="0"/>
          <w:numId w:val="5"/>
        </w:numPr>
        <w:tabs>
          <w:tab w:val="left" w:pos="288"/>
        </w:tabs>
        <w:ind w:left="300" w:hanging="300"/>
        <w:jc w:val="both"/>
      </w:pPr>
      <w:r>
        <w:t>Zhotovitel se k předmětu plnění zavazuje přistupovat s důrazem na kvalitu a maximální ekonomickou výhodnost celkového řešení, zejména tak, aby plnění bylo ekonomicky efektivní jak z hlediska jeho provádění, tak i z hlediska následného provozu, a to zejména díky použití dostupných moderních technologií tak, aby předmět plnění byl kvalitně proveden a uspokojoval potřeby objednatele pro zajištění dlouhodobé funkčnosti a životnosti.</w:t>
      </w:r>
    </w:p>
    <w:p w14:paraId="2816AC68" w14:textId="77777777" w:rsidR="003D3449" w:rsidRDefault="00000000">
      <w:pPr>
        <w:pStyle w:val="Zkladntext1"/>
        <w:numPr>
          <w:ilvl w:val="0"/>
          <w:numId w:val="5"/>
        </w:numPr>
        <w:tabs>
          <w:tab w:val="left" w:pos="288"/>
        </w:tabs>
        <w:ind w:left="300" w:hanging="300"/>
        <w:jc w:val="both"/>
      </w:pPr>
      <w:r>
        <w:t>Zhotovitel v této souvislosti dále prohlašuje, že získal veškeré dostupné údaje, dokumenty a další informace v takové míře, která je dostatečná pro to, aby kvalifikovaně a přesně prověřil, že je předmět plnění schopen řádně a včas provést, a k tomu stanovil jeho cenu.</w:t>
      </w:r>
    </w:p>
    <w:p w14:paraId="08E0D5F8" w14:textId="77777777" w:rsidR="003D3449" w:rsidRDefault="00000000">
      <w:pPr>
        <w:pStyle w:val="Zkladntext1"/>
        <w:numPr>
          <w:ilvl w:val="0"/>
          <w:numId w:val="5"/>
        </w:numPr>
        <w:tabs>
          <w:tab w:val="left" w:pos="288"/>
        </w:tabs>
        <w:ind w:left="300" w:hanging="300"/>
        <w:jc w:val="both"/>
      </w:pPr>
      <w:r>
        <w:t>Součástí předmětu plnění je veškerá činnost zhotovitele nezbytná k provádění předmětu plnění a ke zdárnému a kompletnímu dokončení předmětu plnění a jeho uvedení do provozu (např. dodržení podmínek vyjádření dotčených orgánů veřejné správy a organizací, úklid veřejných komunikací, zajištění dopravního značení, ekologická likvidace odpadu apod.).</w:t>
      </w:r>
    </w:p>
    <w:p w14:paraId="347D49CF" w14:textId="77777777" w:rsidR="003D3449" w:rsidRDefault="00000000">
      <w:pPr>
        <w:pStyle w:val="Zkladntext1"/>
        <w:numPr>
          <w:ilvl w:val="0"/>
          <w:numId w:val="5"/>
        </w:numPr>
        <w:tabs>
          <w:tab w:val="left" w:pos="288"/>
        </w:tabs>
        <w:ind w:left="300" w:hanging="300"/>
        <w:jc w:val="both"/>
      </w:pPr>
      <w:r>
        <w:t xml:space="preserve">Součástí ceny předmětu plnění uvedené v čl. </w:t>
      </w:r>
      <w:r>
        <w:rPr>
          <w:lang w:val="en-US" w:eastAsia="en-US" w:bidi="en-US"/>
        </w:rPr>
        <w:t xml:space="preserve">III. </w:t>
      </w:r>
      <w:r>
        <w:t>odst. 1 této smlouvy jsou veškeré náklady spojené s bezvadnou a kompletní realizací předmětu plnění, zejména náklady na dodávku a montáž předmětu plnění, materiál, související montážní pomůcky, prostředky a mechanizmy, veškeré ztížené podmínky, které lze při realizaci plnění předpokládat, staveništní a mimostaveništní dopravu a přesuny. V ceně za předmět plnění jsou obsaženy veškeré náklady spojené s provedením předepsaných zkoušek a revizí, zkušebního provozu a následných úkonů, pořízením atestů, certifikátů, pořízení dokumentace skutečného provedení předmětu plnění a uživatelského manuálu apod.</w:t>
      </w:r>
    </w:p>
    <w:p w14:paraId="45856550" w14:textId="77777777" w:rsidR="003D3449" w:rsidRDefault="00000000">
      <w:pPr>
        <w:pStyle w:val="Zkladntext1"/>
        <w:ind w:left="280" w:hanging="280"/>
        <w:jc w:val="both"/>
      </w:pPr>
      <w:proofErr w:type="spellStart"/>
      <w:r>
        <w:t>lO.Zhotovitel</w:t>
      </w:r>
      <w:proofErr w:type="spellEnd"/>
      <w:r>
        <w:t xml:space="preserve"> je povinen v souvislosti s plněním předmětu plnění zajistit dodržování povinností vyplývajících z právních předpisů vztahujícím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plnění předmětu této smlouvy. Dodržování těchto povinností je zhotovitel povinen zajistit i ze strany případných poddodavatelů.</w:t>
      </w:r>
    </w:p>
    <w:p w14:paraId="298C831C" w14:textId="77777777" w:rsidR="003D3449" w:rsidRDefault="00000000">
      <w:pPr>
        <w:pStyle w:val="Zkladntext1"/>
        <w:ind w:left="280" w:hanging="280"/>
        <w:jc w:val="both"/>
      </w:pPr>
      <w:proofErr w:type="spellStart"/>
      <w:r>
        <w:t>ll.Zhotovitel</w:t>
      </w:r>
      <w:proofErr w:type="spellEnd"/>
      <w:r>
        <w:t xml:space="preserve">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místa plnění (staveniště), požární ochrany a za zachování pořádku na staveništi. V případě porušení takové </w:t>
      </w:r>
      <w:r>
        <w:lastRenderedPageBreak/>
        <w:t>povinnosti je zhotovitel povinen uhradit objednateli smluvní pokutu ve výši 50.000,- Kč za každý jednotlivý zjištěný případ porušení této povinnosti.</w:t>
      </w:r>
    </w:p>
    <w:p w14:paraId="0E8E82DF" w14:textId="77777777" w:rsidR="003D3449" w:rsidRDefault="00000000">
      <w:pPr>
        <w:pStyle w:val="Zkladntext1"/>
        <w:numPr>
          <w:ilvl w:val="0"/>
          <w:numId w:val="7"/>
        </w:numPr>
        <w:tabs>
          <w:tab w:val="left" w:pos="337"/>
        </w:tabs>
        <w:ind w:left="280" w:hanging="28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0C3F533F" w14:textId="77777777" w:rsidR="003D3449" w:rsidRDefault="00000000">
      <w:pPr>
        <w:pStyle w:val="Zkladntext1"/>
        <w:numPr>
          <w:ilvl w:val="0"/>
          <w:numId w:val="7"/>
        </w:numPr>
        <w:tabs>
          <w:tab w:val="left" w:pos="318"/>
        </w:tabs>
        <w:ind w:left="280" w:hanging="280"/>
        <w:jc w:val="both"/>
      </w:pPr>
      <w:r>
        <w:rPr>
          <w:rFonts w:ascii="Garamond" w:eastAsia="Garamond" w:hAnsi="Garamond" w:cs="Garamond"/>
        </w:rPr>
        <w:t xml:space="preserve">. </w:t>
      </w:r>
      <w:r>
        <w:t>Zhotovitel v plné míře zodpovídá za bezpečnost a ochranu zdraví všech osob v prostoru místa plnění (staveniště),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w:t>
      </w:r>
      <w:r>
        <w:rPr>
          <w:b/>
          <w:bCs/>
        </w:rPr>
        <w:t xml:space="preserve">. </w:t>
      </w:r>
      <w:r>
        <w:t>Za každý zjištěný případ porušení povinnosti v oblasti bezpečnosti práce a ochrany zdraví, ochrany životního prostředí stanovených závaznými předpisy zaplatí zhotovitel objednateli smluvní pokutu ve výši 50.000,-- Kč.</w:t>
      </w:r>
    </w:p>
    <w:p w14:paraId="74694E22" w14:textId="77777777" w:rsidR="003D3449" w:rsidRDefault="00000000">
      <w:pPr>
        <w:pStyle w:val="Zkladntext1"/>
        <w:numPr>
          <w:ilvl w:val="0"/>
          <w:numId w:val="7"/>
        </w:numPr>
        <w:tabs>
          <w:tab w:val="left" w:pos="342"/>
        </w:tabs>
        <w:ind w:left="280" w:hanging="280"/>
        <w:jc w:val="both"/>
      </w:pPr>
      <w:r>
        <w:t>.Zhotovitel je oprávněn najmout si na své vlastní náklady poddodavatele, pro účely provedení některé části předmětu plnění dle této Smlouvy za předpokladu, že nedojde k porušení závazných předpisů, a že v takovém případě bude zhotovitel odpovědný objednateli za jakoukoli takto prováděnou část svých povinností vyplývajících z této Smlouvy, jako kdyby je poskytoval zhotovitel sám. Zhotovitel je také odpovědný za koordinaci poddodavatelů.</w:t>
      </w:r>
    </w:p>
    <w:p w14:paraId="06E75BAD" w14:textId="77777777" w:rsidR="003D3449" w:rsidRDefault="00000000">
      <w:pPr>
        <w:pStyle w:val="Nadpis20"/>
        <w:keepNext/>
        <w:keepLines/>
        <w:spacing w:after="260"/>
      </w:pPr>
      <w:bookmarkStart w:id="11" w:name="bookmark23"/>
      <w:r>
        <w:t>CL. II</w:t>
      </w:r>
      <w:r>
        <w:br/>
        <w:t>TERMÍN A MÍSTO PLNĚNÍ</w:t>
      </w:r>
      <w:bookmarkEnd w:id="11"/>
    </w:p>
    <w:p w14:paraId="74B4AFEC" w14:textId="77777777" w:rsidR="003D3449" w:rsidRDefault="00000000">
      <w:pPr>
        <w:pStyle w:val="Zkladntext1"/>
        <w:numPr>
          <w:ilvl w:val="0"/>
          <w:numId w:val="8"/>
        </w:numPr>
        <w:tabs>
          <w:tab w:val="left" w:pos="307"/>
        </w:tabs>
        <w:spacing w:after="260"/>
        <w:jc w:val="both"/>
      </w:pPr>
      <w:r>
        <w:rPr>
          <w:u w:val="single"/>
        </w:rPr>
        <w:t>Zhotovitel se zavazuje provést předmět plnění v termínech:</w:t>
      </w:r>
    </w:p>
    <w:p w14:paraId="52CDD3CA" w14:textId="77777777" w:rsidR="003D3449" w:rsidRDefault="00000000">
      <w:pPr>
        <w:pStyle w:val="Nadpis20"/>
        <w:keepNext/>
        <w:keepLines/>
        <w:jc w:val="both"/>
      </w:pPr>
      <w:bookmarkStart w:id="12" w:name="bookmark25"/>
      <w:r>
        <w:rPr>
          <w:u w:val="single"/>
        </w:rPr>
        <w:t>Termín zahájení:</w:t>
      </w:r>
      <w:r>
        <w:t xml:space="preserve"> po nabytí účinnosti smlouvy o dílo, dnem uskutečnění vstupního jednání</w:t>
      </w:r>
      <w:bookmarkEnd w:id="12"/>
    </w:p>
    <w:p w14:paraId="3D42CB51" w14:textId="77777777" w:rsidR="003D3449" w:rsidRDefault="00000000">
      <w:pPr>
        <w:pStyle w:val="Zkladntext1"/>
        <w:spacing w:after="260"/>
        <w:jc w:val="both"/>
      </w:pPr>
      <w:r>
        <w:t>Vstupní jednání se uskuteční na základě výzvy objednatele (zadavatele). Objednatel doručí zhotoviteli (dodavateli) výzvu k účasti na vstupním jednání po nabytí účinnosti smlouvy o dílo, a to minimálně 10 kalendářních dnů před požadovaným termínem vstupního jednání, nebude-li mezi smluvními stranami dohodnuto jinak, přičemž zhotovitel je povinen se vstupního jednání zúčastnit.</w:t>
      </w:r>
    </w:p>
    <w:p w14:paraId="467EC196" w14:textId="77777777" w:rsidR="003D3449" w:rsidRDefault="00000000">
      <w:pPr>
        <w:pStyle w:val="Zkladntext1"/>
        <w:jc w:val="both"/>
      </w:pPr>
      <w:r>
        <w:rPr>
          <w:b/>
          <w:bCs/>
          <w:u w:val="single"/>
        </w:rPr>
        <w:t>Termín dodání DUR včetně IC:</w:t>
      </w:r>
    </w:p>
    <w:p w14:paraId="07D56532" w14:textId="77777777" w:rsidR="003D3449" w:rsidRDefault="00000000">
      <w:pPr>
        <w:pStyle w:val="Zkladntext1"/>
        <w:spacing w:after="260"/>
        <w:jc w:val="right"/>
      </w:pPr>
      <w:r>
        <w:rPr>
          <w:b/>
          <w:bCs/>
        </w:rPr>
        <w:t>do 16 kalendářních týdnů ode dne uskutečnění vstupního jednání</w:t>
      </w:r>
    </w:p>
    <w:p w14:paraId="2097F081" w14:textId="77777777" w:rsidR="003D3449" w:rsidRDefault="00000000">
      <w:pPr>
        <w:pStyle w:val="Nadpis20"/>
        <w:keepNext/>
        <w:keepLines/>
        <w:jc w:val="both"/>
      </w:pPr>
      <w:bookmarkStart w:id="13" w:name="bookmark27"/>
      <w:r>
        <w:rPr>
          <w:u w:val="single"/>
        </w:rPr>
        <w:t xml:space="preserve">Termín dodání </w:t>
      </w:r>
      <w:r>
        <w:rPr>
          <w:u w:val="single"/>
          <w:lang w:val="en-US" w:eastAsia="en-US" w:bidi="en-US"/>
        </w:rPr>
        <w:t xml:space="preserve">DSP </w:t>
      </w:r>
      <w:r>
        <w:rPr>
          <w:u w:val="single"/>
        </w:rPr>
        <w:t>a DPS včetně soupisu stavebních prací, dodávek a služeb a vč. kontrolního rozpočtu:</w:t>
      </w:r>
      <w:bookmarkEnd w:id="13"/>
    </w:p>
    <w:p w14:paraId="7FF24752" w14:textId="77777777" w:rsidR="003D3449" w:rsidRDefault="00000000">
      <w:pPr>
        <w:pStyle w:val="Zkladntext1"/>
        <w:spacing w:after="180"/>
        <w:ind w:firstLine="2460"/>
        <w:jc w:val="both"/>
      </w:pPr>
      <w:r>
        <w:rPr>
          <w:b/>
          <w:bCs/>
        </w:rPr>
        <w:t xml:space="preserve">do 5 kalendářních týdnů ode dne nabytí právní moci územního souhlasu, </w:t>
      </w:r>
      <w:r>
        <w:t>a to pro jednotlivé řešené křižovatky podléhající řízení dle stavebního zákona vedeným příslušným stavebním úřadem. Zda projektová dokumentace pro příslušnou řešenou křižovatku bude či nebude podléhat řízení vedené příslušným stavebním úřadem, bude stanoveno na základě zhotovitelem zpracovaného návrhu řešení, který bude obsahovat zhotovitelem navržený způsob řešení dopravní telematiky za dodržení podmínek stanovených zadávací dokumentací. Návrh řešení zhotovitel projedná na příslušném stavebním úřadu, z něhož vyplyne požadavek na zpracování projektové dokumentace podléhající řízení vedeným dle stavebního zákona či nikoliv.</w:t>
      </w:r>
    </w:p>
    <w:p w14:paraId="0CA7196A" w14:textId="77777777" w:rsidR="003D3449" w:rsidRDefault="00000000">
      <w:pPr>
        <w:pStyle w:val="Nadpis20"/>
        <w:keepNext/>
        <w:keepLines/>
        <w:ind w:left="3120" w:hanging="3120"/>
        <w:jc w:val="both"/>
      </w:pPr>
      <w:bookmarkStart w:id="14" w:name="bookmark29"/>
      <w:r>
        <w:rPr>
          <w:u w:val="single"/>
        </w:rPr>
        <w:lastRenderedPageBreak/>
        <w:t xml:space="preserve">Termín zahájení dodávky a instalace systému dopravní telematiky a s tím spojených prací a služeb: </w:t>
      </w:r>
      <w:r>
        <w:t>dnem předání míst plnění na základě písemné výzvy objednatele</w:t>
      </w:r>
      <w:bookmarkEnd w:id="14"/>
    </w:p>
    <w:p w14:paraId="0186BE78" w14:textId="77777777" w:rsidR="003D3449" w:rsidRDefault="00000000">
      <w:pPr>
        <w:pStyle w:val="Zkladntext1"/>
        <w:spacing w:after="260"/>
        <w:jc w:val="both"/>
      </w:pPr>
      <w:r>
        <w:t>Realizace dodávek a instalace dopravní telematiky bude zahájena na základě písemné výzvy objednatele a bude zhotovitelem prováděna postupně po etapách uvedených v harmonogramu realizace dodávek a instalace dopravní telematiky. Návrh etapizace realizace zhotovitel projedná se objednatelem před vlastním zahájením realizace. Odsouhlasené etapy realizace budou zhotovitelem zapracovány do harmonogramu realizace dodávek a instalace dopravní telematiky. Objednatel doručí zhotoviteli výzvu k převzetí míst plnění a k zahájení realizace, a to minimálně 15 kalendářních dnů před požadovaným termínem převzetí míst plnění a k zahájení realizace, nebude-li mezi smluvními stranami dohodnuto jinak, přičemž zhotovitel je povinen převzít místa plnění v souladu a ve stanoveném pořadí řešených křižovatek dle harmonogramu realizace dodávek a instalace dopravní telematiky a zahájí realizaci v souladu s objednatelem odsouhlaseným harmonogramem realizace dodávek a instalace dopravní telematiky. Harmonogram průběhu realizace s návrhem etapizace bude předložen zhotovitelem ke schválení objednateli do 5 pracovních dní od doručení výzvy zhotoviteli objednatelem, nebude-li mezi smluvními stranami dohodnuto jinak.</w:t>
      </w:r>
    </w:p>
    <w:p w14:paraId="2945B598" w14:textId="77777777" w:rsidR="003D3449" w:rsidRDefault="00000000">
      <w:pPr>
        <w:pStyle w:val="Zkladntext1"/>
        <w:jc w:val="both"/>
      </w:pPr>
      <w:r>
        <w:rPr>
          <w:b/>
          <w:bCs/>
          <w:u w:val="single"/>
        </w:rPr>
        <w:t>Termín dokončení dodávky a instalace systému dopravní telematiky a s tím spojených prací a služeb a řádného předání:</w:t>
      </w:r>
    </w:p>
    <w:p w14:paraId="7254644E" w14:textId="77777777" w:rsidR="003D3449" w:rsidRDefault="00000000">
      <w:pPr>
        <w:pStyle w:val="Zkladntext1"/>
        <w:spacing w:after="260"/>
        <w:ind w:left="1720"/>
        <w:jc w:val="both"/>
      </w:pPr>
      <w:r>
        <w:rPr>
          <w:b/>
          <w:bCs/>
        </w:rPr>
        <w:t xml:space="preserve">nejpozději do </w:t>
      </w:r>
      <w:r>
        <w:rPr>
          <w:b/>
          <w:bCs/>
          <w:u w:val="single"/>
        </w:rPr>
        <w:t>25 kalendářních týdnů</w:t>
      </w:r>
      <w:r>
        <w:rPr>
          <w:b/>
          <w:bCs/>
        </w:rPr>
        <w:t xml:space="preserve"> ode dne protokolárního předání míst plnění</w:t>
      </w:r>
    </w:p>
    <w:p w14:paraId="2A98F2BF" w14:textId="77777777" w:rsidR="003D3449" w:rsidRDefault="00000000">
      <w:pPr>
        <w:pStyle w:val="Nadpis20"/>
        <w:keepNext/>
        <w:keepLines/>
        <w:jc w:val="both"/>
      </w:pPr>
      <w:bookmarkStart w:id="15" w:name="bookmark31"/>
      <w:r>
        <w:rPr>
          <w:u w:val="single"/>
        </w:rPr>
        <w:t>Délka zkušebního provozu</w:t>
      </w:r>
      <w:r>
        <w:t>: 2 kalendářní měsíce</w:t>
      </w:r>
      <w:bookmarkEnd w:id="15"/>
    </w:p>
    <w:p w14:paraId="48A5428F" w14:textId="77777777" w:rsidR="003D3449" w:rsidRDefault="00000000">
      <w:pPr>
        <w:pStyle w:val="Zkladntext1"/>
        <w:spacing w:after="260"/>
        <w:jc w:val="both"/>
      </w:pPr>
      <w:r>
        <w:t>Po zhotovitelem protokolárním předání dokončené realizace kompletní dodávky a instalace dopravní telematiky, bude zahájen zkušební provoz v délce 2 kalendářních měsíců. Jeho ukončení bude rovněž doloženo protokolem, z něhož musí být zřejmé, že systém je funkční a nevykazuje provozní nedostatky.</w:t>
      </w:r>
    </w:p>
    <w:p w14:paraId="06F73222" w14:textId="77777777" w:rsidR="003D3449" w:rsidRDefault="00000000">
      <w:pPr>
        <w:pStyle w:val="Zkladntext1"/>
        <w:jc w:val="both"/>
      </w:pPr>
      <w:r>
        <w:rPr>
          <w:b/>
          <w:bCs/>
          <w:u w:val="single"/>
        </w:rPr>
        <w:t>Poskytnutí služeb souvisejících s realizací předmětu plnění: po dobu 5 let od protokolárního ukončení zkušebního provozu a uvedení do ostrého a rutinního provozu všech subsystémů dle čl. I zadávací dokumentace</w:t>
      </w:r>
      <w:r>
        <w:rPr>
          <w:b/>
          <w:bCs/>
        </w:rPr>
        <w:t>:</w:t>
      </w:r>
    </w:p>
    <w:p w14:paraId="544AEF15" w14:textId="77777777" w:rsidR="003D3449" w:rsidRDefault="00000000">
      <w:pPr>
        <w:pStyle w:val="Zkladntext1"/>
        <w:numPr>
          <w:ilvl w:val="0"/>
          <w:numId w:val="9"/>
        </w:numPr>
        <w:tabs>
          <w:tab w:val="left" w:pos="382"/>
        </w:tabs>
        <w:ind w:left="300" w:hanging="140"/>
        <w:jc w:val="both"/>
      </w:pPr>
      <w:proofErr w:type="spellStart"/>
      <w:r>
        <w:t>Hepldesk</w:t>
      </w:r>
      <w:proofErr w:type="spellEnd"/>
      <w:r>
        <w:t xml:space="preserve"> po dobu 5 let ode dne ukončení zkušebního provozu a uvedení do ostrého a rutinního provozu všech subsystémů,</w:t>
      </w:r>
    </w:p>
    <w:p w14:paraId="59C2E353" w14:textId="77777777" w:rsidR="003D3449" w:rsidRDefault="00000000">
      <w:pPr>
        <w:pStyle w:val="Zkladntext1"/>
        <w:numPr>
          <w:ilvl w:val="0"/>
          <w:numId w:val="9"/>
        </w:numPr>
        <w:tabs>
          <w:tab w:val="left" w:pos="382"/>
        </w:tabs>
        <w:ind w:left="300" w:hanging="140"/>
        <w:jc w:val="both"/>
      </w:pPr>
      <w:r>
        <w:rPr>
          <w:lang w:val="en-US" w:eastAsia="en-US" w:bidi="en-US"/>
        </w:rPr>
        <w:t xml:space="preserve">Maintenance, </w:t>
      </w:r>
      <w:r>
        <w:t>update softwarových produktů po dobu 5 let ode dne ukončení zkušebního provozu a uvedení do ostrého a rutinního provozu všech subsystémů,</w:t>
      </w:r>
    </w:p>
    <w:p w14:paraId="2497DA2B" w14:textId="77777777" w:rsidR="003D3449" w:rsidRDefault="00000000">
      <w:pPr>
        <w:pStyle w:val="Zkladntext1"/>
        <w:numPr>
          <w:ilvl w:val="0"/>
          <w:numId w:val="9"/>
        </w:numPr>
        <w:tabs>
          <w:tab w:val="left" w:pos="382"/>
        </w:tabs>
        <w:spacing w:after="540"/>
        <w:ind w:left="300" w:hanging="140"/>
        <w:jc w:val="both"/>
      </w:pPr>
      <w:r>
        <w:t>Záruční servis po dobu 5 let ode dne ukončení zkušebního provozu a uvedení do ostrého a rutinního provozu všech subsystémů.</w:t>
      </w:r>
    </w:p>
    <w:p w14:paraId="7099767D" w14:textId="77777777" w:rsidR="003D3449" w:rsidRDefault="00000000">
      <w:pPr>
        <w:pStyle w:val="Zkladntext1"/>
        <w:numPr>
          <w:ilvl w:val="0"/>
          <w:numId w:val="8"/>
        </w:numPr>
        <w:tabs>
          <w:tab w:val="left" w:pos="308"/>
        </w:tabs>
        <w:jc w:val="both"/>
      </w:pPr>
      <w:r>
        <w:t>Místem plnění předmětu smlouvy:</w:t>
      </w:r>
    </w:p>
    <w:p w14:paraId="4A639591" w14:textId="77777777" w:rsidR="003D3449" w:rsidRDefault="00000000">
      <w:pPr>
        <w:pStyle w:val="Zkladntext1"/>
        <w:numPr>
          <w:ilvl w:val="0"/>
          <w:numId w:val="10"/>
        </w:numPr>
        <w:tabs>
          <w:tab w:val="left" w:pos="642"/>
        </w:tabs>
        <w:spacing w:line="401" w:lineRule="auto"/>
        <w:ind w:firstLine="440"/>
        <w:jc w:val="both"/>
      </w:pPr>
      <w:r>
        <w:t>Zpracování projektové dokumentace: sídlo zhotovitele</w:t>
      </w:r>
    </w:p>
    <w:p w14:paraId="696DB4C3" w14:textId="77777777" w:rsidR="003D3449" w:rsidRDefault="00000000">
      <w:pPr>
        <w:pStyle w:val="Zkladntext1"/>
        <w:numPr>
          <w:ilvl w:val="0"/>
          <w:numId w:val="10"/>
        </w:numPr>
        <w:tabs>
          <w:tab w:val="left" w:pos="642"/>
        </w:tabs>
        <w:spacing w:line="298" w:lineRule="auto"/>
        <w:ind w:left="580" w:hanging="140"/>
        <w:jc w:val="both"/>
      </w:pPr>
      <w:r>
        <w:t xml:space="preserve">Dodávka a instalace systému dopravní telematiky a s tím spojené práce a služby - dopravní křižovatky v Pardubicích dle přílohy č. 1 této smlouvy-Tabulka 1 - Rozmístění </w:t>
      </w:r>
      <w:proofErr w:type="spellStart"/>
      <w:r>
        <w:t>videodetekce</w:t>
      </w:r>
      <w:proofErr w:type="spellEnd"/>
      <w:r>
        <w:t>.</w:t>
      </w:r>
    </w:p>
    <w:p w14:paraId="30BC9BEB" w14:textId="77777777" w:rsidR="003D3449" w:rsidRDefault="00000000">
      <w:pPr>
        <w:pStyle w:val="Zkladntext1"/>
        <w:numPr>
          <w:ilvl w:val="0"/>
          <w:numId w:val="8"/>
        </w:numPr>
        <w:tabs>
          <w:tab w:val="left" w:pos="308"/>
        </w:tabs>
        <w:ind w:left="300" w:hanging="300"/>
        <w:jc w:val="both"/>
      </w:pPr>
      <w:r>
        <w:t xml:space="preserve">Zhotovitel je oprávněn přerušit provádění předmětu plnění na nezbytnou dobu, pokud nebudou splněny klimatické podmínky potřebné dle Technických podmínek a ČSN pro řádné provedení předmětu plnění. Doba a důvody přerušení provádění předmětu plnění budou zhotovitelem s odkazem na příslušné Technické podmínky a ČSN zapsány do montážního deníku vedeného dle čl. VII. v ten den, kdy dojde k přerušení provádění předmětu plnění zhotovitelem, a bezodkladně a prokazatelně o této skutečnosti bude informovat zástupce objednatele (ve věcech technických), který se nejpozději do následujícího pracovního dne písemně zápisem v montážním deníku </w:t>
      </w:r>
      <w:proofErr w:type="spellStart"/>
      <w:r>
        <w:t>ktéto</w:t>
      </w:r>
      <w:proofErr w:type="spellEnd"/>
      <w:r>
        <w:t xml:space="preserve"> skutečnosti vyjádří. Termín dokončení předmětu plnění se pak prodlužuje o počet dní, na něž bylo provádění předmětu plnění z tohoto důvodu oprávněně přerušeno. Zhotovitel je povinen pokračovat v provádění předmětu plnění bezodkladně poté, co tento důvod přerušení odpadne. Nepřistoupí-li zhotovitel k pokračování v provádění předmětu plnění do dvou pracovních dnů poté, co tento důvod </w:t>
      </w:r>
      <w:r>
        <w:lastRenderedPageBreak/>
        <w:t>přerušení odpadl, je zhotovitel povinen uhradit objednateli smluvní pokutu ve výši 5,000 Kč za každý započatý den prodlení a dále je objednatel oprávněn od této smlouvy odstoupit. V případě, že se přerušení ukáže jako neodůvodněné, je zhotovitel povinen uhradit objednateli jednorázovou smluvní pokutu ve výši 50.000,- Kč a dále je objednatel v tomto případě oprávněn od této smlouvy odstoupit.</w:t>
      </w:r>
    </w:p>
    <w:p w14:paraId="4EB6629B" w14:textId="77777777" w:rsidR="003D3449" w:rsidRDefault="00000000">
      <w:pPr>
        <w:pStyle w:val="Zkladntext1"/>
        <w:numPr>
          <w:ilvl w:val="0"/>
          <w:numId w:val="8"/>
        </w:numPr>
        <w:tabs>
          <w:tab w:val="left" w:pos="308"/>
        </w:tabs>
        <w:ind w:left="300" w:hanging="300"/>
        <w:jc w:val="both"/>
      </w:pPr>
      <w:r>
        <w:t>Smluvní strany se dále dohodly, že pokud by v průběhu realizace předmětu plnění došlo k prodlení s plněním z důvodu neočekávaných okolností, které nastaly bez zavinění některého z účastníků této smlouvy ve smyslu § 2913 odst. 2 občanského zákoníku (vyšší moc - válka, mobilizace, zemětřesení, pád letadla a jiné), prodlužuje se termín plnění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dodání předmětu plnění bezodkladně poté, co důvod přerušení odpadne, v případě, že tak neučiní do dvou pracovních dnů poté, co důvod přerušení odpadl, je objednatel oprávněn od této smlouvy odstoupit.</w:t>
      </w:r>
    </w:p>
    <w:p w14:paraId="45F1C527" w14:textId="77777777" w:rsidR="003D3449" w:rsidRDefault="00000000">
      <w:pPr>
        <w:pStyle w:val="Zkladntext1"/>
        <w:numPr>
          <w:ilvl w:val="0"/>
          <w:numId w:val="8"/>
        </w:numPr>
        <w:tabs>
          <w:tab w:val="left" w:pos="308"/>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672531C5" w14:textId="77777777" w:rsidR="003D3449" w:rsidRDefault="00000000">
      <w:pPr>
        <w:pStyle w:val="Zkladntext1"/>
        <w:numPr>
          <w:ilvl w:val="0"/>
          <w:numId w:val="8"/>
        </w:numPr>
        <w:tabs>
          <w:tab w:val="left" w:pos="308"/>
        </w:tabs>
        <w:spacing w:after="200"/>
        <w:ind w:left="300" w:hanging="300"/>
        <w:jc w:val="both"/>
      </w:pPr>
      <w:r>
        <w:t>Zhotovitel je oprávněn po předchozím písemném souhlasu objednatele provést předmět plnění i před sjednaným termínem plnění, pokud to postup a koordinace prováděných prací v místě plnění dovolí. V tomto případě se objednatel zavazuje poskytnout zhotoviteli potřebnou součinnost a předmět plnění dodaný ve zkráceném termínu převzít, pokud nevykazuje vady a žádné nedodělky.</w:t>
      </w:r>
    </w:p>
    <w:p w14:paraId="18F35325" w14:textId="77777777" w:rsidR="003D3449" w:rsidRDefault="00000000">
      <w:pPr>
        <w:pStyle w:val="Zkladntext1"/>
        <w:jc w:val="center"/>
      </w:pPr>
      <w:r>
        <w:rPr>
          <w:b/>
          <w:bCs/>
        </w:rPr>
        <w:t xml:space="preserve">CL. </w:t>
      </w:r>
      <w:r>
        <w:rPr>
          <w:b/>
          <w:bCs/>
          <w:lang w:val="en-US" w:eastAsia="en-US" w:bidi="en-US"/>
        </w:rPr>
        <w:t>Ill</w:t>
      </w:r>
      <w:r>
        <w:rPr>
          <w:b/>
          <w:bCs/>
          <w:lang w:val="en-US" w:eastAsia="en-US" w:bidi="en-US"/>
        </w:rPr>
        <w:br/>
      </w:r>
      <w:r>
        <w:rPr>
          <w:b/>
          <w:bCs/>
        </w:rPr>
        <w:t>CENA ZA PŘEDMĚT PLNĚNÍ</w:t>
      </w:r>
    </w:p>
    <w:p w14:paraId="49C98097" w14:textId="77777777" w:rsidR="003D3449" w:rsidRDefault="00000000">
      <w:pPr>
        <w:pStyle w:val="Zkladntext1"/>
        <w:numPr>
          <w:ilvl w:val="0"/>
          <w:numId w:val="11"/>
        </w:numPr>
        <w:tabs>
          <w:tab w:val="left" w:pos="334"/>
        </w:tabs>
        <w:spacing w:after="200"/>
        <w:ind w:left="300" w:hanging="300"/>
        <w:jc w:val="both"/>
      </w:pPr>
      <w:r>
        <w:t>Cena za kompletní, řádné a včasné provedení předmětu plnění je nejvýše přípustná, platná po celou dobu realizace a obsahuje veškeré dodávky, práce, činnosti a náklady související s realizací:</w:t>
      </w:r>
    </w:p>
    <w:p w14:paraId="52570C01" w14:textId="77777777" w:rsidR="003D3449" w:rsidRDefault="00000000">
      <w:pPr>
        <w:pStyle w:val="Zkladntext1"/>
        <w:numPr>
          <w:ilvl w:val="0"/>
          <w:numId w:val="12"/>
        </w:numPr>
        <w:tabs>
          <w:tab w:val="left" w:pos="373"/>
        </w:tabs>
        <w:jc w:val="both"/>
      </w:pPr>
      <w:r>
        <w:rPr>
          <w:b/>
          <w:bCs/>
        </w:rPr>
        <w:t>Dokumentace pro vydání územního souhlasu nebo rozhodnutí (DUR) vč. inženýrské činnosti (IČ)</w:t>
      </w:r>
    </w:p>
    <w:p w14:paraId="70745276" w14:textId="77777777" w:rsidR="003D3449" w:rsidRDefault="00000000">
      <w:pPr>
        <w:pStyle w:val="Zkladntext1"/>
        <w:tabs>
          <w:tab w:val="right" w:leader="dot" w:pos="8445"/>
          <w:tab w:val="right" w:pos="8670"/>
        </w:tabs>
        <w:ind w:firstLine="300"/>
        <w:jc w:val="both"/>
      </w:pPr>
      <w:r>
        <w:t>Celková cena bez DPH</w:t>
      </w:r>
      <w:r>
        <w:tab/>
        <w:t>690.000,0</w:t>
      </w:r>
      <w:r>
        <w:tab/>
        <w:t>Kč</w:t>
      </w:r>
    </w:p>
    <w:p w14:paraId="398C5960" w14:textId="77777777" w:rsidR="003D3449" w:rsidRDefault="00000000">
      <w:pPr>
        <w:pStyle w:val="Zkladntext1"/>
        <w:tabs>
          <w:tab w:val="right" w:leader="dot" w:pos="8445"/>
          <w:tab w:val="right" w:pos="8655"/>
        </w:tabs>
        <w:ind w:firstLine="300"/>
        <w:jc w:val="both"/>
      </w:pPr>
      <w:r>
        <w:t>DPH 21%</w:t>
      </w:r>
      <w:r>
        <w:tab/>
        <w:t>144.000,0</w:t>
      </w:r>
      <w:r>
        <w:tab/>
        <w:t>Kč</w:t>
      </w:r>
    </w:p>
    <w:p w14:paraId="584D8FEA" w14:textId="77777777" w:rsidR="003D3449" w:rsidRDefault="00000000">
      <w:pPr>
        <w:pStyle w:val="Zkladntext1"/>
        <w:tabs>
          <w:tab w:val="right" w:leader="dot" w:pos="8445"/>
          <w:tab w:val="right" w:pos="8665"/>
        </w:tabs>
        <w:spacing w:after="460"/>
        <w:ind w:firstLine="300"/>
        <w:jc w:val="both"/>
      </w:pPr>
      <w:r>
        <w:t>Celková cena vč. DPH</w:t>
      </w:r>
      <w:r>
        <w:tab/>
        <w:t>834.000,0</w:t>
      </w:r>
      <w:r>
        <w:tab/>
        <w:t>Kč</w:t>
      </w:r>
    </w:p>
    <w:p w14:paraId="3296EE42" w14:textId="77777777" w:rsidR="003D3449" w:rsidRDefault="00000000">
      <w:pPr>
        <w:pStyle w:val="Zkladntext1"/>
        <w:numPr>
          <w:ilvl w:val="0"/>
          <w:numId w:val="12"/>
        </w:numPr>
        <w:tabs>
          <w:tab w:val="left" w:pos="354"/>
        </w:tabs>
        <w:ind w:left="300" w:hanging="300"/>
        <w:jc w:val="both"/>
      </w:pPr>
      <w:r>
        <w:rPr>
          <w:b/>
          <w:bCs/>
        </w:rPr>
        <w:t xml:space="preserve">Projektová dokumentaci pro stavební povolení a provedení stavby </w:t>
      </w:r>
      <w:r>
        <w:rPr>
          <w:b/>
          <w:bCs/>
          <w:lang w:val="en-US" w:eastAsia="en-US" w:bidi="en-US"/>
        </w:rPr>
        <w:t xml:space="preserve">(DSP </w:t>
      </w:r>
      <w:r>
        <w:rPr>
          <w:b/>
          <w:bCs/>
        </w:rPr>
        <w:t>a DPS) vč. inženýrské činnosti.</w:t>
      </w:r>
    </w:p>
    <w:p w14:paraId="633F232E" w14:textId="77777777" w:rsidR="003D3449" w:rsidRDefault="00000000">
      <w:pPr>
        <w:pStyle w:val="Zkladntext1"/>
        <w:tabs>
          <w:tab w:val="right" w:leader="dot" w:pos="8445"/>
          <w:tab w:val="right" w:pos="8727"/>
        </w:tabs>
        <w:ind w:firstLine="300"/>
        <w:jc w:val="both"/>
      </w:pPr>
      <w:r>
        <w:t>Celková cena bez DPH</w:t>
      </w:r>
      <w:r>
        <w:tab/>
        <w:t>820.000,0</w:t>
      </w:r>
      <w:r>
        <w:tab/>
        <w:t>Kč</w:t>
      </w:r>
    </w:p>
    <w:p w14:paraId="08358750" w14:textId="77777777" w:rsidR="003D3449" w:rsidRDefault="00000000">
      <w:pPr>
        <w:pStyle w:val="Zkladntext1"/>
        <w:tabs>
          <w:tab w:val="right" w:leader="dot" w:pos="8445"/>
          <w:tab w:val="right" w:pos="8713"/>
        </w:tabs>
        <w:ind w:firstLine="300"/>
        <w:jc w:val="both"/>
      </w:pPr>
      <w:r>
        <w:rPr>
          <w:u w:val="single"/>
        </w:rPr>
        <w:t>DPH 21%</w:t>
      </w:r>
      <w:r>
        <w:rPr>
          <w:u w:val="single"/>
        </w:rPr>
        <w:tab/>
        <w:t>172.200,0</w:t>
      </w:r>
      <w:r>
        <w:rPr>
          <w:u w:val="single"/>
        </w:rPr>
        <w:tab/>
        <w:t>Kč</w:t>
      </w:r>
    </w:p>
    <w:p w14:paraId="0894B53F" w14:textId="77777777" w:rsidR="003D3449" w:rsidRDefault="00000000">
      <w:pPr>
        <w:pStyle w:val="Zkladntext1"/>
        <w:tabs>
          <w:tab w:val="right" w:leader="dot" w:pos="8445"/>
          <w:tab w:val="right" w:pos="8713"/>
        </w:tabs>
        <w:spacing w:after="260"/>
        <w:ind w:firstLine="300"/>
        <w:jc w:val="both"/>
      </w:pPr>
      <w:r>
        <w:t>Celková cena včetně DPH</w:t>
      </w:r>
      <w:r>
        <w:tab/>
        <w:t>992.200,0</w:t>
      </w:r>
      <w:r>
        <w:tab/>
        <w:t>Kč</w:t>
      </w:r>
    </w:p>
    <w:p w14:paraId="4BF9F9AB" w14:textId="77777777" w:rsidR="003D3449" w:rsidRDefault="00000000">
      <w:pPr>
        <w:pStyle w:val="Zkladntext1"/>
        <w:numPr>
          <w:ilvl w:val="0"/>
          <w:numId w:val="12"/>
        </w:numPr>
        <w:tabs>
          <w:tab w:val="left" w:pos="354"/>
        </w:tabs>
        <w:jc w:val="both"/>
      </w:pPr>
      <w:r>
        <w:rPr>
          <w:b/>
          <w:bCs/>
        </w:rPr>
        <w:t>Dodávka a instalace systému dopravní telematiky a s tím spojené práce a služby.</w:t>
      </w:r>
    </w:p>
    <w:p w14:paraId="4FEBEF69" w14:textId="77777777" w:rsidR="003D3449" w:rsidRDefault="00000000">
      <w:pPr>
        <w:pStyle w:val="Zkladntext1"/>
        <w:tabs>
          <w:tab w:val="right" w:leader="dot" w:pos="8258"/>
          <w:tab w:val="right" w:pos="8516"/>
        </w:tabs>
        <w:ind w:firstLine="300"/>
        <w:jc w:val="both"/>
      </w:pPr>
      <w:r>
        <w:t>Celková cena bez DPH</w:t>
      </w:r>
      <w:r>
        <w:tab/>
        <w:t>11.520.000,0</w:t>
      </w:r>
      <w:r>
        <w:tab/>
        <w:t>Kč</w:t>
      </w:r>
    </w:p>
    <w:p w14:paraId="294C6444" w14:textId="77777777" w:rsidR="003D3449" w:rsidRDefault="00000000">
      <w:pPr>
        <w:pStyle w:val="Zkladntext1"/>
        <w:tabs>
          <w:tab w:val="right" w:leader="dot" w:pos="8258"/>
          <w:tab w:val="right" w:pos="8506"/>
        </w:tabs>
        <w:ind w:firstLine="300"/>
        <w:jc w:val="both"/>
      </w:pPr>
      <w:r>
        <w:rPr>
          <w:u w:val="single"/>
        </w:rPr>
        <w:t>DPH 21%</w:t>
      </w:r>
      <w:r>
        <w:rPr>
          <w:u w:val="single"/>
        </w:rPr>
        <w:tab/>
        <w:t>2.419.200,0</w:t>
      </w:r>
      <w:r>
        <w:rPr>
          <w:u w:val="single"/>
        </w:rPr>
        <w:tab/>
        <w:t>Kč</w:t>
      </w:r>
    </w:p>
    <w:p w14:paraId="72AF455D" w14:textId="77777777" w:rsidR="003D3449" w:rsidRDefault="00000000">
      <w:pPr>
        <w:pStyle w:val="Zkladntext1"/>
        <w:tabs>
          <w:tab w:val="right" w:leader="dot" w:pos="8258"/>
          <w:tab w:val="right" w:pos="8516"/>
        </w:tabs>
        <w:spacing w:after="260"/>
        <w:ind w:firstLine="300"/>
        <w:jc w:val="both"/>
      </w:pPr>
      <w:r>
        <w:t>Celková cena včetně DPH</w:t>
      </w:r>
      <w:r>
        <w:tab/>
        <w:t>13.939.200,0</w:t>
      </w:r>
      <w:r>
        <w:tab/>
        <w:t>Kč</w:t>
      </w:r>
    </w:p>
    <w:p w14:paraId="4904F79F" w14:textId="77777777" w:rsidR="003D3449" w:rsidRDefault="00000000">
      <w:pPr>
        <w:pStyle w:val="Zkladntext1"/>
        <w:numPr>
          <w:ilvl w:val="0"/>
          <w:numId w:val="12"/>
        </w:numPr>
        <w:tabs>
          <w:tab w:val="left" w:pos="368"/>
        </w:tabs>
        <w:ind w:left="300" w:hanging="300"/>
        <w:jc w:val="both"/>
      </w:pPr>
      <w:r>
        <w:rPr>
          <w:b/>
          <w:bCs/>
        </w:rPr>
        <w:t>Roční paušál za poskytování služeb souvisejících s realizací předmětu plnění po dobu 5 let (záruční doba)</w:t>
      </w:r>
    </w:p>
    <w:p w14:paraId="5E9C6BE5" w14:textId="77777777" w:rsidR="003D3449" w:rsidRDefault="00000000">
      <w:pPr>
        <w:pStyle w:val="Zkladntext1"/>
        <w:spacing w:after="260"/>
        <w:ind w:firstLine="300"/>
        <w:jc w:val="both"/>
      </w:pPr>
      <w:r>
        <w:t>Celková cena za jeden (1) rok bez DPH 564.000,0 Kč</w:t>
      </w:r>
    </w:p>
    <w:p w14:paraId="31E427EE" w14:textId="77777777" w:rsidR="003D3449" w:rsidRDefault="00000000">
      <w:pPr>
        <w:pStyle w:val="Zkladntext1"/>
        <w:tabs>
          <w:tab w:val="right" w:leader="dot" w:pos="8258"/>
          <w:tab w:val="left" w:pos="8535"/>
        </w:tabs>
        <w:ind w:firstLine="300"/>
        <w:jc w:val="both"/>
      </w:pPr>
      <w:r>
        <w:t>Celková cena za pět (5) let bez DPH</w:t>
      </w:r>
      <w:r>
        <w:tab/>
        <w:t>2.820.000,0</w:t>
      </w:r>
      <w:r>
        <w:tab/>
        <w:t>Kč</w:t>
      </w:r>
    </w:p>
    <w:p w14:paraId="18DC92FB" w14:textId="77777777" w:rsidR="003D3449" w:rsidRDefault="00000000">
      <w:pPr>
        <w:pStyle w:val="Zkladntext1"/>
        <w:tabs>
          <w:tab w:val="right" w:leader="dot" w:pos="8258"/>
          <w:tab w:val="left" w:pos="8463"/>
        </w:tabs>
        <w:ind w:firstLine="300"/>
        <w:jc w:val="both"/>
      </w:pPr>
      <w:r>
        <w:rPr>
          <w:u w:val="single"/>
        </w:rPr>
        <w:t>DPH 21%</w:t>
      </w:r>
      <w:r>
        <w:rPr>
          <w:u w:val="single"/>
        </w:rPr>
        <w:tab/>
        <w:t>592.200,0</w:t>
      </w:r>
      <w:r>
        <w:rPr>
          <w:u w:val="single"/>
        </w:rPr>
        <w:tab/>
        <w:t>Kč</w:t>
      </w:r>
    </w:p>
    <w:p w14:paraId="60FF5F87" w14:textId="77777777" w:rsidR="003D3449" w:rsidRDefault="00000000">
      <w:pPr>
        <w:pStyle w:val="Zkladntext1"/>
        <w:tabs>
          <w:tab w:val="right" w:leader="dot" w:pos="8258"/>
          <w:tab w:val="left" w:pos="8468"/>
        </w:tabs>
        <w:spacing w:after="260"/>
        <w:ind w:firstLine="300"/>
        <w:jc w:val="both"/>
      </w:pPr>
      <w:r>
        <w:t>Celková cena za pět (5) let včetně DPH</w:t>
      </w:r>
      <w:r>
        <w:tab/>
        <w:t>3.412.200,0</w:t>
      </w:r>
      <w:r>
        <w:tab/>
        <w:t>Kč</w:t>
      </w:r>
    </w:p>
    <w:p w14:paraId="4000AEA9" w14:textId="77777777" w:rsidR="003D3449" w:rsidRDefault="00000000">
      <w:pPr>
        <w:pStyle w:val="Zkladntext1"/>
        <w:spacing w:after="200"/>
        <w:jc w:val="both"/>
      </w:pPr>
      <w:r>
        <w:rPr>
          <w:b/>
          <w:bCs/>
          <w:u w:val="single"/>
        </w:rPr>
        <w:lastRenderedPageBreak/>
        <w:t>Celková nabídková cena za kompletní předmět plnění (A+B+C+D)</w:t>
      </w:r>
    </w:p>
    <w:p w14:paraId="75396375" w14:textId="77777777" w:rsidR="003D3449" w:rsidRDefault="00000000">
      <w:pPr>
        <w:pStyle w:val="Zkladntext1"/>
        <w:tabs>
          <w:tab w:val="right" w:leader="dot" w:pos="8445"/>
          <w:tab w:val="left" w:pos="8562"/>
        </w:tabs>
        <w:jc w:val="both"/>
      </w:pPr>
      <w:r>
        <w:rPr>
          <w:b/>
          <w:bCs/>
        </w:rPr>
        <w:t>Nabídková cena celkem bez DPH</w:t>
      </w:r>
      <w:r>
        <w:rPr>
          <w:b/>
          <w:bCs/>
        </w:rPr>
        <w:tab/>
        <w:t>15.850.000,0</w:t>
      </w:r>
      <w:r>
        <w:rPr>
          <w:b/>
          <w:bCs/>
        </w:rPr>
        <w:tab/>
        <w:t>Kč</w:t>
      </w:r>
    </w:p>
    <w:p w14:paraId="35A96615" w14:textId="77777777" w:rsidR="003D3449" w:rsidRDefault="00000000">
      <w:pPr>
        <w:pStyle w:val="Zkladntext1"/>
        <w:tabs>
          <w:tab w:val="left" w:leader="dot" w:pos="7246"/>
        </w:tabs>
        <w:jc w:val="both"/>
      </w:pPr>
      <w:r>
        <w:rPr>
          <w:u w:val="single"/>
        </w:rPr>
        <w:t>DPH 21%</w:t>
      </w:r>
      <w:r>
        <w:rPr>
          <w:u w:val="single"/>
        </w:rPr>
        <w:tab/>
        <w:t>3.328.500,0 Kč</w:t>
      </w:r>
    </w:p>
    <w:p w14:paraId="3EBE00BB" w14:textId="77777777" w:rsidR="003D3449" w:rsidRDefault="00000000">
      <w:pPr>
        <w:pStyle w:val="Zkladntext1"/>
        <w:tabs>
          <w:tab w:val="left" w:leader="dot" w:pos="7246"/>
        </w:tabs>
        <w:spacing w:after="460"/>
        <w:jc w:val="both"/>
      </w:pPr>
      <w:r>
        <w:t>Nabídková cena celkem včetně DPH</w:t>
      </w:r>
      <w:r>
        <w:tab/>
        <w:t>19.178.500,0 Kč</w:t>
      </w:r>
    </w:p>
    <w:p w14:paraId="1A2EDC41" w14:textId="77777777" w:rsidR="003D3449" w:rsidRDefault="00000000">
      <w:pPr>
        <w:pStyle w:val="Zkladntext1"/>
        <w:jc w:val="both"/>
      </w:pPr>
      <w:r>
        <w:t>Smluvní strany se dohodly, že cena za předmět plnění může být změněna pouze z důvodu:</w:t>
      </w:r>
    </w:p>
    <w:p w14:paraId="12C466AF" w14:textId="77777777" w:rsidR="003D3449" w:rsidRDefault="00000000">
      <w:pPr>
        <w:pStyle w:val="Zkladntext1"/>
        <w:numPr>
          <w:ilvl w:val="0"/>
          <w:numId w:val="13"/>
        </w:numPr>
        <w:tabs>
          <w:tab w:val="left" w:pos="349"/>
        </w:tabs>
        <w:ind w:left="300" w:hanging="300"/>
        <w:jc w:val="both"/>
      </w:pPr>
      <w:r>
        <w:t>víceprací a méněprací na základě požadavku objednatele anebo v případě, že zhotovitel realizuje předmět plnění pomocí menšího množství dodávek a prací, než předpokládal oceněný výkaz výměr, jenž je přílohou této smlouvy; v takových případech je zhotovitel povinen na výzvu objednatele uzavřít s objednatelem dodatek ke smlouvě;</w:t>
      </w:r>
    </w:p>
    <w:p w14:paraId="13A3FC7A" w14:textId="77777777" w:rsidR="003D3449" w:rsidRDefault="00000000">
      <w:pPr>
        <w:pStyle w:val="Zkladntext1"/>
        <w:numPr>
          <w:ilvl w:val="0"/>
          <w:numId w:val="13"/>
        </w:numPr>
        <w:tabs>
          <w:tab w:val="left" w:pos="354"/>
        </w:tabs>
        <w:spacing w:after="260"/>
        <w:ind w:left="300" w:hanging="300"/>
        <w:jc w:val="both"/>
      </w:pPr>
      <w:r>
        <w:t>skrytých překážek místa, kde má být předmět plnění provedeno ve smyslu ustanovení § 2627 občanského zákoníku. Přičemž skrytými překážkami místa, kde má být předmět plnění proveden se mezi smluvními stranami rozumí zejména takové okolnosti v povaze místa, které nemohly být zhotoviteli předem známé ani při vynaložení odborné péče při převzetí místa, kde má být předmět plnění proveden nebo které vyvstaly až následně v souvislosti se zhotovením předmětu plnění a zhotovitel je nemohl zjistit či předvídat ani při vynaložení odborné péče při převzetí místa, kde má být předmět plnění proveden.</w:t>
      </w:r>
    </w:p>
    <w:p w14:paraId="151990F1" w14:textId="77777777" w:rsidR="003D3449" w:rsidRDefault="00000000">
      <w:pPr>
        <w:pStyle w:val="Zkladntext1"/>
        <w:numPr>
          <w:ilvl w:val="0"/>
          <w:numId w:val="11"/>
        </w:numPr>
        <w:tabs>
          <w:tab w:val="left" w:pos="279"/>
        </w:tabs>
        <w:ind w:left="300" w:hanging="300"/>
        <w:jc w:val="both"/>
      </w:pPr>
      <w:r>
        <w:t>V ceně jsou zahrnuty veškeré náklady zhotovitele související s realizací předmětu plnění dle této smlouvy. Zhotovitel zaručuje a odpovídá za zahrnutí veškerých nákladů potřebných k řádnému splnění smlouvy do ceny (a to včetně nákladů, které měl zhotovitel na základě svých odborných a technických znalostí a při vynaložení odborné péče vědět a předpokládat).</w:t>
      </w:r>
    </w:p>
    <w:p w14:paraId="10DA1F02" w14:textId="77777777" w:rsidR="003D3449" w:rsidRDefault="00000000">
      <w:pPr>
        <w:pStyle w:val="Zkladntext1"/>
        <w:numPr>
          <w:ilvl w:val="0"/>
          <w:numId w:val="11"/>
        </w:numPr>
        <w:tabs>
          <w:tab w:val="left" w:pos="279"/>
        </w:tabs>
        <w:ind w:left="300" w:hanging="300"/>
        <w:jc w:val="both"/>
      </w:pPr>
      <w:r>
        <w:t>Veškeré možné změny ceny v návaznosti na možné změny nebo doplňky rozsahu předmětu smlouvy musí být před jejich realizací písemně odsouhlaseny oprávněným pracovníkem objednatele a potvrzeny formou dodatku ke smlouvě. Veškeré práce, které by zhotovitel provedl nad rámec předmětu této smlouvy, aniž by byl uzavřen tento dodatek, není objednatel povinen zhotoviteli uhradit.</w:t>
      </w:r>
    </w:p>
    <w:p w14:paraId="1AE43EB6" w14:textId="77777777" w:rsidR="003D3449" w:rsidRDefault="00000000">
      <w:pPr>
        <w:pStyle w:val="Zkladntext1"/>
        <w:numPr>
          <w:ilvl w:val="0"/>
          <w:numId w:val="11"/>
        </w:numPr>
        <w:tabs>
          <w:tab w:val="left" w:pos="289"/>
        </w:tabs>
        <w:ind w:left="300" w:hanging="300"/>
        <w:jc w:val="both"/>
      </w:pPr>
      <w:r>
        <w:t xml:space="preserve">Objednatel na základě skutečností dodatečně zjištěných v průběhu plnění dle této smlouvy je oprávněn upřesnit rozsah a způsob provedení prací. Bude-li změna rozsahu předmětu plnění spočívat v jeho rozšíření či má-li dojít k posunu termínů dílčích částí předmětu plnění, musí být smluvně ošetřena v písemném dodatku </w:t>
      </w:r>
      <w:proofErr w:type="spellStart"/>
      <w:r>
        <w:t>ktéto</w:t>
      </w:r>
      <w:proofErr w:type="spellEnd"/>
      <w:r>
        <w:t xml:space="preserve"> smlouvě v souladu se zákonem č. 134/2016 Sb., o zadávání veřejných zakázek, ve znění pozdějších předpisů. Zhotoviteli nenáleží finanční či jiné odškodnění za vynaložené náklady vzniklé členěním nebo zúžením rozsahu předmětu plnění.</w:t>
      </w:r>
    </w:p>
    <w:p w14:paraId="41467B52" w14:textId="77777777" w:rsidR="003D3449" w:rsidRDefault="00000000">
      <w:pPr>
        <w:pStyle w:val="Zkladntext1"/>
        <w:numPr>
          <w:ilvl w:val="0"/>
          <w:numId w:val="11"/>
        </w:numPr>
        <w:tabs>
          <w:tab w:val="left" w:pos="284"/>
        </w:tabs>
        <w:ind w:left="300" w:hanging="300"/>
        <w:jc w:val="both"/>
      </w:pPr>
      <w:r>
        <w:t>Jako podklad pro stanovení případných změn cen předmětu plnění bude sloužit cenová úroveň odvozená z nabídkové ceny, jednotkových cen uvedených v položkovém rozpočtu Zhotovitele, a velikosti příslušné části předmětu plnění. Práce, které se nebudou provádět dle předloženého jednotkového ocenění - méněpráce, budou odečteny v nabídkových cenách.</w:t>
      </w:r>
    </w:p>
    <w:p w14:paraId="47F5E343" w14:textId="77777777" w:rsidR="003D3449" w:rsidRDefault="00000000">
      <w:pPr>
        <w:pStyle w:val="Zkladntext1"/>
        <w:numPr>
          <w:ilvl w:val="0"/>
          <w:numId w:val="11"/>
        </w:numPr>
        <w:tabs>
          <w:tab w:val="left" w:pos="284"/>
        </w:tabs>
        <w:ind w:left="300" w:hanging="300"/>
        <w:jc w:val="both"/>
      </w:pPr>
      <w:r>
        <w:t>Zadávání případných změn bude realizováno v souladu se zákonem č. 134/2016 Sb., o zadávání veřejných zakázek, ve znění pozdějších předpisů.</w:t>
      </w:r>
    </w:p>
    <w:p w14:paraId="3F1C5F73" w14:textId="77777777" w:rsidR="003D3449" w:rsidRDefault="00000000">
      <w:pPr>
        <w:pStyle w:val="Zkladntext1"/>
        <w:numPr>
          <w:ilvl w:val="0"/>
          <w:numId w:val="11"/>
        </w:numPr>
        <w:tabs>
          <w:tab w:val="left" w:pos="284"/>
        </w:tabs>
        <w:spacing w:after="260"/>
        <w:ind w:left="300" w:hanging="300"/>
        <w:jc w:val="both"/>
      </w:pPr>
      <w:r>
        <w:t>Veškeré změny předmětu plnění musí být provedeny formou písemného dodatku k této smlouvě. Věcná náplň dodatku bude odsouhlasena odpovědnými zástupci obou stran (tj. zástupce objednatele a zástupce zhotovitele).</w:t>
      </w:r>
    </w:p>
    <w:p w14:paraId="3E869E03" w14:textId="77777777" w:rsidR="003D3449" w:rsidRDefault="00000000">
      <w:pPr>
        <w:pStyle w:val="Nadpis20"/>
        <w:keepNext/>
        <w:keepLines/>
      </w:pPr>
      <w:bookmarkStart w:id="16" w:name="bookmark33"/>
      <w:r>
        <w:t>CL. IV</w:t>
      </w:r>
      <w:r>
        <w:br/>
        <w:t>PLATEBNÍ PODMÍNKY</w:t>
      </w:r>
      <w:bookmarkEnd w:id="16"/>
    </w:p>
    <w:p w14:paraId="4D68ADC2" w14:textId="77777777" w:rsidR="003D3449" w:rsidRDefault="00000000">
      <w:pPr>
        <w:pStyle w:val="Zkladntext1"/>
        <w:numPr>
          <w:ilvl w:val="0"/>
          <w:numId w:val="14"/>
        </w:numPr>
        <w:tabs>
          <w:tab w:val="left" w:pos="274"/>
        </w:tabs>
        <w:jc w:val="both"/>
      </w:pPr>
      <w:r>
        <w:t>Objednatel nebude poskytovat zhotoviteli zálohy.</w:t>
      </w:r>
    </w:p>
    <w:p w14:paraId="43DECF0E" w14:textId="77777777" w:rsidR="003D3449" w:rsidRDefault="00000000">
      <w:pPr>
        <w:pStyle w:val="Zkladntext1"/>
        <w:numPr>
          <w:ilvl w:val="0"/>
          <w:numId w:val="14"/>
        </w:numPr>
        <w:tabs>
          <w:tab w:val="left" w:pos="279"/>
        </w:tabs>
        <w:ind w:left="300" w:hanging="300"/>
        <w:jc w:val="both"/>
      </w:pPr>
      <w:r>
        <w:t xml:space="preserve">Pro fakturování a placení se smluvní strany dohodly, že úhrada ceny dílčí části předmětu plnění dle čl. </w:t>
      </w:r>
      <w:r>
        <w:rPr>
          <w:lang w:val="en-US" w:eastAsia="en-US" w:bidi="en-US"/>
        </w:rPr>
        <w:t xml:space="preserve">III. </w:t>
      </w:r>
      <w:r>
        <w:t>písm. A) této smlouvy, tj. za zpracování projektové dokumentace (DUR) vč. inženýrské činnosti, bude realizována jednou závěrečnou platbou na základě faktury (daňového dokladu), jejíž přílohou musí být doklad o protokolárním předání a převzetí dokončeného předmětu plnění v rozsahu dle čl. I. odst. 1 písm. A) v termínu dle čl. II. odst. 1 bez vad a nedodělků.</w:t>
      </w:r>
    </w:p>
    <w:p w14:paraId="55BA3549" w14:textId="77777777" w:rsidR="003D3449" w:rsidRDefault="00000000">
      <w:pPr>
        <w:pStyle w:val="Zkladntext1"/>
        <w:numPr>
          <w:ilvl w:val="0"/>
          <w:numId w:val="14"/>
        </w:numPr>
        <w:tabs>
          <w:tab w:val="left" w:pos="284"/>
        </w:tabs>
        <w:ind w:left="300" w:hanging="300"/>
        <w:jc w:val="both"/>
      </w:pPr>
      <w:r>
        <w:lastRenderedPageBreak/>
        <w:t xml:space="preserve">Pro fakturování a placení se smluvní strany dohodly, že úhrada ceny dílčí části předmětu plnění dle čl. III. písm. B) této smlouvy, tj. za zpracování projektové dokumentace </w:t>
      </w:r>
      <w:r>
        <w:rPr>
          <w:lang w:val="en-US" w:eastAsia="en-US" w:bidi="en-US"/>
        </w:rPr>
        <w:t xml:space="preserve">(DSP, </w:t>
      </w:r>
      <w:r>
        <w:t>DPS) vč. inženýrské činnosti, bude realizována jednou závěrečnou platbou na základě faktury (daňového dokladu), jejíž přílohou musí být doklad o protokolárním předání a převzetí dokončeného předmětu plnění v rozsahu dle čl. I. odst. 1 písm. B) v termínu dle čl. II. odst. 1 bez vad a nedodělků.</w:t>
      </w:r>
    </w:p>
    <w:p w14:paraId="639B0C41" w14:textId="77777777" w:rsidR="003D3449" w:rsidRDefault="00000000">
      <w:pPr>
        <w:pStyle w:val="Zkladntext1"/>
        <w:numPr>
          <w:ilvl w:val="0"/>
          <w:numId w:val="14"/>
        </w:numPr>
        <w:tabs>
          <w:tab w:val="left" w:pos="289"/>
        </w:tabs>
        <w:ind w:left="300" w:hanging="300"/>
        <w:jc w:val="both"/>
      </w:pPr>
      <w:r>
        <w:t>Pro fakturování a placení se smluvní strany dohodly, že úhrada ceny dílčí části předmětu plnění dle čl. III. písm. C) této smlouvy, tj. za dodávku a instalaci systému dopravní telematiky a s tím spojených prací a služeb, bude realizována měsíčně na základě skutečně realizovaných dodávek a s tím souvisejících prací a služeb. Dodavatel k tomu vystaví fakturu s náležitostmi daňového dokladu za každý ukončený kalendářní měsíc předmětu plnění, a to tak, že souhrn částek vyfakturovaných jednotlivými měsíčními fakturami vystavenými do okamžiku převzetí a předání předmětu plnění dle čl. X. této smlouvy nepřesáhne 90% celkové ceny předmětu plnění dle čl. III. písm. C) této smlouvy. Zbývajících 10% z celkové ceny předmětu plnění dle čl. III. písm. C) této smlouvy zhotovitel vyúčtuje v samostatné faktuře do 15 kalendářních dnů ode dne protokolárního předání a převzetí dokončeného předmětu plnění bez vad a nedodělků a po ukončení zkušebního provozu dle čl. I. písm. D) této smlouvy.</w:t>
      </w:r>
    </w:p>
    <w:p w14:paraId="4E32188B" w14:textId="77777777" w:rsidR="003D3449" w:rsidRDefault="00000000">
      <w:pPr>
        <w:pStyle w:val="Zkladntext1"/>
        <w:numPr>
          <w:ilvl w:val="0"/>
          <w:numId w:val="14"/>
        </w:numPr>
        <w:tabs>
          <w:tab w:val="left" w:pos="290"/>
        </w:tabs>
        <w:ind w:left="300" w:hanging="300"/>
        <w:jc w:val="both"/>
      </w:pPr>
      <w:r>
        <w:t>Fakturace bude uskutečňována na základě soupisu skutečně provedených prací odsouhla</w:t>
      </w:r>
      <w:r>
        <w:softHyphen/>
        <w:t>seného technickým zástupcem objednatele, který bude nedílnou součástí každého daňového dokladu vystaveného zhotovitelem. Při absenci tohoto soupisu je faktura neúplná. Zhotovitel je povinen předložit technickému zástupci objednatele soupis skutečně provedených prací a skutečnou výši nákladů za ukončený kalendářní měsíc plnění dle čl. I. písm. C) této smlouvy ke kontrole a k odsouhlasení.</w:t>
      </w:r>
    </w:p>
    <w:p w14:paraId="72E45ACB" w14:textId="77777777" w:rsidR="003D3449" w:rsidRDefault="00000000">
      <w:pPr>
        <w:pStyle w:val="Zkladntext1"/>
        <w:numPr>
          <w:ilvl w:val="0"/>
          <w:numId w:val="14"/>
        </w:numPr>
        <w:tabs>
          <w:tab w:val="left" w:pos="290"/>
        </w:tabs>
        <w:ind w:left="300" w:hanging="300"/>
        <w:jc w:val="both"/>
      </w:pPr>
      <w:r>
        <w:t xml:space="preserve">Pro fakturování a placení se smluvní strany dohodly, že úhrada ceny předmětu plnění dle čl. III. písm. D) této smlouvy, tj. za poskytování služeb souvisejících s realizací předmětu plnění po dobu 5 let (záruční doba) v rozsahu a dle podmínek uvedených v této smlouvě, bude realizována paušální částkou ve výši uvedené </w:t>
      </w:r>
      <w:proofErr w:type="spellStart"/>
      <w:r>
        <w:t>včl</w:t>
      </w:r>
      <w:proofErr w:type="spellEnd"/>
      <w:r>
        <w:t>. III odst. 1 písm. D) této smlouvy na základě zhotovitelem předložené faktury, a to vždy po uplynutí příslušného kalendářního roku, dle podmínek uvedených v tomto článku, vyjma ujednání týkajících se pozastávky.</w:t>
      </w:r>
    </w:p>
    <w:p w14:paraId="3D7C16D5" w14:textId="77777777" w:rsidR="003D3449" w:rsidRDefault="00000000">
      <w:pPr>
        <w:pStyle w:val="Zkladntext1"/>
        <w:numPr>
          <w:ilvl w:val="0"/>
          <w:numId w:val="14"/>
        </w:numPr>
        <w:tabs>
          <w:tab w:val="left" w:pos="290"/>
        </w:tabs>
        <w:ind w:left="300" w:hanging="300"/>
        <w:jc w:val="both"/>
      </w:pPr>
      <w:r>
        <w:t>Smluvní strany si sjednávají splatnost fakturovaných částek na 30 kalendářních dnů od data prokazatelného doručení faktury objednateli.</w:t>
      </w:r>
    </w:p>
    <w:p w14:paraId="5C84B13C" w14:textId="77777777" w:rsidR="003D3449" w:rsidRDefault="00000000">
      <w:pPr>
        <w:pStyle w:val="Zkladntext1"/>
        <w:numPr>
          <w:ilvl w:val="0"/>
          <w:numId w:val="14"/>
        </w:numPr>
        <w:tabs>
          <w:tab w:val="left" w:pos="290"/>
        </w:tabs>
        <w:ind w:left="300" w:hanging="300"/>
        <w:jc w:val="both"/>
      </w:pPr>
      <w:r>
        <w:t>Faktura zhotovitele musí obsahovat všechny obvyklé náležitosti platebních dokladů stanovené zákonem o DPH a občanským zákoníkem, zejména:</w:t>
      </w:r>
    </w:p>
    <w:p w14:paraId="69902C0D" w14:textId="77777777" w:rsidR="003D3449" w:rsidRDefault="00000000">
      <w:pPr>
        <w:pStyle w:val="Zkladntext1"/>
        <w:numPr>
          <w:ilvl w:val="0"/>
          <w:numId w:val="15"/>
        </w:numPr>
        <w:tabs>
          <w:tab w:val="left" w:pos="638"/>
        </w:tabs>
        <w:spacing w:line="254" w:lineRule="auto"/>
        <w:ind w:firstLine="440"/>
        <w:jc w:val="both"/>
      </w:pPr>
      <w:r>
        <w:t>označení faktury a číslo,</w:t>
      </w:r>
    </w:p>
    <w:p w14:paraId="5AF6E615" w14:textId="77777777" w:rsidR="003D3449" w:rsidRDefault="00000000">
      <w:pPr>
        <w:pStyle w:val="Zkladntext1"/>
        <w:numPr>
          <w:ilvl w:val="0"/>
          <w:numId w:val="15"/>
        </w:numPr>
        <w:tabs>
          <w:tab w:val="left" w:pos="638"/>
        </w:tabs>
        <w:spacing w:line="254" w:lineRule="auto"/>
        <w:ind w:firstLine="440"/>
        <w:jc w:val="both"/>
      </w:pPr>
      <w:r>
        <w:t>obchodní název a sídlo objednatele a zhotovitele, jejich IČO a DIČ,</w:t>
      </w:r>
    </w:p>
    <w:p w14:paraId="4CE59B08" w14:textId="77777777" w:rsidR="003D3449" w:rsidRDefault="00000000">
      <w:pPr>
        <w:pStyle w:val="Zkladntext1"/>
        <w:numPr>
          <w:ilvl w:val="0"/>
          <w:numId w:val="15"/>
        </w:numPr>
        <w:tabs>
          <w:tab w:val="left" w:pos="638"/>
        </w:tabs>
        <w:spacing w:line="254" w:lineRule="auto"/>
        <w:ind w:firstLine="440"/>
        <w:jc w:val="both"/>
      </w:pPr>
      <w:r>
        <w:t>předmět plnění a den splnění,</w:t>
      </w:r>
    </w:p>
    <w:p w14:paraId="1F794EDC" w14:textId="77777777" w:rsidR="003D3449" w:rsidRDefault="00000000">
      <w:pPr>
        <w:pStyle w:val="Zkladntext1"/>
        <w:numPr>
          <w:ilvl w:val="0"/>
          <w:numId w:val="15"/>
        </w:numPr>
        <w:tabs>
          <w:tab w:val="left" w:pos="638"/>
        </w:tabs>
        <w:spacing w:line="254" w:lineRule="auto"/>
        <w:ind w:firstLine="440"/>
        <w:jc w:val="both"/>
      </w:pPr>
      <w:r>
        <w:t>den vystavení faktury, den uskutečnění zdanitelného plnění a lhůtu splatnosti,</w:t>
      </w:r>
    </w:p>
    <w:p w14:paraId="0BD3164E" w14:textId="77777777" w:rsidR="003D3449" w:rsidRDefault="00000000">
      <w:pPr>
        <w:pStyle w:val="Zkladntext1"/>
        <w:numPr>
          <w:ilvl w:val="0"/>
          <w:numId w:val="15"/>
        </w:numPr>
        <w:tabs>
          <w:tab w:val="left" w:pos="638"/>
        </w:tabs>
        <w:spacing w:line="254" w:lineRule="auto"/>
        <w:ind w:firstLine="440"/>
        <w:jc w:val="both"/>
      </w:pPr>
      <w:r>
        <w:t>označení banky a číslo účtu, na který má být placeno,</w:t>
      </w:r>
    </w:p>
    <w:p w14:paraId="3C0B73A5" w14:textId="77777777" w:rsidR="003D3449" w:rsidRDefault="00000000">
      <w:pPr>
        <w:pStyle w:val="Zkladntext1"/>
        <w:numPr>
          <w:ilvl w:val="0"/>
          <w:numId w:val="15"/>
        </w:numPr>
        <w:tabs>
          <w:tab w:val="left" w:pos="638"/>
        </w:tabs>
        <w:ind w:left="580" w:hanging="140"/>
        <w:jc w:val="both"/>
      </w:pPr>
      <w:r>
        <w:t>fakturovanou částku a další náležitosti podle zákona č. 235/2004 Sb., o DPH, ve znění pozdějších předpisů, včetně razítka zhotovitele a podpisu oprávněné osoby zhotovitele,</w:t>
      </w:r>
    </w:p>
    <w:p w14:paraId="1E605B75" w14:textId="77777777" w:rsidR="003D3449" w:rsidRDefault="00000000">
      <w:pPr>
        <w:pStyle w:val="Zkladntext1"/>
        <w:numPr>
          <w:ilvl w:val="0"/>
          <w:numId w:val="15"/>
        </w:numPr>
        <w:tabs>
          <w:tab w:val="left" w:pos="638"/>
        </w:tabs>
        <w:ind w:left="580" w:hanging="140"/>
        <w:jc w:val="both"/>
      </w:pPr>
      <w:r>
        <w:t>jako přílohu soupis skutečně provedených prací odsouhlasený technickým zástupcem objednatele,</w:t>
      </w:r>
    </w:p>
    <w:p w14:paraId="71A15B29" w14:textId="77777777" w:rsidR="003D3449" w:rsidRDefault="00000000">
      <w:pPr>
        <w:pStyle w:val="Zkladntext1"/>
        <w:numPr>
          <w:ilvl w:val="0"/>
          <w:numId w:val="15"/>
        </w:numPr>
        <w:tabs>
          <w:tab w:val="left" w:pos="638"/>
        </w:tabs>
        <w:spacing w:line="254" w:lineRule="auto"/>
        <w:ind w:left="580" w:hanging="140"/>
        <w:jc w:val="both"/>
      </w:pPr>
      <w:r>
        <w:t>údaje pro daňové účely.</w:t>
      </w:r>
    </w:p>
    <w:p w14:paraId="563334EC" w14:textId="77777777" w:rsidR="003D3449" w:rsidRDefault="00000000">
      <w:pPr>
        <w:pStyle w:val="Zkladntext1"/>
        <w:ind w:left="580" w:hanging="140"/>
        <w:jc w:val="both"/>
      </w:pPr>
      <w:r>
        <w:t>Konečná faktura předmětu plnění musí mimo výše uvedené náležitosti obsahovat:</w:t>
      </w:r>
    </w:p>
    <w:p w14:paraId="0582137C" w14:textId="77777777" w:rsidR="003D3449" w:rsidRDefault="00000000">
      <w:pPr>
        <w:pStyle w:val="Zkladntext1"/>
        <w:numPr>
          <w:ilvl w:val="0"/>
          <w:numId w:val="15"/>
        </w:numPr>
        <w:tabs>
          <w:tab w:val="left" w:pos="638"/>
        </w:tabs>
        <w:ind w:left="580" w:hanging="140"/>
        <w:jc w:val="both"/>
      </w:pPr>
      <w:r>
        <w:t>jako přílohu oboustranně odsouhlasený protokol o předání a převzetí předmětu plnění a zápis o odstranění vad a nedodělků a o vyklizení jednotlivých míst realizace prací.</w:t>
      </w:r>
    </w:p>
    <w:p w14:paraId="6A32360A" w14:textId="77777777" w:rsidR="003D3449" w:rsidRDefault="00000000">
      <w:pPr>
        <w:pStyle w:val="Zkladntext1"/>
        <w:numPr>
          <w:ilvl w:val="0"/>
          <w:numId w:val="14"/>
        </w:numPr>
        <w:tabs>
          <w:tab w:val="left" w:pos="290"/>
        </w:tabs>
        <w:ind w:left="300" w:hanging="300"/>
        <w:jc w:val="both"/>
      </w:pPr>
      <w:r>
        <w:t>V případě, že faktura vystavená dle tohoto oddílu bude obsahovat nesprávné nebo neúplné údaje a nebude obsahovat všechny náležitosti uvedené v odst. 8 tohoto čl.,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23500E1A" w14:textId="77777777" w:rsidR="003D3449" w:rsidRDefault="00000000">
      <w:pPr>
        <w:pStyle w:val="Zkladntext1"/>
        <w:numPr>
          <w:ilvl w:val="0"/>
          <w:numId w:val="14"/>
        </w:numPr>
        <w:tabs>
          <w:tab w:val="left" w:pos="390"/>
        </w:tabs>
        <w:ind w:left="300" w:hanging="300"/>
        <w:jc w:val="both"/>
      </w:pPr>
      <w:r>
        <w:t xml:space="preserve">Daň z přidané hodnoty bude při fakturaci veškerých prací a dodávek účtována ve výši dle zákona o DPH v platném znění. Objednatel prohlašuje, že objekty dotčené předmětem plnění nejsou </w:t>
      </w:r>
      <w:r>
        <w:lastRenderedPageBreak/>
        <w:t>používány k ekonomické činnosti, objednatel nejedná jako osoba povinná k dani dle § 5 odst. 4 zákona o DPH a ve smyslu § 92a odst. 2 zákona o DPH nebude pro výše uvedenou dodávku aplikován režim přenesené daňové povinnosti podle § 92a odst. 1 zákona o DPH.</w:t>
      </w:r>
    </w:p>
    <w:p w14:paraId="5139C792" w14:textId="77777777" w:rsidR="003D3449" w:rsidRDefault="00000000">
      <w:pPr>
        <w:pStyle w:val="Zkladntext1"/>
        <w:numPr>
          <w:ilvl w:val="0"/>
          <w:numId w:val="14"/>
        </w:numPr>
        <w:tabs>
          <w:tab w:val="left" w:pos="390"/>
        </w:tabs>
        <w:ind w:left="300" w:hanging="300"/>
        <w:jc w:val="both"/>
      </w:pPr>
      <w:r>
        <w:t xml:space="preserve">Fakturu lze doručit elektronicky e-mailem na adresu: </w:t>
      </w:r>
      <w:hyperlink r:id="rId9" w:history="1">
        <w:r>
          <w:rPr>
            <w:lang w:val="en-US" w:eastAsia="en-US" w:bidi="en-US"/>
          </w:rPr>
          <w:t>faktury@mmp.cz</w:t>
        </w:r>
      </w:hyperlink>
      <w:r>
        <w:rPr>
          <w:lang w:val="en-US" w:eastAsia="en-US" w:bidi="en-US"/>
        </w:rPr>
        <w:t xml:space="preserve"> </w:t>
      </w:r>
      <w:r>
        <w:t xml:space="preserve">nebo do datové schránky </w:t>
      </w:r>
      <w:proofErr w:type="spellStart"/>
      <w:r>
        <w:t>MmP</w:t>
      </w:r>
      <w:proofErr w:type="spellEnd"/>
      <w:r>
        <w:t xml:space="preserve"> na adresu: ukzbx4z, případně zaslat poštou nebo prostřednictvím jiné osoby, která provádí přepravu zásilek (kurýrní služba), na adresu objednatele či předat osobně na podatelnu v sídle objednatele.</w:t>
      </w:r>
    </w:p>
    <w:p w14:paraId="30AA1ADC" w14:textId="77777777" w:rsidR="003D3449" w:rsidRDefault="00000000">
      <w:pPr>
        <w:pStyle w:val="Zkladntext1"/>
        <w:numPr>
          <w:ilvl w:val="0"/>
          <w:numId w:val="14"/>
        </w:numPr>
        <w:tabs>
          <w:tab w:val="left" w:pos="390"/>
        </w:tabs>
        <w:jc w:val="both"/>
      </w:pPr>
      <w:r>
        <w:t>Platba bude provedena formou bezhotovostního bankovního převodu na účet zhotovitele.</w:t>
      </w:r>
    </w:p>
    <w:p w14:paraId="08D53634" w14:textId="77777777" w:rsidR="003D3449" w:rsidRDefault="00000000">
      <w:pPr>
        <w:pStyle w:val="Zkladntext1"/>
        <w:numPr>
          <w:ilvl w:val="0"/>
          <w:numId w:val="14"/>
        </w:numPr>
        <w:tabs>
          <w:tab w:val="left" w:pos="390"/>
        </w:tabs>
        <w:jc w:val="both"/>
      </w:pPr>
      <w:r>
        <w:t>Za okamžik úhrady se považuje okamžik odepsání hrazené částky z účtu objednatele.</w:t>
      </w:r>
    </w:p>
    <w:p w14:paraId="768D18EB" w14:textId="77777777" w:rsidR="003D3449" w:rsidRDefault="00000000">
      <w:pPr>
        <w:pStyle w:val="Zkladntext1"/>
        <w:ind w:left="300" w:hanging="300"/>
        <w:jc w:val="both"/>
      </w:pPr>
      <w:r>
        <w:t>14.Objednatel provede úhradu ve splatnosti na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1E01D9C6" w14:textId="77777777" w:rsidR="003D3449" w:rsidRDefault="00000000">
      <w:pPr>
        <w:pStyle w:val="Zkladntext1"/>
        <w:spacing w:after="260"/>
        <w:ind w:left="300" w:hanging="300"/>
        <w:jc w:val="both"/>
      </w:pPr>
      <w:r>
        <w:t>15.0bjednatel provede úhradu ve splatnosti na bankovní účet zhotovitele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480C31B5" w14:textId="77777777" w:rsidR="003D3449" w:rsidRDefault="00000000">
      <w:pPr>
        <w:pStyle w:val="Nadpis20"/>
        <w:keepNext/>
        <w:keepLines/>
      </w:pPr>
      <w:bookmarkStart w:id="17" w:name="bookmark35"/>
      <w:r>
        <w:t>ČL. V</w:t>
      </w:r>
      <w:bookmarkEnd w:id="17"/>
    </w:p>
    <w:p w14:paraId="16DBD01D" w14:textId="77777777" w:rsidR="003D3449" w:rsidRDefault="00000000">
      <w:pPr>
        <w:pStyle w:val="Nadpis20"/>
        <w:keepNext/>
        <w:keepLines/>
      </w:pPr>
      <w:r>
        <w:t>BEZPEČNOSTNÍ OPATŘENÍ PŘI INSTALACI PŘEDMĚTU PLNĚNÍ</w:t>
      </w:r>
    </w:p>
    <w:p w14:paraId="09CB9678" w14:textId="77777777" w:rsidR="003D3449" w:rsidRDefault="00000000">
      <w:pPr>
        <w:pStyle w:val="Zkladntext1"/>
        <w:numPr>
          <w:ilvl w:val="0"/>
          <w:numId w:val="16"/>
        </w:numPr>
        <w:tabs>
          <w:tab w:val="left" w:pos="275"/>
        </w:tabs>
        <w:ind w:left="300" w:hanging="300"/>
        <w:jc w:val="both"/>
      </w:pPr>
      <w:r>
        <w:t>Zhotovitel se zavazuje zejména při instalaci předmětu plnění dodržovat obecně závazné právní předpisy, technické normy (ČSN) a příslušné stavební povolení, týkající se zejména bezpečnosti a ochrany zdraví při práci, požární ochrany a ochrany životního prostředí. Zhotovitel se zavazuje dodržovat hygienické požadavky stanovené právními předpisy.</w:t>
      </w:r>
    </w:p>
    <w:p w14:paraId="62583A54" w14:textId="77777777" w:rsidR="003D3449" w:rsidRDefault="00000000">
      <w:pPr>
        <w:pStyle w:val="Zkladntext1"/>
        <w:numPr>
          <w:ilvl w:val="0"/>
          <w:numId w:val="16"/>
        </w:numPr>
        <w:tabs>
          <w:tab w:val="left" w:pos="285"/>
        </w:tabs>
        <w:spacing w:after="260"/>
        <w:ind w:left="300" w:hanging="300"/>
        <w:jc w:val="both"/>
      </w:pPr>
      <w:r>
        <w:t>Zhotovitel se zavazuje, že bude nakládat s odpady vzniklými v průběhu plnění smlouvy dle zákona č. 541/2020 Sb., o odpadech, ve znění pozdějších předpisů.</w:t>
      </w:r>
    </w:p>
    <w:p w14:paraId="6DC2A651" w14:textId="77777777" w:rsidR="003D3449" w:rsidRDefault="00000000">
      <w:pPr>
        <w:pStyle w:val="Nadpis20"/>
        <w:keepNext/>
        <w:keepLines/>
      </w:pPr>
      <w:bookmarkStart w:id="18" w:name="bookmark38"/>
      <w:r>
        <w:t>ČL. VI</w:t>
      </w:r>
      <w:bookmarkEnd w:id="18"/>
    </w:p>
    <w:p w14:paraId="5F7370A7" w14:textId="77777777" w:rsidR="003D3449" w:rsidRDefault="00000000">
      <w:pPr>
        <w:pStyle w:val="Nadpis20"/>
        <w:keepNext/>
        <w:keepLines/>
      </w:pPr>
      <w:r>
        <w:t>SOUČINNOST OBJEDNATELE</w:t>
      </w:r>
    </w:p>
    <w:p w14:paraId="6AB5A0FD" w14:textId="77777777" w:rsidR="003D3449" w:rsidRDefault="00000000">
      <w:pPr>
        <w:pStyle w:val="Zkladntext1"/>
        <w:numPr>
          <w:ilvl w:val="0"/>
          <w:numId w:val="17"/>
        </w:numPr>
        <w:tabs>
          <w:tab w:val="left" w:pos="280"/>
        </w:tabs>
        <w:ind w:left="300" w:hanging="300"/>
        <w:jc w:val="both"/>
      </w:pPr>
      <w:r>
        <w:t>Objednatel se zavazuje v průběhu plnění této smlouvy poskytnout zhotoviteli ke všem jeho závazkům plynoucím z této smlouvy vyžadujícím spolupůsobení objednatele řádnou a včasnou součinnost.</w:t>
      </w:r>
    </w:p>
    <w:p w14:paraId="54EE0072" w14:textId="77777777" w:rsidR="003D3449" w:rsidRDefault="00000000">
      <w:pPr>
        <w:pStyle w:val="Zkladntext1"/>
        <w:numPr>
          <w:ilvl w:val="0"/>
          <w:numId w:val="17"/>
        </w:numPr>
        <w:tabs>
          <w:tab w:val="left" w:pos="285"/>
        </w:tabs>
        <w:spacing w:line="271" w:lineRule="auto"/>
        <w:ind w:left="300" w:hanging="300"/>
        <w:jc w:val="both"/>
      </w:pPr>
      <w:r>
        <w:t>Objednatel předá místo plnění zhotoviteli v rozsahu obecné zvyklosti. O předání a převzetí místa plnění sepíší obě smluvní strany protokol.</w:t>
      </w:r>
    </w:p>
    <w:p w14:paraId="4993FCE4" w14:textId="77777777" w:rsidR="003D3449" w:rsidRDefault="00000000">
      <w:pPr>
        <w:pStyle w:val="Zkladntext1"/>
        <w:numPr>
          <w:ilvl w:val="0"/>
          <w:numId w:val="17"/>
        </w:numPr>
        <w:tabs>
          <w:tab w:val="left" w:pos="290"/>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předmětu plnění. Totéž platí, zjistí-li se skryté překážky bránící realizaci předmětu plnění dohodnutým způsobem, které nebyly patrny z předané dokumentace.</w:t>
      </w:r>
    </w:p>
    <w:p w14:paraId="4D598ABF" w14:textId="77777777" w:rsidR="003D3449" w:rsidRDefault="00000000">
      <w:pPr>
        <w:pStyle w:val="Zkladntext1"/>
        <w:numPr>
          <w:ilvl w:val="0"/>
          <w:numId w:val="17"/>
        </w:numPr>
        <w:tabs>
          <w:tab w:val="left" w:pos="294"/>
        </w:tabs>
        <w:ind w:left="300" w:hanging="300"/>
        <w:jc w:val="both"/>
      </w:pPr>
      <w:r>
        <w:t>Objednatel je povinen dostavit se na vyzvání k provedení inspekce u vybraných kontrol nebo zkoušek.</w:t>
      </w:r>
    </w:p>
    <w:p w14:paraId="7F2CAC02" w14:textId="77777777" w:rsidR="003D3449" w:rsidRDefault="00000000">
      <w:pPr>
        <w:pStyle w:val="Zkladntext1"/>
        <w:numPr>
          <w:ilvl w:val="0"/>
          <w:numId w:val="17"/>
        </w:numPr>
        <w:tabs>
          <w:tab w:val="left" w:pos="290"/>
        </w:tabs>
        <w:ind w:left="300" w:hanging="300"/>
        <w:jc w:val="both"/>
      </w:pPr>
      <w:r>
        <w:t>Objednatel je oprávněn na základě skutečností dodatečně zjištěných v průběhu provádění prací upřesnit obsah a způsob provedení předmětu plnění.</w:t>
      </w:r>
    </w:p>
    <w:p w14:paraId="6FCFB4C5" w14:textId="77777777" w:rsidR="003D3449" w:rsidRDefault="00000000">
      <w:pPr>
        <w:pStyle w:val="Zkladntext1"/>
        <w:numPr>
          <w:ilvl w:val="0"/>
          <w:numId w:val="17"/>
        </w:numPr>
        <w:tabs>
          <w:tab w:val="left" w:pos="290"/>
        </w:tabs>
        <w:ind w:left="300" w:hanging="300"/>
        <w:jc w:val="both"/>
      </w:pPr>
      <w:r>
        <w:t>Objednatel k přejímacímu řízení předmětu plnění může přizvat osoby vykonávající funkci technického dozoru objednatele a autorského dozoru projektanta.</w:t>
      </w:r>
    </w:p>
    <w:p w14:paraId="0E56E713" w14:textId="77777777" w:rsidR="003D3449" w:rsidRDefault="00000000">
      <w:pPr>
        <w:pStyle w:val="Zkladntext1"/>
        <w:numPr>
          <w:ilvl w:val="0"/>
          <w:numId w:val="17"/>
        </w:numPr>
        <w:tabs>
          <w:tab w:val="left" w:pos="290"/>
        </w:tabs>
        <w:spacing w:after="260"/>
        <w:ind w:left="300" w:hanging="300"/>
        <w:jc w:val="both"/>
      </w:pPr>
      <w:r>
        <w:t>Objednatel a zhotovitel se dohodli, že aplikace ustanovení § 2591 a § 2595 zákona č. 89/2012 Sb., občanský zákoník, ve znění pozdějších předpisů, se vylučuje.</w:t>
      </w:r>
    </w:p>
    <w:p w14:paraId="36EB80F8" w14:textId="77777777" w:rsidR="003D3449" w:rsidRDefault="00000000">
      <w:pPr>
        <w:pStyle w:val="Nadpis20"/>
        <w:keepNext/>
        <w:keepLines/>
      </w:pPr>
      <w:bookmarkStart w:id="19" w:name="bookmark41"/>
      <w:r>
        <w:t>ČL. VII</w:t>
      </w:r>
      <w:bookmarkEnd w:id="19"/>
    </w:p>
    <w:p w14:paraId="03BF855C" w14:textId="77777777" w:rsidR="003D3449" w:rsidRDefault="00000000">
      <w:pPr>
        <w:pStyle w:val="Nadpis20"/>
        <w:keepNext/>
        <w:keepLines/>
      </w:pPr>
      <w:r>
        <w:t>MONTÁŽNÍ DENÍK</w:t>
      </w:r>
    </w:p>
    <w:p w14:paraId="656BD709" w14:textId="77777777" w:rsidR="003D3449" w:rsidRDefault="00000000">
      <w:pPr>
        <w:pStyle w:val="Zkladntext1"/>
        <w:numPr>
          <w:ilvl w:val="0"/>
          <w:numId w:val="18"/>
        </w:numPr>
        <w:tabs>
          <w:tab w:val="left" w:pos="280"/>
        </w:tabs>
        <w:ind w:left="300" w:hanging="300"/>
        <w:jc w:val="both"/>
      </w:pPr>
      <w:r>
        <w:t xml:space="preserve">Zhotovitel se zavazuje vést montážní deník (dále „deník"). Deník bude uložen u zhotovitele. Do </w:t>
      </w:r>
      <w:r>
        <w:lastRenderedPageBreak/>
        <w:t>deníku bude oprávněný pracovník zhotovitele provádět denně záznam o všech skutečnostech rozhodných pro plnění předmětu této smlouvy, zejména se jedná o údaje o časovém postupu prací a jejich jakosti, splnění termínu, dále záznam a zdůvodnění případných odchylek od projektové dokumentace odsouhlasených objednatelem, údaje nutné pro posouzení prací orgány veřejné moci, dále údaje o vykonaných zkouškách a kontrole provádění instalace systému dopravní telematiky objednatelem, dále záznam o počtech pracovníků zhotovitele a užitých třetích osob (poddodavatelů). Do deníku musí být zapisováno čitelně tak, aby nedocházelo k poškozování předešlých zápisů, nebo těch stran, jež jsou určeny k budoucímu zápisu.</w:t>
      </w:r>
    </w:p>
    <w:p w14:paraId="75257272" w14:textId="77777777" w:rsidR="003D3449" w:rsidRDefault="00000000">
      <w:pPr>
        <w:pStyle w:val="Zkladntext1"/>
        <w:numPr>
          <w:ilvl w:val="0"/>
          <w:numId w:val="18"/>
        </w:numPr>
        <w:tabs>
          <w:tab w:val="left" w:pos="285"/>
        </w:tabs>
        <w:ind w:left="300" w:hanging="300"/>
        <w:jc w:val="both"/>
      </w:pPr>
      <w:r>
        <w:t>Na první straně deníku budou uvedeny osoby obou smluvních stran, které budou oprávněné činit do něho zápisy a potvrzovat jej. Deník bude uložen u odpovědné osoby zhotovitele. Během pracovní doby zhotovitele bude deník na staveništi trvale přístupný oprávněným osobám.</w:t>
      </w:r>
    </w:p>
    <w:p w14:paraId="38A47B1F" w14:textId="77777777" w:rsidR="003D3449" w:rsidRDefault="00000000">
      <w:pPr>
        <w:pStyle w:val="Zkladntext1"/>
        <w:numPr>
          <w:ilvl w:val="0"/>
          <w:numId w:val="18"/>
        </w:numPr>
        <w:tabs>
          <w:tab w:val="left" w:pos="290"/>
        </w:tabs>
        <w:spacing w:after="260"/>
        <w:jc w:val="both"/>
      </w:pPr>
      <w:r>
        <w:t>Vedení deníku končí dnem podepsání protokolu o předání a převzetí systému dopravní telematiky.</w:t>
      </w:r>
    </w:p>
    <w:p w14:paraId="191429E8" w14:textId="77777777" w:rsidR="003D3449" w:rsidRDefault="00000000">
      <w:pPr>
        <w:pStyle w:val="Nadpis20"/>
        <w:keepNext/>
        <w:keepLines/>
      </w:pPr>
      <w:bookmarkStart w:id="20" w:name="bookmark44"/>
      <w:r>
        <w:t>ČL. Vlil</w:t>
      </w:r>
      <w:r>
        <w:br/>
        <w:t>TECHNICKÝ DOZOR</w:t>
      </w:r>
      <w:bookmarkEnd w:id="20"/>
    </w:p>
    <w:p w14:paraId="3598745C" w14:textId="77777777" w:rsidR="003D3449" w:rsidRDefault="00000000">
      <w:pPr>
        <w:pStyle w:val="Zkladntext1"/>
        <w:numPr>
          <w:ilvl w:val="0"/>
          <w:numId w:val="19"/>
        </w:numPr>
        <w:tabs>
          <w:tab w:val="left" w:pos="279"/>
        </w:tabs>
        <w:ind w:left="300" w:hanging="300"/>
        <w:jc w:val="both"/>
      </w:pPr>
      <w:r>
        <w:t>Objednatel je oprávněn při instalaci systému dopravní telematiky provádět technický dozor. Odpovědná osoba zhotovitele je povinna předložit technickému dozoru objednatele denní záznam v deníku nejpozději následující pracovní den a odevzdat mu první průpis. Technický dozor objednatele je oprávněn sledovat obsah deníku a k zápisům zhotovitele připojovat své stanovisko. Jestliže technický dozor objednatele nesouhlasí s obsahem zápisu, zapíše do 3 pracovních dnů své vyjádření do deníku s uvedením důvodů, jinak se má za to, že s obsahem záznamu zhotovitele souhlasí. Jestliže odpovědná osoba zhotovitele nesouhlasí se záznamem technického dozoru objednatele, je povinna připojit k záznamu do 2 pracovních dnů své vyjádření, jinak se má za to, že s obsahem zápisu technického dozoru objednatele souhlasí. Dojde-li k rozporu mezi požadavky takto zapsanými, budou tyto řešeny v přiměřené lhůtě dohodou smluvních stran tak, aby nedošlo k prodlení v termínu předání jednotlivých částí systému dopravní telematiky.</w:t>
      </w:r>
    </w:p>
    <w:p w14:paraId="34B4C769" w14:textId="77777777" w:rsidR="003D3449" w:rsidRDefault="00000000">
      <w:pPr>
        <w:pStyle w:val="Zkladntext1"/>
        <w:numPr>
          <w:ilvl w:val="0"/>
          <w:numId w:val="19"/>
        </w:numPr>
        <w:tabs>
          <w:tab w:val="left" w:pos="279"/>
        </w:tabs>
        <w:ind w:left="300" w:hanging="300"/>
        <w:jc w:val="both"/>
      </w:pPr>
      <w:r>
        <w:t>Technický dozor objednatele zejména sleduje, zda práce jsou prováděny v souladu s touto smlouvou, projektovými dokumentacemi, obecně závaznými právními předpisy, technickými normami (ČSN) a správními akty orgánů veřejné moci. Na nedostatky zjištěné v průběhu prací neprodleně upozorní zhotovitele zápisem do deníku.</w:t>
      </w:r>
    </w:p>
    <w:p w14:paraId="1652E6C2" w14:textId="77777777" w:rsidR="003D3449" w:rsidRDefault="00000000">
      <w:pPr>
        <w:pStyle w:val="Zkladntext1"/>
        <w:numPr>
          <w:ilvl w:val="0"/>
          <w:numId w:val="19"/>
        </w:numPr>
        <w:tabs>
          <w:tab w:val="left" w:pos="284"/>
        </w:tabs>
        <w:ind w:left="300" w:hanging="300"/>
        <w:jc w:val="both"/>
      </w:pPr>
      <w:r>
        <w:t>Technický dozor objednatele je oprávněn přerušit dodávky a instalační práce v případě, je-li závažným způsobem ohrožena bezpečnost jeho pracovníků nebo zhotovitel závažným způsobem porušuje své povinnosti plynoucí mu z této smlouvy. O dobu, po kterou bylo nutno dodávky a instalační práce přerušit, se neprodlužuje lhůta stanovená pro dokončení jednotlivých částí systému dopravní telematiky. Zhotovitel nemá nárok na úhradu nákladů spojených s přerušením dodávek a instalačních prací.</w:t>
      </w:r>
    </w:p>
    <w:p w14:paraId="056B4B44" w14:textId="77777777" w:rsidR="003D3449" w:rsidRDefault="00000000">
      <w:pPr>
        <w:pStyle w:val="Zkladntext1"/>
        <w:numPr>
          <w:ilvl w:val="0"/>
          <w:numId w:val="19"/>
        </w:numPr>
        <w:tabs>
          <w:tab w:val="left" w:pos="289"/>
        </w:tabs>
        <w:spacing w:after="260"/>
        <w:ind w:left="300" w:hanging="300"/>
        <w:jc w:val="both"/>
      </w:pPr>
      <w:r>
        <w:t>Zhotovitel je povinen podle požadavku objednatele zabezpečit nezbytnou účast svých pracovníků při provádění technického dozoru.</w:t>
      </w:r>
    </w:p>
    <w:p w14:paraId="00331852" w14:textId="77777777" w:rsidR="003D3449" w:rsidRDefault="00000000">
      <w:pPr>
        <w:pStyle w:val="Nadpis20"/>
        <w:keepNext/>
        <w:keepLines/>
      </w:pPr>
      <w:bookmarkStart w:id="21" w:name="bookmark46"/>
      <w:r>
        <w:t>ČL. IX</w:t>
      </w:r>
      <w:bookmarkEnd w:id="21"/>
    </w:p>
    <w:p w14:paraId="4338A023" w14:textId="77777777" w:rsidR="003D3449" w:rsidRDefault="00000000">
      <w:pPr>
        <w:pStyle w:val="Nadpis20"/>
        <w:keepNext/>
        <w:keepLines/>
      </w:pPr>
      <w:r>
        <w:t>KONTROLA PŘI PROVÁDĚNÍ INSTALAČNÍCH PRACÍ</w:t>
      </w:r>
    </w:p>
    <w:p w14:paraId="6E6427D8" w14:textId="77777777" w:rsidR="003D3449" w:rsidRDefault="00000000">
      <w:pPr>
        <w:pStyle w:val="Zkladntext1"/>
        <w:numPr>
          <w:ilvl w:val="0"/>
          <w:numId w:val="20"/>
        </w:numPr>
        <w:tabs>
          <w:tab w:val="left" w:pos="274"/>
        </w:tabs>
        <w:ind w:left="300" w:hanging="300"/>
        <w:jc w:val="both"/>
      </w:pPr>
      <w:r>
        <w:t xml:space="preserve">Objednatel je oprávněn sám, nebo prostřednictvím oprávněných osob (např. technického dozoru objednatele) kontrolovat plnění této smlouvy ze strany zhotovitele. Zjistí-li objednatel, že zhotovitel postupuje v rozporu se svými povinnostmi, je objednatel oprávněn dožadovat se toho, aby zhotovitel ve stanovené lhůtě odstranil vady vzniklé vadným plněním předmětu smlouvy a dále postupoval řádným způsobem. Jestliže zhotovitel tak neučiní ani v přiměřené lhůtě mu </w:t>
      </w:r>
      <w:proofErr w:type="spellStart"/>
      <w:r>
        <w:t>ktomu</w:t>
      </w:r>
      <w:proofErr w:type="spellEnd"/>
      <w:r>
        <w:t xml:space="preserve"> objednatelem poskytnuté a postup zhotovitele by vedl nepochybně k porušení této smlouvy, je objednatel oprávněn od této smlouvy odstoupit.</w:t>
      </w:r>
    </w:p>
    <w:p w14:paraId="13597C7D" w14:textId="77777777" w:rsidR="003D3449" w:rsidRDefault="00000000">
      <w:pPr>
        <w:pStyle w:val="Zkladntext1"/>
        <w:numPr>
          <w:ilvl w:val="0"/>
          <w:numId w:val="20"/>
        </w:numPr>
        <w:tabs>
          <w:tab w:val="left" w:pos="279"/>
        </w:tabs>
        <w:ind w:left="300" w:hanging="300"/>
        <w:jc w:val="both"/>
      </w:pPr>
      <w:r>
        <w:t>Kontrolní dny budou konány minimálně 1 x týdně ve sjednaném termínu. Zhotovitel se zavazuje účastnit kontrolních dnů a případně na žádost objednatele zajistit účast užitých třetích osob (poddodavatelů).</w:t>
      </w:r>
    </w:p>
    <w:p w14:paraId="6B0973FD" w14:textId="77777777" w:rsidR="003D3449" w:rsidRDefault="00000000">
      <w:pPr>
        <w:pStyle w:val="Zkladntext1"/>
        <w:numPr>
          <w:ilvl w:val="0"/>
          <w:numId w:val="20"/>
        </w:numPr>
        <w:tabs>
          <w:tab w:val="left" w:pos="284"/>
        </w:tabs>
        <w:ind w:left="300" w:hanging="300"/>
        <w:jc w:val="both"/>
      </w:pPr>
      <w:r>
        <w:t xml:space="preserve">Zhotovitel se zavazuje informovat objednatele o veškerých prováděných instalačních pracích, které </w:t>
      </w:r>
      <w:r>
        <w:lastRenderedPageBreak/>
        <w:t>mají zásadní význam pro kvalitu (jakost) plnění dle této smlouvy a přizvat k nim objednatele minimálně 3 dny předem.</w:t>
      </w:r>
    </w:p>
    <w:p w14:paraId="64B3B408" w14:textId="77777777" w:rsidR="003D3449" w:rsidRDefault="00000000">
      <w:pPr>
        <w:pStyle w:val="Zkladntext1"/>
        <w:numPr>
          <w:ilvl w:val="0"/>
          <w:numId w:val="20"/>
        </w:numPr>
        <w:tabs>
          <w:tab w:val="left" w:pos="289"/>
        </w:tabs>
        <w:ind w:left="300" w:hanging="300"/>
        <w:jc w:val="both"/>
      </w:pPr>
      <w:r>
        <w:t>Zhotovitel se zavazuje minimálně 5 dnů předem vyzvat objednatele ke kontrole jím provedených prací, které budou v dalším průběhu zakryty. Nevyzve-li zhotovitel objednatele ke kontrole takových prací, bude povinen na žádost objednatele zakryté práce odkrýt na vlastní náklad. Pokud se objednatel, ač řádně vyzván, nedostaví ke kontrole prací, zhotovitel může pokračovat v dalším plnění předmětu smlouvy a příslušné práce zakrýt.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w:t>
      </w:r>
    </w:p>
    <w:p w14:paraId="5D0E9250" w14:textId="77777777" w:rsidR="003D3449" w:rsidRDefault="00000000">
      <w:pPr>
        <w:pStyle w:val="Zkladntext1"/>
        <w:numPr>
          <w:ilvl w:val="0"/>
          <w:numId w:val="20"/>
        </w:numPr>
        <w:tabs>
          <w:tab w:val="left" w:pos="284"/>
        </w:tabs>
        <w:spacing w:after="260"/>
        <w:ind w:left="300" w:hanging="300"/>
        <w:jc w:val="both"/>
      </w:pPr>
      <w:r>
        <w:t>Smluvní strany jsou si vědomy, že jednotlivé kontroly ze strany objednatele nezbavují zhotovitele odpovědnosti za řádné a včasné předání jednotlivých částí systému dopravní telematiky.</w:t>
      </w:r>
    </w:p>
    <w:p w14:paraId="130FE720" w14:textId="77777777" w:rsidR="003D3449" w:rsidRDefault="00000000">
      <w:pPr>
        <w:pStyle w:val="Nadpis20"/>
        <w:keepNext/>
        <w:keepLines/>
      </w:pPr>
      <w:bookmarkStart w:id="22" w:name="bookmark49"/>
      <w:r>
        <w:t>ČL. X</w:t>
      </w:r>
      <w:bookmarkEnd w:id="22"/>
    </w:p>
    <w:p w14:paraId="642264DB" w14:textId="77777777" w:rsidR="003D3449" w:rsidRDefault="00000000">
      <w:pPr>
        <w:pStyle w:val="Nadpis20"/>
        <w:keepNext/>
        <w:keepLines/>
      </w:pPr>
      <w:r>
        <w:t>VĚCI URČENÉ K REALIZACI PŘEDMĚTU SMLOUVY</w:t>
      </w:r>
    </w:p>
    <w:p w14:paraId="1684022C" w14:textId="77777777" w:rsidR="003D3449" w:rsidRDefault="00000000">
      <w:pPr>
        <w:pStyle w:val="Zkladntext1"/>
        <w:numPr>
          <w:ilvl w:val="0"/>
          <w:numId w:val="21"/>
        </w:numPr>
        <w:tabs>
          <w:tab w:val="left" w:pos="274"/>
        </w:tabs>
        <w:ind w:left="300" w:hanging="300"/>
        <w:jc w:val="both"/>
      </w:pPr>
      <w:r>
        <w:t>Zhotovitel se zavazuje opatřit všechny věci potřebné k dodání a instalaci funkčního systému dopravní telematiky v rozsahu stanoveném ve schválené projektové dokumentaci. Zhotovitel si na vlastní náklad zajistí dopravu a skladování strojů a nástrojů potřebných k realizaci závazků vyplývajících ze smlouvy.</w:t>
      </w:r>
    </w:p>
    <w:p w14:paraId="615418F1" w14:textId="77777777" w:rsidR="003D3449" w:rsidRDefault="00000000">
      <w:pPr>
        <w:pStyle w:val="Zkladntext1"/>
        <w:numPr>
          <w:ilvl w:val="0"/>
          <w:numId w:val="21"/>
        </w:numPr>
        <w:tabs>
          <w:tab w:val="left" w:pos="279"/>
        </w:tabs>
        <w:ind w:left="300" w:hanging="300"/>
        <w:jc w:val="both"/>
      </w:pPr>
      <w:r>
        <w:t>Zhotovitel se zavazuje opatřit k realizaci smlouvy pouze věci, které mají takové vlastnosti, aby po dobu předpokládané životnosti systému dopravní telematiky byla při běžné údržbě zaručena zejména požadovaná chemická, biologická, mechanická pevnost nebo stabilita, požární bezpečnost, hygienické požadavky, ochrana zdraví a životního prostředí a bezpečnost při užívání.</w:t>
      </w:r>
    </w:p>
    <w:p w14:paraId="724DAFE9" w14:textId="77777777" w:rsidR="003D3449" w:rsidRDefault="00000000">
      <w:pPr>
        <w:pStyle w:val="Zkladntext1"/>
        <w:numPr>
          <w:ilvl w:val="0"/>
          <w:numId w:val="21"/>
        </w:numPr>
        <w:tabs>
          <w:tab w:val="left" w:pos="279"/>
        </w:tabs>
        <w:ind w:left="300" w:hanging="300"/>
        <w:jc w:val="both"/>
      </w:pPr>
      <w:r>
        <w:t>Objednatel umožní zahájit dodávky a instalační práce nejdříve po odsouhlasení realizační projektové dokumentace zpracované zhotovitelem, o čemž bude sepsán protokol potvrzený oběma smluvními stranami.</w:t>
      </w:r>
    </w:p>
    <w:p w14:paraId="29628019" w14:textId="77777777" w:rsidR="003D3449" w:rsidRDefault="00000000">
      <w:pPr>
        <w:pStyle w:val="Zkladntext1"/>
        <w:numPr>
          <w:ilvl w:val="0"/>
          <w:numId w:val="21"/>
        </w:numPr>
        <w:tabs>
          <w:tab w:val="left" w:pos="284"/>
        </w:tabs>
        <w:ind w:left="300" w:hanging="300"/>
        <w:jc w:val="both"/>
      </w:pPr>
      <w:r>
        <w:t>Veškeré základní energie a média potřebná pro realizaci předmětu smlouvy se zhotovitel zavazuje zajistit samostatně na vlastní náklady.</w:t>
      </w:r>
    </w:p>
    <w:p w14:paraId="42D8FBB3" w14:textId="77777777" w:rsidR="003D3449" w:rsidRDefault="00000000">
      <w:pPr>
        <w:pStyle w:val="Zkladntext1"/>
        <w:numPr>
          <w:ilvl w:val="0"/>
          <w:numId w:val="21"/>
        </w:numPr>
        <w:tabs>
          <w:tab w:val="left" w:pos="279"/>
        </w:tabs>
        <w:ind w:left="300" w:hanging="300"/>
        <w:jc w:val="both"/>
      </w:pPr>
      <w:r>
        <w:t>V průběhu realizace předmětu smlouvy bude zhotovitel udržovat čistotu a pořádek v místě plnění. Zhotovitel je povinen při realizaci plnění dle této smlouvy postupovat tak, aby nevznikly žádné škody na životním prostředí, majetku objednatele či majetku třetích osob.</w:t>
      </w:r>
    </w:p>
    <w:p w14:paraId="193CD9D9" w14:textId="77777777" w:rsidR="003D3449" w:rsidRDefault="00000000">
      <w:pPr>
        <w:pStyle w:val="Zkladntext1"/>
        <w:numPr>
          <w:ilvl w:val="0"/>
          <w:numId w:val="21"/>
        </w:numPr>
        <w:tabs>
          <w:tab w:val="left" w:pos="284"/>
        </w:tabs>
        <w:spacing w:after="260"/>
        <w:ind w:left="300" w:hanging="300"/>
        <w:jc w:val="both"/>
      </w:pPr>
      <w:r>
        <w:t>Zhotovitel se zavazuje na svůj náklad uvést dotčené objekty a jejich okolí do původního stavu, zejména odvést a v souladu s právními předpisy zlikvidovat odpad, který vznikl, nevyužitý materiál apod.</w:t>
      </w:r>
    </w:p>
    <w:p w14:paraId="4E7E08D0" w14:textId="77777777" w:rsidR="003D3449" w:rsidRDefault="00000000">
      <w:pPr>
        <w:pStyle w:val="Nadpis20"/>
        <w:keepNext/>
        <w:keepLines/>
      </w:pPr>
      <w:bookmarkStart w:id="23" w:name="bookmark52"/>
      <w:r>
        <w:t>ČL. XI</w:t>
      </w:r>
      <w:bookmarkEnd w:id="23"/>
    </w:p>
    <w:p w14:paraId="5424E921" w14:textId="77777777" w:rsidR="003D3449" w:rsidRDefault="00000000">
      <w:pPr>
        <w:pStyle w:val="Nadpis20"/>
        <w:keepNext/>
        <w:keepLines/>
      </w:pPr>
      <w:r>
        <w:t>VLASTNICKÉ PRÁVO A PŘECHOD NEBEZPEČÍ ŠKODY</w:t>
      </w:r>
    </w:p>
    <w:p w14:paraId="27108177" w14:textId="77777777" w:rsidR="003D3449" w:rsidRDefault="00000000">
      <w:pPr>
        <w:pStyle w:val="Zkladntext1"/>
        <w:numPr>
          <w:ilvl w:val="0"/>
          <w:numId w:val="22"/>
        </w:numPr>
        <w:tabs>
          <w:tab w:val="left" w:pos="274"/>
        </w:tabs>
        <w:ind w:left="300" w:hanging="300"/>
        <w:jc w:val="both"/>
      </w:pPr>
      <w:r>
        <w:t>Objednatel se stává vlastníkem dodaných věcí okamžikem, kdy dojde k protokolárnímu převzetí systému dopravní telematiky. Budou-li dodané věci bez vad, přechází tímto okamžikem na objednatele nebezpečí škody na dodaných věcech; jinak až do doby odstranění vad a řádného předání předmětu plnění nese nebezpečí škody na věcech plně zhotovitel.</w:t>
      </w:r>
    </w:p>
    <w:p w14:paraId="3F4369FA" w14:textId="77777777" w:rsidR="003D3449" w:rsidRDefault="00000000">
      <w:pPr>
        <w:pStyle w:val="Zkladntext1"/>
        <w:numPr>
          <w:ilvl w:val="0"/>
          <w:numId w:val="22"/>
        </w:numPr>
        <w:tabs>
          <w:tab w:val="left" w:pos="279"/>
        </w:tabs>
        <w:ind w:left="300" w:hanging="300"/>
        <w:jc w:val="both"/>
      </w:pPr>
      <w:r>
        <w:t>Zhotovitel se zavazuje pro účely plnění povinností podle této smlouvy udržovat po celou dobu realizace předmětu smlouvy řádné pojištění odpovědnosti za škodu způsobenou zhotovitelem nebo osobami, které užil ke splnění svých závazků z této smlouvy (poddodavateli), a to do minimální výše 5.000.000,- Kč.</w:t>
      </w:r>
    </w:p>
    <w:p w14:paraId="18457B0F" w14:textId="77777777" w:rsidR="003D3449" w:rsidRDefault="00000000">
      <w:pPr>
        <w:pStyle w:val="Zkladntext1"/>
        <w:numPr>
          <w:ilvl w:val="0"/>
          <w:numId w:val="22"/>
        </w:numPr>
        <w:tabs>
          <w:tab w:val="left" w:pos="284"/>
        </w:tabs>
        <w:spacing w:after="260"/>
        <w:ind w:left="300" w:hanging="300"/>
        <w:jc w:val="both"/>
      </w:pPr>
      <w:r>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3C8E9CC1" w14:textId="77777777" w:rsidR="003D3449" w:rsidRDefault="00000000">
      <w:pPr>
        <w:pStyle w:val="Nadpis20"/>
        <w:keepNext/>
        <w:keepLines/>
      </w:pPr>
      <w:bookmarkStart w:id="24" w:name="bookmark55"/>
      <w:r>
        <w:t>ČL. XII</w:t>
      </w:r>
      <w:bookmarkEnd w:id="24"/>
    </w:p>
    <w:p w14:paraId="46207BB1" w14:textId="77777777" w:rsidR="003D3449" w:rsidRDefault="00000000">
      <w:pPr>
        <w:pStyle w:val="Nadpis20"/>
        <w:keepNext/>
        <w:keepLines/>
      </w:pPr>
      <w:r>
        <w:t>PROVEDENÍ SYSTÉMU DOPRAVNÍ TELEMATIKY A JEHO PŘEVZETÍ</w:t>
      </w:r>
    </w:p>
    <w:p w14:paraId="67361E7F" w14:textId="77777777" w:rsidR="003D3449" w:rsidRDefault="00000000">
      <w:pPr>
        <w:pStyle w:val="Zkladntext1"/>
        <w:numPr>
          <w:ilvl w:val="0"/>
          <w:numId w:val="23"/>
        </w:numPr>
        <w:tabs>
          <w:tab w:val="left" w:pos="274"/>
        </w:tabs>
        <w:ind w:left="300" w:hanging="300"/>
        <w:jc w:val="both"/>
      </w:pPr>
      <w:r>
        <w:t xml:space="preserve">Závazek realizovat předmět plnění dle čl. I této smlouvy je splněn jeho dodáním bez vad a nedodělků, </w:t>
      </w:r>
      <w:r>
        <w:lastRenderedPageBreak/>
        <w:t>včetně řádného dokončení instalace, všech prací a dodávek v rozsahu sjednaném touto smlouvou a protokolárním předáním fungujícího systému dopravní telematiky objednateli, které bude plně provozuschopné a kompatibilní se stávajícím SSZ v Pardubicích.</w:t>
      </w:r>
    </w:p>
    <w:p w14:paraId="223CEF3E" w14:textId="77777777" w:rsidR="003D3449" w:rsidRDefault="00000000">
      <w:pPr>
        <w:pStyle w:val="Zkladntext1"/>
        <w:numPr>
          <w:ilvl w:val="0"/>
          <w:numId w:val="23"/>
        </w:numPr>
        <w:tabs>
          <w:tab w:val="left" w:pos="279"/>
        </w:tabs>
        <w:ind w:left="300" w:hanging="300"/>
        <w:jc w:val="both"/>
      </w:pPr>
      <w:r>
        <w:t>Předání předmětu plnění zhotovitelem objednateli je možné až po uplynutí sjednané zkušebního provozu nové části SSZ. Předávaný předmět plnění se považuje za dokončený bez výskytu vad a až po uplynutí zkušebního provozu v délce 2 kalendářních měsíců. Objednatel je povinen řádně dokončený předmět plnění převzít, je-li bez vad a nedodělků. Má-li předávaný předmět plnění vady nebo nedodělky, není řádně dokončeno, a objednatel je oprávněn předmět plnění nepřevzít, zhotovitel je v takovém případě v prodlení splněním předmětu plnění. Předmět plnění se považuje za dokončený až poté, co budou dokončeny veškeré dodávky předmětu plnění bez vad a nedodělků a s tím spojené instalační práce, a dojde k předání předmětu plnění.</w:t>
      </w:r>
    </w:p>
    <w:p w14:paraId="16B2CFBA" w14:textId="77777777" w:rsidR="003D3449" w:rsidRDefault="00000000">
      <w:pPr>
        <w:pStyle w:val="Zkladntext1"/>
        <w:numPr>
          <w:ilvl w:val="0"/>
          <w:numId w:val="23"/>
        </w:numPr>
        <w:tabs>
          <w:tab w:val="left" w:pos="288"/>
        </w:tabs>
        <w:ind w:left="300" w:hanging="300"/>
        <w:jc w:val="both"/>
      </w:pPr>
      <w:r>
        <w:t>Podmínkou dokončení předmětu plnění je úspěšné provedení všech zkoušek a revizí předepsaných obecně závaznými právními předpisy a technickými normami (ČSN). O všech provedených zkouškách a revizích vyhotoví zhotovitel zápis, který se stane nedílnou součástí předávacího protokolu o předání a převzetí předmětu plnění. Smluvní strany se dohodly, že provedení zkoušek zajišťuje zhotovitel výhradně na své náklady, prostřednictvím svých pracovníků a ostatního technického zabezpečení. Písemné pozvání k účasti na zkouškách je zhotovitel povinen doručit objednateli nejméně 3 dny předem.</w:t>
      </w:r>
    </w:p>
    <w:p w14:paraId="64D7E0DE" w14:textId="77777777" w:rsidR="003D3449" w:rsidRDefault="00000000">
      <w:pPr>
        <w:pStyle w:val="Zkladntext1"/>
        <w:numPr>
          <w:ilvl w:val="0"/>
          <w:numId w:val="23"/>
        </w:numPr>
        <w:tabs>
          <w:tab w:val="left" w:pos="293"/>
        </w:tabs>
        <w:ind w:left="300" w:hanging="300"/>
        <w:jc w:val="both"/>
      </w:pPr>
      <w:r>
        <w:t>O předání a převzetí předmětu plnění bude sepsán předávací protokol. Předávací protokol musí obsahovat alespoň:</w:t>
      </w:r>
    </w:p>
    <w:p w14:paraId="48DA9DBB" w14:textId="77777777" w:rsidR="003D3449" w:rsidRDefault="00000000">
      <w:pPr>
        <w:pStyle w:val="Zkladntext1"/>
        <w:numPr>
          <w:ilvl w:val="0"/>
          <w:numId w:val="24"/>
        </w:numPr>
        <w:tabs>
          <w:tab w:val="left" w:pos="723"/>
        </w:tabs>
        <w:ind w:firstLine="440"/>
        <w:jc w:val="both"/>
      </w:pPr>
      <w:r>
        <w:t>popis předmětu plnění;</w:t>
      </w:r>
    </w:p>
    <w:p w14:paraId="05E1FD28" w14:textId="77777777" w:rsidR="003D3449" w:rsidRDefault="00000000">
      <w:pPr>
        <w:pStyle w:val="Zkladntext1"/>
        <w:numPr>
          <w:ilvl w:val="0"/>
          <w:numId w:val="24"/>
        </w:numPr>
        <w:tabs>
          <w:tab w:val="left" w:pos="723"/>
        </w:tabs>
        <w:ind w:firstLine="440"/>
        <w:jc w:val="both"/>
      </w:pPr>
      <w:r>
        <w:t>soupis předaných dokladů;</w:t>
      </w:r>
    </w:p>
    <w:p w14:paraId="49B9A26D" w14:textId="77777777" w:rsidR="003D3449" w:rsidRDefault="00000000">
      <w:pPr>
        <w:pStyle w:val="Zkladntext1"/>
        <w:numPr>
          <w:ilvl w:val="0"/>
          <w:numId w:val="24"/>
        </w:numPr>
        <w:tabs>
          <w:tab w:val="left" w:pos="723"/>
        </w:tabs>
        <w:ind w:firstLine="440"/>
        <w:jc w:val="both"/>
      </w:pPr>
      <w:r>
        <w:t>soupis vad, pokud je předávaná část SSZ vykazuje;</w:t>
      </w:r>
    </w:p>
    <w:p w14:paraId="71990098" w14:textId="77777777" w:rsidR="003D3449" w:rsidRDefault="00000000">
      <w:pPr>
        <w:pStyle w:val="Zkladntext1"/>
        <w:numPr>
          <w:ilvl w:val="0"/>
          <w:numId w:val="24"/>
        </w:numPr>
        <w:tabs>
          <w:tab w:val="left" w:pos="723"/>
        </w:tabs>
        <w:ind w:firstLine="440"/>
        <w:jc w:val="both"/>
      </w:pPr>
      <w:r>
        <w:t>způsob odstranění případných vad;</w:t>
      </w:r>
    </w:p>
    <w:p w14:paraId="15B8AE9F" w14:textId="77777777" w:rsidR="003D3449" w:rsidRDefault="00000000">
      <w:pPr>
        <w:pStyle w:val="Zkladntext1"/>
        <w:numPr>
          <w:ilvl w:val="0"/>
          <w:numId w:val="24"/>
        </w:numPr>
        <w:tabs>
          <w:tab w:val="left" w:pos="723"/>
        </w:tabs>
        <w:ind w:firstLine="440"/>
        <w:jc w:val="both"/>
      </w:pPr>
      <w:r>
        <w:t>lhůta k odstranění případných vad;</w:t>
      </w:r>
    </w:p>
    <w:p w14:paraId="690FD6B6" w14:textId="77777777" w:rsidR="003D3449" w:rsidRDefault="00000000">
      <w:pPr>
        <w:pStyle w:val="Zkladntext1"/>
        <w:numPr>
          <w:ilvl w:val="0"/>
          <w:numId w:val="24"/>
        </w:numPr>
        <w:tabs>
          <w:tab w:val="left" w:pos="723"/>
        </w:tabs>
        <w:ind w:firstLine="440"/>
        <w:jc w:val="both"/>
      </w:pPr>
      <w:r>
        <w:t>datum vyhotovení;</w:t>
      </w:r>
    </w:p>
    <w:p w14:paraId="1FACF2DD" w14:textId="77777777" w:rsidR="003D3449" w:rsidRDefault="00000000">
      <w:pPr>
        <w:pStyle w:val="Zkladntext1"/>
        <w:numPr>
          <w:ilvl w:val="0"/>
          <w:numId w:val="24"/>
        </w:numPr>
        <w:tabs>
          <w:tab w:val="left" w:pos="723"/>
        </w:tabs>
        <w:ind w:firstLine="440"/>
        <w:jc w:val="both"/>
      </w:pPr>
      <w:r>
        <w:t>podpisy oprávněných osob smluvních stran, které předání a převzetí provedly.</w:t>
      </w:r>
    </w:p>
    <w:p w14:paraId="48EDCD98" w14:textId="77777777" w:rsidR="003D3449" w:rsidRDefault="00000000">
      <w:pPr>
        <w:pStyle w:val="Zkladntext1"/>
        <w:numPr>
          <w:ilvl w:val="0"/>
          <w:numId w:val="23"/>
        </w:numPr>
        <w:tabs>
          <w:tab w:val="left" w:pos="288"/>
        </w:tabs>
        <w:ind w:left="300" w:hanging="300"/>
        <w:jc w:val="both"/>
      </w:pPr>
      <w:r>
        <w:t>Zhotovitel je vždy povinen předat objednateli veškeré doklady, které jsou nutné k užívání nové části SSZ v okamžiku jejího převzetí objednatelem, a to včetně všech dokumentů zpracovaných zhotovitelem ve smyslu činností uvedených v čl. I. odst. 3 této smlouvy.</w:t>
      </w:r>
    </w:p>
    <w:p w14:paraId="65F51ABB" w14:textId="77777777" w:rsidR="003D3449" w:rsidRDefault="00000000">
      <w:pPr>
        <w:pStyle w:val="Zkladntext1"/>
        <w:numPr>
          <w:ilvl w:val="0"/>
          <w:numId w:val="23"/>
        </w:numPr>
        <w:tabs>
          <w:tab w:val="left" w:pos="288"/>
        </w:tabs>
        <w:ind w:left="300" w:hanging="300"/>
        <w:jc w:val="both"/>
      </w:pPr>
      <w:r>
        <w:t>Objednatel má právo převzetí nové části SSZ odmítnout, jestliže vykazuje vady, nedodělky nebo nebyly odstraněny vady vytýkané v průběhu realizace předmětu smlouvy; objednatel není povinen převzít novou část SSZ i tehdy, vykazuje-li jen vady, které nebrání tomu, aby nová část SSZ sloužila svému účelu. Převzetím nové části SSZ s vadami není dotčeno ustanovení smlouvy o smluvní pokutě.</w:t>
      </w:r>
    </w:p>
    <w:p w14:paraId="070F61F6" w14:textId="77777777" w:rsidR="003D3449" w:rsidRDefault="00000000">
      <w:pPr>
        <w:pStyle w:val="Zkladntext1"/>
        <w:numPr>
          <w:ilvl w:val="0"/>
          <w:numId w:val="23"/>
        </w:numPr>
        <w:tabs>
          <w:tab w:val="left" w:pos="288"/>
        </w:tabs>
        <w:ind w:left="300" w:hanging="300"/>
        <w:jc w:val="both"/>
      </w:pPr>
      <w:r>
        <w:t>Až do okamžiku odstranění poslední vady se nová část SSZ dle této smlouvy nepovažuje za řádně dokončenou.</w:t>
      </w:r>
    </w:p>
    <w:p w14:paraId="742DCEAA" w14:textId="77777777" w:rsidR="003D3449" w:rsidRDefault="00000000">
      <w:pPr>
        <w:pStyle w:val="Zkladntext1"/>
        <w:numPr>
          <w:ilvl w:val="0"/>
          <w:numId w:val="23"/>
        </w:numPr>
        <w:tabs>
          <w:tab w:val="left" w:pos="288"/>
        </w:tabs>
        <w:ind w:left="300" w:hanging="300"/>
        <w:jc w:val="both"/>
      </w:pPr>
      <w:r>
        <w:t>Pokud zhotovitel neuzná některou z vad vytknutou objednatelem, bude vytčená vada dána k posouzení autorizovanému znalci jmenovanému objednatelem. Jeho názorem se strany zavazují řídit. V případě, že tato osoba vadu, byť částečně potvrdí, hradí veškeré náklady spojené s posouzením vady zhotovitel. V opačném případě uhradí tyto náklady objednatel.</w:t>
      </w:r>
    </w:p>
    <w:p w14:paraId="1C5E47B8" w14:textId="77777777" w:rsidR="003D3449" w:rsidRDefault="00000000">
      <w:pPr>
        <w:pStyle w:val="Zkladntext1"/>
        <w:numPr>
          <w:ilvl w:val="0"/>
          <w:numId w:val="23"/>
        </w:numPr>
        <w:tabs>
          <w:tab w:val="left" w:pos="288"/>
        </w:tabs>
        <w:spacing w:after="260"/>
        <w:ind w:left="300" w:hanging="300"/>
        <w:jc w:val="both"/>
      </w:pPr>
      <w:r>
        <w:t>Nedokončí-li zhotovitel předmět plnění dle této smlouvy řádně ve stanoveném termínu, je objednatel oprávněn tuto novou část SSZ dokončit sám nebo prostřednictvím třetí odborně způsobilé osoby, a to na náklady zhotovitele. To platí i pro případ předání nové části SSZ objednateli, vykazuje-li předaná část vady, jež zhotovitel v přiměřené lhůtě po jejich vytčení neodstranil.</w:t>
      </w:r>
    </w:p>
    <w:p w14:paraId="67F23056" w14:textId="77777777" w:rsidR="003D3449" w:rsidRDefault="00000000">
      <w:pPr>
        <w:pStyle w:val="Nadpis20"/>
        <w:keepNext/>
        <w:keepLines/>
      </w:pPr>
      <w:bookmarkStart w:id="25" w:name="bookmark58"/>
      <w:r>
        <w:t>ČL. XIII</w:t>
      </w:r>
      <w:r>
        <w:br/>
        <w:t>ZÁRUKA ZA JAKOST</w:t>
      </w:r>
      <w:bookmarkEnd w:id="25"/>
    </w:p>
    <w:p w14:paraId="513552EB" w14:textId="77777777" w:rsidR="003D3449" w:rsidRDefault="00000000">
      <w:pPr>
        <w:pStyle w:val="Zkladntext1"/>
        <w:numPr>
          <w:ilvl w:val="0"/>
          <w:numId w:val="25"/>
        </w:numPr>
        <w:tabs>
          <w:tab w:val="left" w:pos="283"/>
        </w:tabs>
        <w:ind w:left="300" w:hanging="300"/>
        <w:jc w:val="both"/>
      </w:pPr>
      <w:r>
        <w:t>Zhotovitel poskytuje objednateli záruku za jakost nové části SSZ jako celku s tím, že po dobu záruční doby bude vše způsobilé pro použití ke smluvenému, jinak k obvyklému účelu nebo že si zachová smluvené, jinak obvyklé vlastnosti.</w:t>
      </w:r>
    </w:p>
    <w:p w14:paraId="05BAEEFF" w14:textId="77777777" w:rsidR="003D3449" w:rsidRDefault="00000000">
      <w:pPr>
        <w:pStyle w:val="Zkladntext1"/>
        <w:numPr>
          <w:ilvl w:val="0"/>
          <w:numId w:val="25"/>
        </w:numPr>
        <w:tabs>
          <w:tab w:val="left" w:pos="283"/>
        </w:tabs>
        <w:ind w:left="300" w:hanging="300"/>
        <w:jc w:val="both"/>
      </w:pPr>
      <w:r>
        <w:t xml:space="preserve">Záruční doba začíná běžet od okamžiku jejího převzetí objednatelem, tj. ode dne protokolárního ukončení zkušebního provozu, a končí uplynutím 60 měsíců od řádného předání, není-li dohodnuto </w:t>
      </w:r>
      <w:r>
        <w:lastRenderedPageBreak/>
        <w:t>jinak. Je-li výrobcem komponent nové části SSZ poskytnuta doba delší, platí tato delší doba.</w:t>
      </w:r>
    </w:p>
    <w:p w14:paraId="6F6F5625" w14:textId="77777777" w:rsidR="003D3449" w:rsidRDefault="00000000">
      <w:pPr>
        <w:pStyle w:val="Zkladntext1"/>
        <w:numPr>
          <w:ilvl w:val="0"/>
          <w:numId w:val="25"/>
        </w:numPr>
        <w:tabs>
          <w:tab w:val="left" w:pos="288"/>
        </w:tabs>
        <w:ind w:left="300" w:hanging="300"/>
        <w:jc w:val="both"/>
        <w:sectPr w:rsidR="003D3449">
          <w:headerReference w:type="default" r:id="rId10"/>
          <w:footerReference w:type="default" r:id="rId11"/>
          <w:pgSz w:w="11900" w:h="16840"/>
          <w:pgMar w:top="1047" w:right="1337" w:bottom="1720" w:left="1381" w:header="0" w:footer="3" w:gutter="0"/>
          <w:pgNumType w:start="1"/>
          <w:cols w:space="720"/>
          <w:noEndnote/>
          <w:docGrid w:linePitch="360"/>
        </w:sectPr>
      </w:pPr>
      <w:r>
        <w:t>Záruční doba neběží po dobu, po kterou objednatel nemůže užívat novou část SSZ nebo jeho část pro jeho vady, za které odpovídá zhotovitel.</w:t>
      </w:r>
    </w:p>
    <w:p w14:paraId="1D48BB69" w14:textId="77777777" w:rsidR="003D3449" w:rsidRDefault="00000000">
      <w:pPr>
        <w:pStyle w:val="Zkladntext1"/>
        <w:numPr>
          <w:ilvl w:val="0"/>
          <w:numId w:val="25"/>
        </w:numPr>
        <w:tabs>
          <w:tab w:val="left" w:pos="289"/>
        </w:tabs>
        <w:ind w:left="300" w:hanging="300"/>
        <w:jc w:val="both"/>
      </w:pPr>
      <w:r>
        <w:lastRenderedPageBreak/>
        <w:t>Jestliže zhotovitel zjistí během záruční doby, že nová část SSZ nebo jeho část vykazuje vady, bez zbytečného odkladu uvědomí písemným oznámením vad (dále „reklamace") zhotovitele o zjištěných vadách. Za dostatečné se považuje i oznámení pouze elektronickou poštou.</w:t>
      </w:r>
    </w:p>
    <w:p w14:paraId="0A4A6944" w14:textId="77777777" w:rsidR="003D3449" w:rsidRDefault="00000000">
      <w:pPr>
        <w:pStyle w:val="Zkladntext1"/>
        <w:numPr>
          <w:ilvl w:val="0"/>
          <w:numId w:val="25"/>
        </w:numPr>
        <w:tabs>
          <w:tab w:val="left" w:pos="284"/>
        </w:tabs>
        <w:ind w:left="300" w:hanging="300"/>
        <w:jc w:val="both"/>
      </w:pPr>
      <w:r>
        <w:t>V reklamaci je objednatel povinen specifikovat konkrétní vadu, nebo její projev, a uvést, jaký nárok z vady vůči zhotoviteli uplatňuje. V případě nároku objednatele na odstranění vady se za přiměřenou lhůtu k odstranění vady zhotovitelem považuje lhůta 24 hodin od okamžiku uznání příslušné reklamace, leda by se smluvní strany dohodly na jiné lhůtě.</w:t>
      </w:r>
    </w:p>
    <w:p w14:paraId="63B4F911" w14:textId="77777777" w:rsidR="003D3449" w:rsidRDefault="00000000">
      <w:pPr>
        <w:pStyle w:val="Zkladntext1"/>
        <w:numPr>
          <w:ilvl w:val="0"/>
          <w:numId w:val="25"/>
        </w:numPr>
        <w:tabs>
          <w:tab w:val="left" w:pos="284"/>
        </w:tabs>
        <w:ind w:left="300" w:hanging="300"/>
        <w:jc w:val="both"/>
      </w:pPr>
      <w:r>
        <w:t>Zhotovitel se zavazuje do 24 hodin po doručení příslušné reklamace, potvrdit její přijetí a sdělit objednateli, zda reklamaci uznává či nikoliv. Pokud tak zhotovitel v této lhůtě neučiní, má se za to, že reklamaci uznává. V případě odmítnutí reklamace je zhotovitel povinen uvést jasné a jednoznačné důvody takového odmítnutí.</w:t>
      </w:r>
    </w:p>
    <w:p w14:paraId="30C3F730" w14:textId="77777777" w:rsidR="003D3449" w:rsidRDefault="00000000">
      <w:pPr>
        <w:pStyle w:val="Zkladntext1"/>
        <w:numPr>
          <w:ilvl w:val="0"/>
          <w:numId w:val="25"/>
        </w:numPr>
        <w:tabs>
          <w:tab w:val="left" w:pos="284"/>
        </w:tabs>
        <w:ind w:left="300" w:hanging="300"/>
        <w:jc w:val="both"/>
      </w:pPr>
      <w:r>
        <w:t>Neodstraní-li zhotovitel vadu systému dopravní telematiky ve stanovené lhůtě, je objednatel oprávněn vadu odstranit sám nebo prostřednictvím třetí odborně způsobilé osoby, a to na náklady zhotovitele.</w:t>
      </w:r>
    </w:p>
    <w:p w14:paraId="68EEC97F" w14:textId="77777777" w:rsidR="003D3449" w:rsidRDefault="00000000">
      <w:pPr>
        <w:pStyle w:val="Zkladntext1"/>
        <w:numPr>
          <w:ilvl w:val="0"/>
          <w:numId w:val="25"/>
        </w:numPr>
        <w:tabs>
          <w:tab w:val="left" w:pos="284"/>
        </w:tabs>
        <w:ind w:left="300" w:hanging="300"/>
        <w:jc w:val="both"/>
      </w:pPr>
      <w:r>
        <w:t>O odstranění vady bude sepsán protokol, který podepíšou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celková doba trvání vady (doba od zjištění do odstranění vady) a vyjádření, zda vada bránila užívání předmětu plnění k účelu, ke kterému bylo určeno.</w:t>
      </w:r>
    </w:p>
    <w:p w14:paraId="2BB4FDE8" w14:textId="77777777" w:rsidR="003D3449" w:rsidRDefault="00000000">
      <w:pPr>
        <w:pStyle w:val="Zkladntext1"/>
        <w:numPr>
          <w:ilvl w:val="0"/>
          <w:numId w:val="25"/>
        </w:numPr>
        <w:tabs>
          <w:tab w:val="left" w:pos="284"/>
        </w:tabs>
        <w:ind w:left="300" w:hanging="300"/>
        <w:jc w:val="both"/>
      </w:pPr>
      <w:r>
        <w:t>Zhotovitel se zavazuje v případě potřeby dodat objednateli veškeré nové, případně opravené doklady vztahující se k opravené, případně vyměněné části předmětu plnění (atesty, certifikáty, záruční listy apod.) potřebné k jeho užívání, a to v termínu stanoveném pro odstranění předmětné vady. V případě porušení této povinnosti není objednatel povinen předmět odstranění vady převzít, a zhotovitel je tak v prodlení s plněním odstranění vad a je povinen uhradit objednateli smluvní pokutu ve výši 500,- Kč za každý den prodlení.</w:t>
      </w:r>
    </w:p>
    <w:p w14:paraId="597D6EEB" w14:textId="77777777" w:rsidR="003D3449" w:rsidRDefault="00000000">
      <w:pPr>
        <w:pStyle w:val="Zkladntext1"/>
        <w:numPr>
          <w:ilvl w:val="0"/>
          <w:numId w:val="25"/>
        </w:numPr>
        <w:tabs>
          <w:tab w:val="left" w:pos="385"/>
        </w:tabs>
        <w:ind w:left="300" w:hanging="300"/>
        <w:jc w:val="both"/>
      </w:pPr>
      <w:r>
        <w:t>Reklamaci lze uplatnit nejpozději do posledního dne záruční doby, přičemž i reklamace odeslaná objednatelem v poslední den záruční doby se považuje za včas uplatněnou.</w:t>
      </w:r>
    </w:p>
    <w:p w14:paraId="3C150BB5" w14:textId="77777777" w:rsidR="003D3449" w:rsidRDefault="00000000">
      <w:pPr>
        <w:pStyle w:val="Zkladntext1"/>
        <w:numPr>
          <w:ilvl w:val="0"/>
          <w:numId w:val="25"/>
        </w:numPr>
        <w:tabs>
          <w:tab w:val="left" w:pos="385"/>
        </w:tabs>
        <w:spacing w:after="100"/>
        <w:ind w:left="300" w:hanging="300"/>
        <w:jc w:val="both"/>
      </w:pPr>
      <w:r>
        <w:t>Záruční doba se nevztahuje na vady způsobené neodbornou manipulací nebo mechanickým poškozením při činnosti nesouvisející s činností zhotovitele.</w:t>
      </w:r>
    </w:p>
    <w:p w14:paraId="0E6EEC88" w14:textId="77777777" w:rsidR="003D3449" w:rsidRDefault="00000000">
      <w:pPr>
        <w:pStyle w:val="Nadpis20"/>
        <w:keepNext/>
        <w:keepLines/>
      </w:pPr>
      <w:bookmarkStart w:id="26" w:name="bookmark60"/>
      <w:r>
        <w:t>ČL. XIV</w:t>
      </w:r>
      <w:bookmarkEnd w:id="26"/>
    </w:p>
    <w:p w14:paraId="5074E5B6" w14:textId="77777777" w:rsidR="003D3449" w:rsidRDefault="00000000">
      <w:pPr>
        <w:pStyle w:val="Nadpis20"/>
        <w:keepNext/>
        <w:keepLines/>
      </w:pPr>
      <w:r>
        <w:t>ZÁRUČNÍ SERVIS</w:t>
      </w:r>
    </w:p>
    <w:p w14:paraId="2F9D5BD2" w14:textId="77777777" w:rsidR="003D3449" w:rsidRDefault="00000000">
      <w:pPr>
        <w:pStyle w:val="Zkladntext1"/>
        <w:numPr>
          <w:ilvl w:val="0"/>
          <w:numId w:val="26"/>
        </w:numPr>
        <w:tabs>
          <w:tab w:val="left" w:pos="274"/>
        </w:tabs>
        <w:spacing w:after="260"/>
        <w:ind w:left="300" w:hanging="300"/>
        <w:jc w:val="both"/>
      </w:pPr>
      <w:r>
        <w:t>Zhotovitel se zavazuje, že během záruční doby bude objednateli poskytovat bezplatný záruční servis převzaté části SSZ dle této smlouvy, přičemž předmětem tohoto servisu bude především provádění předepsaných preventivních prohlídek, kontrol a revizí včetně odstraňování zjištěných závad.</w:t>
      </w:r>
    </w:p>
    <w:p w14:paraId="42D865EC" w14:textId="77777777" w:rsidR="003D3449" w:rsidRDefault="00000000">
      <w:pPr>
        <w:pStyle w:val="Nadpis20"/>
        <w:keepNext/>
        <w:keepLines/>
      </w:pPr>
      <w:bookmarkStart w:id="27" w:name="bookmark63"/>
      <w:r>
        <w:t>ČL. XV</w:t>
      </w:r>
      <w:bookmarkEnd w:id="27"/>
    </w:p>
    <w:p w14:paraId="02CAF863" w14:textId="77777777" w:rsidR="003D3449" w:rsidRDefault="00000000">
      <w:pPr>
        <w:pStyle w:val="Nadpis20"/>
        <w:keepNext/>
        <w:keepLines/>
      </w:pPr>
      <w:r>
        <w:t>OKOLNOSTI VYLUČUJÍCÍ ODPOVĚDNOST (VYŠŠÍ MOC)</w:t>
      </w:r>
    </w:p>
    <w:p w14:paraId="3FA7A5C9" w14:textId="77777777" w:rsidR="003D3449" w:rsidRDefault="00000000">
      <w:pPr>
        <w:pStyle w:val="Zkladntext1"/>
        <w:numPr>
          <w:ilvl w:val="0"/>
          <w:numId w:val="26"/>
        </w:numPr>
        <w:tabs>
          <w:tab w:val="left" w:pos="274"/>
        </w:tabs>
        <w:ind w:left="300" w:hanging="300"/>
        <w:jc w:val="both"/>
      </w:pPr>
      <w:r>
        <w:t>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Za okolnosti vylučující odpovědnost se zejména považují války, invaze, občanské války, povstání a občanské nepokoje, embargo, zásah státu nebo vlády, živelné události, generální stávky.</w:t>
      </w:r>
    </w:p>
    <w:p w14:paraId="1D8FF63A" w14:textId="77777777" w:rsidR="003D3449" w:rsidRDefault="00000000">
      <w:pPr>
        <w:pStyle w:val="Zkladntext1"/>
        <w:numPr>
          <w:ilvl w:val="0"/>
          <w:numId w:val="26"/>
        </w:numPr>
        <w:tabs>
          <w:tab w:val="left" w:pos="279"/>
        </w:tabs>
        <w:ind w:left="300" w:hanging="300"/>
        <w:jc w:val="both"/>
      </w:pPr>
      <w:r>
        <w:t>Odpovědnost nevylučuje překážka, která vznikla teprve v době, kdy povinná strana byla v prodlení s plněním své povinnosti, nebo vznikla z jejich hospodářských poměrů.</w:t>
      </w:r>
    </w:p>
    <w:p w14:paraId="36E5D042" w14:textId="77777777" w:rsidR="003D3449" w:rsidRDefault="00000000">
      <w:pPr>
        <w:pStyle w:val="Zkladntext1"/>
        <w:numPr>
          <w:ilvl w:val="0"/>
          <w:numId w:val="26"/>
        </w:numPr>
        <w:tabs>
          <w:tab w:val="left" w:pos="284"/>
        </w:tabs>
        <w:ind w:left="300" w:hanging="300"/>
        <w:jc w:val="both"/>
      </w:pPr>
      <w:r>
        <w:t>Účinky vylučující odpovědnost jsou omezeny pouze na dobu, dokud trvá překážka, s níž jsou tyto účinky spojeny.</w:t>
      </w:r>
    </w:p>
    <w:p w14:paraId="29734EDE" w14:textId="77777777" w:rsidR="003D3449" w:rsidRDefault="00000000">
      <w:pPr>
        <w:pStyle w:val="Zkladntext1"/>
        <w:numPr>
          <w:ilvl w:val="0"/>
          <w:numId w:val="26"/>
        </w:numPr>
        <w:tabs>
          <w:tab w:val="left" w:pos="289"/>
        </w:tabs>
        <w:spacing w:after="260"/>
        <w:ind w:left="300" w:hanging="300"/>
        <w:jc w:val="both"/>
      </w:pPr>
      <w:r>
        <w:t>Smluvní strana, na jejíž straně nastaly okolnosti vylučující odpovědnost je ve lhůtě bez zbytečného odkladu povinna písemně oznámit druhé straně, že tyto okolnosti nastaly, nesplní-li tuto povinnost, není oprávněna se těchto okolností dovolávat. Zhotovitel je povinen pokračovat v provádění předmětu plnění bezodkladně poté, co důvod přerušení odpadne, v případě, že tak neučiní do dvou pracovních dnů poté, co důvod přerušení odpadl, je objednatel oprávněn od této smlouvy odstoupit.</w:t>
      </w:r>
    </w:p>
    <w:p w14:paraId="47A55AC9" w14:textId="77777777" w:rsidR="003D3449" w:rsidRDefault="00000000">
      <w:pPr>
        <w:pStyle w:val="Nadpis20"/>
        <w:keepNext/>
        <w:keepLines/>
      </w:pPr>
      <w:bookmarkStart w:id="28" w:name="bookmark66"/>
      <w:r>
        <w:lastRenderedPageBreak/>
        <w:t>CL. XVI</w:t>
      </w:r>
      <w:r>
        <w:br/>
        <w:t>ZAJIŠTĚNÍ ZÁVAZKŮ</w:t>
      </w:r>
      <w:bookmarkEnd w:id="28"/>
    </w:p>
    <w:p w14:paraId="2D98BD71" w14:textId="77777777" w:rsidR="003D3449" w:rsidRDefault="00000000">
      <w:pPr>
        <w:pStyle w:val="Zkladntext1"/>
        <w:numPr>
          <w:ilvl w:val="0"/>
          <w:numId w:val="27"/>
        </w:numPr>
        <w:tabs>
          <w:tab w:val="left" w:pos="275"/>
        </w:tabs>
        <w:jc w:val="both"/>
      </w:pPr>
      <w:r>
        <w:t>Zhotovitel je povinen zaplatit objednateli smluvní pokutu:</w:t>
      </w:r>
    </w:p>
    <w:p w14:paraId="57A86B85" w14:textId="77777777" w:rsidR="003D3449" w:rsidRDefault="00000000">
      <w:pPr>
        <w:pStyle w:val="Zkladntext1"/>
        <w:numPr>
          <w:ilvl w:val="0"/>
          <w:numId w:val="28"/>
        </w:numPr>
        <w:tabs>
          <w:tab w:val="left" w:pos="676"/>
        </w:tabs>
        <w:ind w:left="720" w:hanging="360"/>
        <w:jc w:val="both"/>
      </w:pPr>
      <w:r>
        <w:t>za prodlení zhotovitele s dokončením a předáním systému dopravní telematiky, a to ve výši 5.000,-Kč za každý i započatý den prodlení,</w:t>
      </w:r>
    </w:p>
    <w:p w14:paraId="7331B47D" w14:textId="77777777" w:rsidR="003D3449" w:rsidRDefault="00000000">
      <w:pPr>
        <w:pStyle w:val="Zkladntext1"/>
        <w:numPr>
          <w:ilvl w:val="0"/>
          <w:numId w:val="28"/>
        </w:numPr>
        <w:tabs>
          <w:tab w:val="left" w:pos="676"/>
        </w:tabs>
        <w:ind w:left="720" w:hanging="360"/>
        <w:jc w:val="both"/>
      </w:pPr>
      <w:r>
        <w:t>za nesplnění povinnosti zhotovitele odstranit vady části systému dopravní telematiky v záruční době ve stanovené lhůtě, a to ve výši 5.000,--Kč za každou vadu a za každý i započatý den prodlení,</w:t>
      </w:r>
    </w:p>
    <w:p w14:paraId="54E6242F" w14:textId="77777777" w:rsidR="003D3449" w:rsidRDefault="00000000">
      <w:pPr>
        <w:pStyle w:val="Zkladntext1"/>
        <w:numPr>
          <w:ilvl w:val="0"/>
          <w:numId w:val="28"/>
        </w:numPr>
        <w:tabs>
          <w:tab w:val="left" w:pos="676"/>
        </w:tabs>
        <w:ind w:left="720" w:hanging="420"/>
        <w:jc w:val="both"/>
      </w:pPr>
      <w:r>
        <w:t>za nesplnění závazku udržovat čistotu a pořádek v místě plnění ve smyslu čl. X. odst. 5 smlouvy, a to ve výši 5.000,- Kč za každé porušení tohoto závazku a za každý započatý den, v němž k tomuto porušení dochází,</w:t>
      </w:r>
    </w:p>
    <w:p w14:paraId="1C06F3D2" w14:textId="77777777" w:rsidR="003D3449" w:rsidRDefault="00000000">
      <w:pPr>
        <w:pStyle w:val="Zkladntext1"/>
        <w:numPr>
          <w:ilvl w:val="0"/>
          <w:numId w:val="28"/>
        </w:numPr>
        <w:tabs>
          <w:tab w:val="left" w:pos="676"/>
        </w:tabs>
        <w:ind w:left="720" w:hanging="420"/>
        <w:jc w:val="both"/>
      </w:pPr>
      <w:r>
        <w:t>za nesprávné vedení montážního deníku (rozpor s čl. VII této smlouvy), za neposkytnutí součinnosti při technickém dozoru (rozpor s čl. VIII této smlouvy) nebo za neposkytnutí součinnosti při kontrole ze strany objednatele (rozpor s čl. IX této smlouvy), a to ve výši 5.000,- Kč za každé jednotlivé porušení těchto povinností zhotovitelem.</w:t>
      </w:r>
    </w:p>
    <w:p w14:paraId="51C48379" w14:textId="77777777" w:rsidR="003D3449" w:rsidRDefault="00000000">
      <w:pPr>
        <w:pStyle w:val="Zkladntext1"/>
        <w:numPr>
          <w:ilvl w:val="0"/>
          <w:numId w:val="27"/>
        </w:numPr>
        <w:tabs>
          <w:tab w:val="left" w:pos="279"/>
        </w:tabs>
        <w:ind w:left="260" w:hanging="260"/>
        <w:jc w:val="both"/>
      </w:pPr>
      <w:r>
        <w:t>Ujednáním o smluvní pokutě není dotčeno právo dotčené/poškozené smluvní strany domáhat se na druhé smluvní straně/škůdci náhrady škody, a to i v části, v níž výše škody přesahuje smluvní pokutu.</w:t>
      </w:r>
    </w:p>
    <w:p w14:paraId="7AF49E08" w14:textId="77777777" w:rsidR="003D3449" w:rsidRDefault="00000000">
      <w:pPr>
        <w:pStyle w:val="Zkladntext1"/>
        <w:numPr>
          <w:ilvl w:val="0"/>
          <w:numId w:val="27"/>
        </w:numPr>
        <w:tabs>
          <w:tab w:val="left" w:pos="284"/>
        </w:tabs>
        <w:spacing w:after="260"/>
        <w:ind w:left="260" w:hanging="260"/>
        <w:jc w:val="both"/>
      </w:pPr>
      <w:r>
        <w:t>Právo fakturovat smluvní pokutu vzniká oprávněné straně kdykoli poté, co nastala skutečnost, s níž je spojen vznik práva na smluvní pokutu. Smluvní pokuta je splatná bezhotovostně na účet uvedený ve faktuře vystavené oprávněnou stranou a v den, který je jako den splatnosti ve faktuře uveden, jinak 30. dne po prokazatelném doručení faktury povinné smluvní straně.</w:t>
      </w:r>
    </w:p>
    <w:p w14:paraId="155F9A63" w14:textId="77777777" w:rsidR="003D3449" w:rsidRDefault="00000000">
      <w:pPr>
        <w:pStyle w:val="Nadpis20"/>
        <w:keepNext/>
        <w:keepLines/>
      </w:pPr>
      <w:bookmarkStart w:id="29" w:name="bookmark68"/>
      <w:r>
        <w:rPr>
          <w:lang w:val="en-US" w:eastAsia="en-US" w:bidi="en-US"/>
        </w:rPr>
        <w:t xml:space="preserve">CL. </w:t>
      </w:r>
      <w:r>
        <w:t>XVII.</w:t>
      </w:r>
      <w:bookmarkEnd w:id="29"/>
    </w:p>
    <w:p w14:paraId="0FB276A6" w14:textId="77777777" w:rsidR="003D3449" w:rsidRDefault="00000000">
      <w:pPr>
        <w:pStyle w:val="Nadpis20"/>
        <w:keepNext/>
        <w:keepLines/>
      </w:pPr>
      <w:r>
        <w:t>BANKOVNÍ ZÁRUKA</w:t>
      </w:r>
    </w:p>
    <w:p w14:paraId="4C7E7800" w14:textId="77777777" w:rsidR="003D3449" w:rsidRDefault="00000000">
      <w:pPr>
        <w:pStyle w:val="Zkladntext1"/>
        <w:numPr>
          <w:ilvl w:val="0"/>
          <w:numId w:val="29"/>
        </w:numPr>
        <w:tabs>
          <w:tab w:val="left" w:pos="275"/>
        </w:tabs>
        <w:ind w:left="260" w:hanging="260"/>
        <w:jc w:val="both"/>
      </w:pPr>
      <w:r>
        <w:t>K zajištění svých závazků podle této Smlouvy, zejména k zajištění sankcí, na jejichž úhradu vznikne objednateli nárok v důsledku porušení povinnosti zhotovitele provést a předat DÍLO řádně a včas, či jakýchkoli jiných nároků objednatele vůči zhotoviteli s výjimkou těch, které jsou uvedeny v odst. 4 tohoto čl., poskytne zhotovitel objednateli neodvolatelnou a nepodmíněnou bankovní záruku splatnou na první požádání (dále jen „</w:t>
      </w:r>
      <w:r>
        <w:rPr>
          <w:b/>
          <w:bCs/>
        </w:rPr>
        <w:t>Bankovní záruka č. 1</w:t>
      </w:r>
      <w:r>
        <w:t xml:space="preserve">"). </w:t>
      </w:r>
      <w:r>
        <w:rPr>
          <w:b/>
          <w:bCs/>
        </w:rPr>
        <w:t>Bankovní záruka č. 1 bude zhotovitelem objednateli doručena do datové schránky objednatele (ID datové schránky: ukzbx4z) v elektronické podobě (tj. originální soubor poskytnutý bankou včetně elektronického podpisu nebo v autorizované konverzi originálu listinného dokladu v elektronické podobě) ve lhůtě do 15-ti kalendářních dní od nabytí účinnosti této Smlouvy</w:t>
      </w:r>
      <w:r>
        <w:t>, pokud bankovní záruka nebyla zhotovitelem objednateli předložena ve lhůtě dle § 124 zákona č. 134/2016 Sb., o zadávání veřejných zakázek, ve znění pozdějších předpisů.</w:t>
      </w:r>
    </w:p>
    <w:p w14:paraId="2ACE6C98" w14:textId="77777777" w:rsidR="003D3449" w:rsidRDefault="00000000">
      <w:pPr>
        <w:pStyle w:val="Zkladntext1"/>
        <w:spacing w:line="271" w:lineRule="auto"/>
        <w:ind w:left="260" w:firstLine="40"/>
        <w:jc w:val="both"/>
      </w:pPr>
      <w:r>
        <w:t>V případě porušení této povinnosti je povinen zhotovitel objednateli uhradit smluvní pokutu ve výši 0,7% z hodnoty Bankovní záruky č. 1 (tj. z hodnoty „Výše zajištění č. 1") za každý započatý den prodlení s předložením bankovní záruky. Nebude-li objednateli bankovní záruka předložena do 20 dnů od nabytí účinnosti této smlouvy, je objednatel oprávněn od této smlouvy odstoupit.</w:t>
      </w:r>
    </w:p>
    <w:p w14:paraId="4C28DFD4" w14:textId="77777777" w:rsidR="003D3449" w:rsidRDefault="00000000">
      <w:pPr>
        <w:pStyle w:val="Zkladntext1"/>
        <w:numPr>
          <w:ilvl w:val="0"/>
          <w:numId w:val="29"/>
        </w:numPr>
        <w:tabs>
          <w:tab w:val="left" w:pos="275"/>
        </w:tabs>
        <w:ind w:left="260" w:hanging="260"/>
        <w:jc w:val="both"/>
      </w:pPr>
      <w:r>
        <w:t>Zhotovitel je povinen zajistit, aby Bankovní záruka č. 1 byla platná a účinná po celou dobu provádění DÍLA, tj. do jeho předání a převzetí bez vad a nedodělků dle čl. XIV. této Smlouvy. V případě, je-li DÍLO převzato objednatelem s vadami a nedodělky, zajistí zhotovitel prodloužení platnosti Bankovní záruky č. 1 tak, aby byla platná a účinná až do odstranění všech vad a/nebo nedodělků uvedených v protokolu o předání a převzetí DÍLA nebo řádného uspokojení jiného zákonného či smluvního nároku uplatněného objednatelem z titulu odpovědnosti zhotovitele za vady DÍLA, nebude-li mezi smluvními stranami písemně dohodnuto jinak („Období platnosti Bankovní záruky č. 1"). V případě porušení těchto povinností je zhotovitel povinen objednateli uhradit smluvní pokutu ve výši 1.000,-- Kč za každý započatý den prodlení splněním tohoto závazku.</w:t>
      </w:r>
    </w:p>
    <w:p w14:paraId="571FB556" w14:textId="77777777" w:rsidR="003D3449" w:rsidRDefault="00000000">
      <w:pPr>
        <w:pStyle w:val="Zkladntext1"/>
        <w:numPr>
          <w:ilvl w:val="0"/>
          <w:numId w:val="29"/>
        </w:numPr>
        <w:tabs>
          <w:tab w:val="left" w:pos="284"/>
        </w:tabs>
        <w:ind w:left="300" w:hanging="300"/>
        <w:jc w:val="both"/>
      </w:pPr>
      <w:r>
        <w:t xml:space="preserve">Kdykoli během Období platnosti Bankovní záruky č. 1 bude </w:t>
      </w:r>
      <w:r>
        <w:rPr>
          <w:b/>
          <w:bCs/>
        </w:rPr>
        <w:t xml:space="preserve">Bankovní záruka č. 1 </w:t>
      </w:r>
      <w:r>
        <w:t xml:space="preserve">vždy činit nejméně </w:t>
      </w:r>
      <w:r>
        <w:rPr>
          <w:b/>
          <w:bCs/>
        </w:rPr>
        <w:t xml:space="preserve">750.000,--Kč </w:t>
      </w:r>
      <w:r>
        <w:t xml:space="preserve">(„Výše zajištění č. 1"). Zhotovitel je povinen zajistit, aby byla Bankovní záruka č. 1 upravována tak, aby její hodnota nikdy během Období platnosti Bankovní záruky č. 1 neklesla pod </w:t>
      </w:r>
      <w:r>
        <w:lastRenderedPageBreak/>
        <w:t>Výši zajištění č. 1. Objednatel je povinen zhotoviteli písemně oznámit, že u příslušné banky uplatnil nárok na čerpání peněžních prostředků z Bankovní záruky č. 1, a to do 5-ti pracovních dní ode dne odeslání, resp. uplatnění nároku u příslušné banky. Pokud hodnota Bankovní záruky č. 1 klesne pod Výši zajištění č. 1, je zhotovitel do 10-ti pracovních dní ode dne, kdy taková skutečnost nastala, povinen doplnit Bankovní záruku č. 1 tak, aby dosahovala Výše zajištění č. 1, a zároveň objednateli předložit doklad o doplnění Bankovní záruky č. 1 do Výše zajištění č. 1 v elektronické podobě (tj. originální soubor poskytnutý bankou včetně elektronického podpisu nebo v autorizované konverzi originálu listinného dokladu v elektronické podobě). V případě porušení této povinnosti je zhotovitel povinen objednateli uhradit smluvní pokutu ve výši 1.000,-- Kč za každý započatý den prodlení s plněním tohoto závazku.</w:t>
      </w:r>
    </w:p>
    <w:p w14:paraId="767C7E9A" w14:textId="77777777" w:rsidR="003D3449" w:rsidRDefault="00000000">
      <w:pPr>
        <w:pStyle w:val="Zkladntext1"/>
        <w:numPr>
          <w:ilvl w:val="0"/>
          <w:numId w:val="29"/>
        </w:numPr>
        <w:tabs>
          <w:tab w:val="left" w:pos="289"/>
        </w:tabs>
        <w:ind w:left="300" w:hanging="300"/>
        <w:jc w:val="both"/>
      </w:pPr>
      <w:r>
        <w:t>K zajištění svých závazků podle této smlouvy, resp. k zajištění řádného odstranění vad uplatněných objednatelem vůči zhotoviteli z titulu odpovědnosti za vady DÍLA v záruční době dle čl. XV. této smlouvy poskytne zhotovitel objednateli neodvolatelnou a nepodmíněnou bankovní záruku splatnou na první požádání (dále jen „</w:t>
      </w:r>
      <w:r>
        <w:rPr>
          <w:b/>
          <w:bCs/>
        </w:rPr>
        <w:t>Bankovní záruka č. 2</w:t>
      </w:r>
      <w:r>
        <w:t xml:space="preserve">"; Bankovní záruka č. 1 a Bankovní záruka č. 2 potom společně jen jako „Bankovní záruka"). </w:t>
      </w:r>
      <w:r>
        <w:rPr>
          <w:b/>
          <w:bCs/>
        </w:rPr>
        <w:t xml:space="preserve">Bankovní záruka č. 2 bude zhotovitelem objednateli doručena do datové schránky objednatele (ID datové schránky: ukzbx4z) v elektronické podobě (tj. originální soubor poskytnutý bankou včetně elektronického podpisu nebo v autorizované konverzi originálu listinného dokladu v elektronické podobě) v den podpisu protokolu o předání a převzetí DÍLA </w:t>
      </w:r>
      <w:r>
        <w:t>dle čl. XIV. této smlouvy. V případě, je-li DÍLO převzato objednatelem s vadami a nedodělky, je zhotovitel povinen doručit Bankovní záruku č. 2 v den podpisu protokolu o odstranění všech vad a/nebo nedodělků uvedených v protokolu o předání a převzetí DÍLA, nebude-li mezi smluvními stranami písemně dohodnuto jinak.</w:t>
      </w:r>
    </w:p>
    <w:p w14:paraId="2111DC66" w14:textId="77777777" w:rsidR="003D3449" w:rsidRDefault="00000000">
      <w:pPr>
        <w:pStyle w:val="Zkladntext1"/>
        <w:ind w:left="300"/>
        <w:jc w:val="both"/>
      </w:pPr>
      <w:r>
        <w:t>V případě porušení této povinnosti je povinen zhotovitel objednateli uhradit smluvní pokutu ve výši 0,7% z hodnoty Bankovní záruky č. 2 (tj. z hodnoty „Výše zajištění č. 2") za každý započatý den prodlení s předložením Bankovní záruky č. 2.</w:t>
      </w:r>
    </w:p>
    <w:p w14:paraId="4540F1AC" w14:textId="77777777" w:rsidR="003D3449" w:rsidRDefault="00000000">
      <w:pPr>
        <w:pStyle w:val="Zkladntext1"/>
        <w:numPr>
          <w:ilvl w:val="0"/>
          <w:numId w:val="29"/>
        </w:numPr>
        <w:tabs>
          <w:tab w:val="left" w:pos="284"/>
        </w:tabs>
        <w:ind w:left="300" w:hanging="300"/>
        <w:jc w:val="both"/>
      </w:pPr>
      <w:r>
        <w:t>Zhotovitel je povinen zajistit, aby Bankovní záruka č. 2 byla platná a účinná po celou délku záruční doby, tj. 60 měsíců („Období platnosti Bankovní záruky č. 2") dle čl. XV. této smlouvy. V případě porušení těchto povinností je zhotovitel povinen objednateli uhradit smluvní pokutu ve výši 1.000,--Kč za každý započatý den prodlení s plněním tohoto závazku.</w:t>
      </w:r>
    </w:p>
    <w:p w14:paraId="67842B4C" w14:textId="77777777" w:rsidR="003D3449" w:rsidRDefault="00000000">
      <w:pPr>
        <w:pStyle w:val="Zkladntext1"/>
        <w:numPr>
          <w:ilvl w:val="0"/>
          <w:numId w:val="29"/>
        </w:numPr>
        <w:tabs>
          <w:tab w:val="left" w:pos="284"/>
        </w:tabs>
        <w:ind w:left="300" w:hanging="300"/>
        <w:jc w:val="both"/>
      </w:pPr>
      <w:r>
        <w:t xml:space="preserve">Kdykoli během Období platnosti Bankovní záruky č. 2 bude </w:t>
      </w:r>
      <w:r>
        <w:rPr>
          <w:b/>
          <w:bCs/>
        </w:rPr>
        <w:t xml:space="preserve">Bankovní záruka č. 2 </w:t>
      </w:r>
      <w:r>
        <w:t xml:space="preserve">vždy činit </w:t>
      </w:r>
      <w:r>
        <w:rPr>
          <w:b/>
          <w:bCs/>
        </w:rPr>
        <w:t xml:space="preserve">750.000,--Kč </w:t>
      </w:r>
      <w:r>
        <w:t>(„Výše zajištění č. 2"). Zhotovitel je povinen zajistit, aby byla Bankovní záruka č. 2 upravována tak, aby její hodnota nikdy během Období platnosti Bankovní záruky č. 2 neklesla pod Výši zajištění č. 2. Objednatel je povinen zhotoviteli písemně oznámit, že u příslušné banky uplatnil nárok na čerpání peněžních prostředků z Bankovní záruky č. 2, a to do 5-ti pracovních dní ode dne odeslání, resp. uplatnění nároku u příslušné banky. Pokud hodnota Bankovní záruky č. 2 klesne pod Výši zajištění č. 2, je zhotovitel do 10-ti pracovních dní ode dne, kdy taková skutečnost nastala povinen doplnit Bankovní záruku č. 2 tak, aby dosahovala Výše zajištění č. 2, a zároveň objednateli předložit doklad o doplnění Bankovní záruky č. 2 do Výše zajištění č. 2 v elektronické podobě (tj. originální soubor poskytnutý bankou včetně elektronického podpisu nebo v autorizované konverzi originálu listinného dokladu v elektronické podobě). V případě porušení této povinnosti je zhotovitel povinen objednateli uhradit smluvní pokutu ve výši 1.000,-- Kč za každý započatý den prodlení s plněním tohoto závazku.</w:t>
      </w:r>
    </w:p>
    <w:p w14:paraId="547DFE51" w14:textId="77777777" w:rsidR="003D3449" w:rsidRDefault="00000000">
      <w:pPr>
        <w:pStyle w:val="Zkladntext1"/>
        <w:numPr>
          <w:ilvl w:val="0"/>
          <w:numId w:val="29"/>
        </w:numPr>
        <w:tabs>
          <w:tab w:val="left" w:pos="284"/>
        </w:tabs>
        <w:ind w:left="300" w:hanging="300"/>
        <w:jc w:val="both"/>
      </w:pPr>
      <w: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jen „Zajištěné povinnosti"). Objednatel je oprávněn čerpat peněžní prostředky z Bankovní záruky za předpokladu, že zhotovitel řádně a včas nesplní jakoukoli Zajištěnou povinnost.</w:t>
      </w:r>
    </w:p>
    <w:p w14:paraId="00923F00" w14:textId="77777777" w:rsidR="003D3449" w:rsidRDefault="00000000">
      <w:pPr>
        <w:pStyle w:val="Zkladntext1"/>
        <w:numPr>
          <w:ilvl w:val="0"/>
          <w:numId w:val="29"/>
        </w:numPr>
        <w:tabs>
          <w:tab w:val="left" w:pos="284"/>
        </w:tabs>
        <w:ind w:left="300" w:hanging="300"/>
        <w:jc w:val="both"/>
      </w:pPr>
      <w:r>
        <w:t>Porušení ujednání tohoto článku Smlouvy zhotovitelem se považuje za podstatné porušení této smlouvy.</w:t>
      </w:r>
    </w:p>
    <w:p w14:paraId="058780C0" w14:textId="77777777" w:rsidR="003D3449" w:rsidRDefault="00000000">
      <w:pPr>
        <w:pStyle w:val="Zkladntext1"/>
        <w:numPr>
          <w:ilvl w:val="0"/>
          <w:numId w:val="29"/>
        </w:numPr>
        <w:tabs>
          <w:tab w:val="left" w:pos="284"/>
        </w:tabs>
        <w:ind w:left="300" w:hanging="300"/>
        <w:jc w:val="both"/>
      </w:pPr>
      <w:r>
        <w:t xml:space="preserve">Zhotovitel, po ukončení Období platnosti Bankovní záruky č. 1, resp. Období platnosti Bankovní </w:t>
      </w:r>
      <w:r>
        <w:lastRenderedPageBreak/>
        <w:t>záruky č. 2 vyplývající z této smlouvy, doručí zástupci objednatele ve věcech technických písemnou žádost o vrácení originálu Bankovní záruky, popř. bude tato žádost doručena bankou.</w:t>
      </w:r>
    </w:p>
    <w:p w14:paraId="3A62FD80" w14:textId="77777777" w:rsidR="003D3449" w:rsidRDefault="00000000">
      <w:pPr>
        <w:pStyle w:val="Zkladntext1"/>
        <w:numPr>
          <w:ilvl w:val="0"/>
          <w:numId w:val="29"/>
        </w:numPr>
        <w:tabs>
          <w:tab w:val="left" w:pos="385"/>
        </w:tabs>
        <w:spacing w:after="520"/>
        <w:jc w:val="both"/>
      </w:pPr>
      <w:r>
        <w:t>Veškeré náklady spojené se zřízením a obstaráváním Bankovní záruky jsou zahrnuty v ceně DÍLA.</w:t>
      </w:r>
    </w:p>
    <w:p w14:paraId="02A3DBDF" w14:textId="77777777" w:rsidR="003D3449" w:rsidRDefault="00000000">
      <w:pPr>
        <w:pStyle w:val="Nadpis20"/>
        <w:keepNext/>
        <w:keepLines/>
      </w:pPr>
      <w:bookmarkStart w:id="30" w:name="bookmark71"/>
      <w:r>
        <w:t>CL. XVIII.</w:t>
      </w:r>
      <w:bookmarkEnd w:id="30"/>
    </w:p>
    <w:p w14:paraId="6336AF5C" w14:textId="77777777" w:rsidR="003D3449" w:rsidRDefault="00000000">
      <w:pPr>
        <w:pStyle w:val="Nadpis20"/>
        <w:keepNext/>
        <w:keepLines/>
      </w:pPr>
      <w:r>
        <w:t>ODSTOUPENÍ OD SMLOUVY</w:t>
      </w:r>
    </w:p>
    <w:p w14:paraId="43F242DA" w14:textId="77777777" w:rsidR="003D3449" w:rsidRDefault="00000000">
      <w:pPr>
        <w:pStyle w:val="Zkladntext1"/>
        <w:numPr>
          <w:ilvl w:val="0"/>
          <w:numId w:val="30"/>
        </w:numPr>
        <w:tabs>
          <w:tab w:val="left" w:pos="277"/>
        </w:tabs>
        <w:ind w:left="300" w:hanging="300"/>
        <w:jc w:val="both"/>
      </w:pPr>
      <w:r>
        <w:t>Od smlouvy lze odstoupit, stanoví-li tak smlouva či občanský zákoník. Odstoupení musí být písemné a nabývá účinnosti v okamžiku doručení smluvní straně, jíž je určeno.</w:t>
      </w:r>
    </w:p>
    <w:p w14:paraId="3FFB7B4A" w14:textId="77777777" w:rsidR="003D3449" w:rsidRDefault="00000000">
      <w:pPr>
        <w:pStyle w:val="Zkladntext1"/>
        <w:numPr>
          <w:ilvl w:val="0"/>
          <w:numId w:val="30"/>
        </w:numPr>
        <w:tabs>
          <w:tab w:val="left" w:pos="279"/>
        </w:tabs>
        <w:ind w:left="300" w:hanging="300"/>
        <w:jc w:val="both"/>
      </w:pPr>
      <w:r>
        <w:t>Objednatel a zhotovitel jsou oprávněni odstoupit od smlouvy z těchto důvodů:</w:t>
      </w:r>
    </w:p>
    <w:p w14:paraId="2DB59469" w14:textId="77777777" w:rsidR="003D3449" w:rsidRDefault="00000000">
      <w:pPr>
        <w:pStyle w:val="Zkladntext1"/>
        <w:numPr>
          <w:ilvl w:val="0"/>
          <w:numId w:val="31"/>
        </w:numPr>
        <w:tabs>
          <w:tab w:val="left" w:pos="621"/>
        </w:tabs>
        <w:ind w:left="580" w:hanging="280"/>
        <w:jc w:val="both"/>
      </w:pPr>
      <w:r>
        <w:t>podstatného porušení smluvních povinností druhou smluvní stranou, v případech stanovených touto smlouvou a v případě, je-li v insolvenčním řízení příslušným soudem pravomocně rozhodnuto o úpadku zhotovitele nebo je-li insolvenční návrh ve věci zhotovitele v postavení dlužníka zamítnut pro nedostatek majetku. Za podstatné porušení smluvních povinností se považuje neplnění sjednaných termínů a dalších rozhodujících závazků vyplývajících z této smlouvy;</w:t>
      </w:r>
    </w:p>
    <w:p w14:paraId="2A0B4169" w14:textId="77777777" w:rsidR="003D3449" w:rsidRDefault="00000000">
      <w:pPr>
        <w:pStyle w:val="Zkladntext1"/>
        <w:numPr>
          <w:ilvl w:val="0"/>
          <w:numId w:val="31"/>
        </w:numPr>
        <w:tabs>
          <w:tab w:val="left" w:pos="621"/>
        </w:tabs>
        <w:ind w:left="580" w:hanging="280"/>
        <w:jc w:val="both"/>
      </w:pPr>
      <w:r>
        <w:t>zhotovitel již třikrát porušil jakoukoliv svou povinnost vyplývající z této smlouvy a na porušení byl upozorněn;</w:t>
      </w:r>
    </w:p>
    <w:p w14:paraId="0CD914A4" w14:textId="77777777" w:rsidR="003D3449" w:rsidRDefault="00000000">
      <w:pPr>
        <w:pStyle w:val="Zkladntext1"/>
        <w:numPr>
          <w:ilvl w:val="0"/>
          <w:numId w:val="31"/>
        </w:numPr>
        <w:tabs>
          <w:tab w:val="left" w:pos="621"/>
        </w:tabs>
        <w:ind w:left="580" w:hanging="280"/>
        <w:jc w:val="both"/>
      </w:pPr>
      <w:r>
        <w:t xml:space="preserve">neprovádí-li zhotovitel předmět plnění řádně kvalitně nebo jinak porušuje smluvní povinnosti, je objednatel oprávněn odstoupit od této smlouvy v případě, že zhotovitel nesplní své povinnosti vyplývající ze smlouvy ani v dodatečně přiměřené lhůtě, která mu </w:t>
      </w:r>
      <w:proofErr w:type="spellStart"/>
      <w:r>
        <w:t>ktomu</w:t>
      </w:r>
      <w:proofErr w:type="spellEnd"/>
      <w:r>
        <w:t xml:space="preserve"> byla poskytnuta, přičemž však tato lhůta nesmí být kratší než 14 kalendářních dnů.</w:t>
      </w:r>
    </w:p>
    <w:p w14:paraId="7EF99398" w14:textId="77777777" w:rsidR="003D3449" w:rsidRDefault="00000000">
      <w:pPr>
        <w:pStyle w:val="Zkladntext1"/>
        <w:numPr>
          <w:ilvl w:val="0"/>
          <w:numId w:val="30"/>
        </w:numPr>
        <w:tabs>
          <w:tab w:val="left" w:pos="284"/>
        </w:tabs>
        <w:ind w:left="380" w:hanging="380"/>
        <w:jc w:val="both"/>
      </w:pPr>
      <w:r>
        <w:t>Zhotovitel je oprávněn od této smlouvy odstoupit v případě, že objednatel bude v prodlení se zaplacením řádně vystavené faktury po dobu delší než 10 dnů.</w:t>
      </w:r>
    </w:p>
    <w:p w14:paraId="47A01B04" w14:textId="77777777" w:rsidR="003D3449" w:rsidRDefault="00000000">
      <w:pPr>
        <w:pStyle w:val="Zkladntext1"/>
        <w:numPr>
          <w:ilvl w:val="0"/>
          <w:numId w:val="30"/>
        </w:numPr>
        <w:tabs>
          <w:tab w:val="left" w:pos="289"/>
        </w:tabs>
        <w:ind w:left="380" w:hanging="380"/>
        <w:jc w:val="both"/>
      </w:pPr>
      <w:r>
        <w:t>Objednatel je oprávněn od této smlouvy odstoupit, pokud zhotovitel je opožděn o více jak patnáct dnů s plněním (tj. nesplnil svou povinnost řádně a včas předat předmět plnění) a dále s plněním jakékoliv povinnosti zhotovitele vyplývající z této Smlouvy o více jak patnáct dnů.</w:t>
      </w:r>
    </w:p>
    <w:p w14:paraId="64393866" w14:textId="77777777" w:rsidR="003D3449" w:rsidRDefault="00000000">
      <w:pPr>
        <w:pStyle w:val="Zkladntext1"/>
        <w:numPr>
          <w:ilvl w:val="0"/>
          <w:numId w:val="30"/>
        </w:numPr>
        <w:tabs>
          <w:tab w:val="left" w:pos="284"/>
        </w:tabs>
        <w:ind w:left="380" w:hanging="380"/>
        <w:jc w:val="both"/>
      </w:pPr>
      <w:r>
        <w:t>Smluvní strany se zavazují spolupracovat v maximální možné míře a učinit veškerá okolnostem případu přiměřená opatření ke zmenšení škody, která by případně odstoupením od smlouvy mohla vzniknout některé z nich. Na případné předání rozpracované části systému dopravní telematiky se přiměřeně použijí ustanovení této smlouvy upravující předání. Veškeré náklady spojené s odstoupením od této smlouvy jdou k tíži strany, která porušila povinnost, v důsledku čehož druhá smluvní strana od smlouvy odstoupila.</w:t>
      </w:r>
    </w:p>
    <w:p w14:paraId="023599FE" w14:textId="77777777" w:rsidR="003D3449" w:rsidRDefault="00000000">
      <w:pPr>
        <w:pStyle w:val="Zkladntext1"/>
        <w:numPr>
          <w:ilvl w:val="0"/>
          <w:numId w:val="30"/>
        </w:numPr>
        <w:tabs>
          <w:tab w:val="left" w:pos="279"/>
        </w:tabs>
        <w:ind w:left="380" w:hanging="380"/>
        <w:jc w:val="both"/>
      </w:pPr>
      <w:r>
        <w:t>Smluvní strany se zavazují bezprostředně po odstoupení od smlouvy některou z nich provést následující kroky:</w:t>
      </w:r>
    </w:p>
    <w:p w14:paraId="5D615F31" w14:textId="77777777" w:rsidR="003D3449" w:rsidRDefault="00000000">
      <w:pPr>
        <w:pStyle w:val="Zkladntext1"/>
        <w:numPr>
          <w:ilvl w:val="0"/>
          <w:numId w:val="32"/>
        </w:numPr>
        <w:tabs>
          <w:tab w:val="left" w:pos="781"/>
        </w:tabs>
        <w:ind w:left="720" w:hanging="340"/>
        <w:jc w:val="both"/>
      </w:pPr>
      <w:r>
        <w:t>Zhotovitel provede finanční ocenění dodaných komponentů a provedených instalačních prací formou rozpočtu a zpracuje konečnou fakturu případné rozpracované části systému dopravní telematiky; tato částka nesmí být vyšší, než kolik by činilo ocenění dle předpisů a postupů při řešení bezdůvodného obohacení.</w:t>
      </w:r>
    </w:p>
    <w:p w14:paraId="7B8DC44D" w14:textId="77777777" w:rsidR="003D3449" w:rsidRDefault="00000000">
      <w:pPr>
        <w:pStyle w:val="Zkladntext1"/>
        <w:numPr>
          <w:ilvl w:val="0"/>
          <w:numId w:val="32"/>
        </w:numPr>
        <w:tabs>
          <w:tab w:val="left" w:pos="781"/>
        </w:tabs>
        <w:ind w:left="720" w:hanging="280"/>
        <w:jc w:val="both"/>
      </w:pPr>
      <w:r>
        <w:t>Zhotovitel si odveze veškeré nenainstalované komponenty a nevyužitý materiál, jejž vlastní, pokud se strany nedohodnou jinak.</w:t>
      </w:r>
    </w:p>
    <w:p w14:paraId="08B0A53A" w14:textId="77777777" w:rsidR="003D3449" w:rsidRDefault="00000000">
      <w:pPr>
        <w:pStyle w:val="Zkladntext1"/>
        <w:numPr>
          <w:ilvl w:val="0"/>
          <w:numId w:val="32"/>
        </w:numPr>
        <w:tabs>
          <w:tab w:val="left" w:pos="801"/>
        </w:tabs>
        <w:ind w:left="720" w:hanging="260"/>
        <w:jc w:val="both"/>
      </w:pPr>
      <w:r>
        <w:t>Zhotovitel případně vyzve objednatele k převzetí rozpracované části systému dopravní telematiky a objednatel je povinen do 30 kalendářních dnů od obdržení vyzvání zahájit přejímací řízení.</w:t>
      </w:r>
    </w:p>
    <w:p w14:paraId="7BBF613B" w14:textId="77777777" w:rsidR="003D3449" w:rsidRDefault="00000000">
      <w:pPr>
        <w:pStyle w:val="Zkladntext1"/>
        <w:numPr>
          <w:ilvl w:val="0"/>
          <w:numId w:val="32"/>
        </w:numPr>
        <w:tabs>
          <w:tab w:val="left" w:pos="801"/>
        </w:tabs>
        <w:spacing w:after="180"/>
        <w:ind w:left="720" w:hanging="260"/>
        <w:jc w:val="both"/>
      </w:pPr>
      <w:r>
        <w:t>Společně s rozpracovanou částí systému dopravní telematiky předá zhotovitel objednateli i veškerou dokumentaci, kterou má či je povinen mít k dispozici, jakož i veškeré věci, které od objednatele převzal v souvislosti s realizací plnění dle této smlouvy.</w:t>
      </w:r>
    </w:p>
    <w:p w14:paraId="7802195A" w14:textId="77777777" w:rsidR="003D3449" w:rsidRDefault="00000000">
      <w:pPr>
        <w:pStyle w:val="Zkladntext1"/>
        <w:numPr>
          <w:ilvl w:val="0"/>
          <w:numId w:val="30"/>
        </w:numPr>
        <w:tabs>
          <w:tab w:val="left" w:pos="284"/>
        </w:tabs>
        <w:ind w:left="300" w:hanging="300"/>
        <w:jc w:val="both"/>
      </w:pPr>
      <w:r>
        <w:t>Dojde-li k účinnému odstoupení od této smlouvy, je objednatel povinen uhradit zhotoviteli pouze to, o co se prováděním dodávky obohatil. Nedojde-li k dohodě o hodnotě tohoto obohacení, bude oceněno znaleckým posudkem na náklady zhotovitele.</w:t>
      </w:r>
    </w:p>
    <w:p w14:paraId="03939AE5" w14:textId="77777777" w:rsidR="003D3449" w:rsidRDefault="00000000">
      <w:pPr>
        <w:pStyle w:val="Zkladntext1"/>
        <w:numPr>
          <w:ilvl w:val="0"/>
          <w:numId w:val="33"/>
        </w:numPr>
        <w:tabs>
          <w:tab w:val="left" w:pos="284"/>
        </w:tabs>
        <w:ind w:left="300" w:hanging="300"/>
        <w:jc w:val="both"/>
      </w:pPr>
      <w:r>
        <w:t xml:space="preserve">Objednateli budou uhrazeny zhotovitelem vícenáklady vzniklé z titulu přerušení prací z důvodů na </w:t>
      </w:r>
      <w:r>
        <w:lastRenderedPageBreak/>
        <w:t>straně zhotovitele, a tím pádem nutnosti dokončení předmětu plnění jiným zhotovitelem, a vlivem nedodržení termínu dokončení předmětu plnění.</w:t>
      </w:r>
    </w:p>
    <w:p w14:paraId="50A9E6C8" w14:textId="77777777" w:rsidR="003D3449" w:rsidRDefault="00000000">
      <w:pPr>
        <w:pStyle w:val="Zkladntext1"/>
        <w:numPr>
          <w:ilvl w:val="0"/>
          <w:numId w:val="33"/>
        </w:numPr>
        <w:tabs>
          <w:tab w:val="left" w:pos="284"/>
        </w:tabs>
        <w:spacing w:after="380"/>
        <w:ind w:left="300" w:hanging="300"/>
        <w:jc w:val="both"/>
      </w:pPr>
      <w:r>
        <w:t>Zánikem této smlouvy nejsou dotčeny nároky účastníků této smlouvy na náhradu škody a jiné sankce, které jim za trvání této smlouvy vznikly.</w:t>
      </w:r>
    </w:p>
    <w:p w14:paraId="21076B36" w14:textId="77777777" w:rsidR="003D3449" w:rsidRDefault="00000000">
      <w:pPr>
        <w:pStyle w:val="Nadpis20"/>
        <w:keepNext/>
        <w:keepLines/>
      </w:pPr>
      <w:bookmarkStart w:id="31" w:name="bookmark74"/>
      <w:r>
        <w:t>ČL. XIX</w:t>
      </w:r>
      <w:bookmarkEnd w:id="31"/>
    </w:p>
    <w:p w14:paraId="34A8C751" w14:textId="77777777" w:rsidR="003D3449" w:rsidRDefault="00000000">
      <w:pPr>
        <w:pStyle w:val="Nadpis20"/>
        <w:keepNext/>
        <w:keepLines/>
        <w:spacing w:after="260"/>
      </w:pPr>
      <w:r>
        <w:t>ZÁVĚREČNÁ UJEDNÁNÍ</w:t>
      </w:r>
    </w:p>
    <w:p w14:paraId="49F339F4" w14:textId="77777777" w:rsidR="003D3449" w:rsidRDefault="00000000">
      <w:pPr>
        <w:pStyle w:val="Zkladntext1"/>
        <w:numPr>
          <w:ilvl w:val="0"/>
          <w:numId w:val="34"/>
        </w:numPr>
        <w:tabs>
          <w:tab w:val="left" w:pos="279"/>
        </w:tabs>
        <w:ind w:left="300" w:hanging="300"/>
        <w:jc w:val="both"/>
      </w:pPr>
      <w:r>
        <w:t>Zhotovitel je oprávněn změnit poddodavatele, jehož prostřednictvím v zadávacím řízení prokazoval kvalifikaci jen na základě předchozího souhlasu objednatele a za subjekt, který splňuje kvalifikaci minimálně ve stejném rozsahu. Objednatel se zavazuje tento souhlas bezdůvodně neodepřít.</w:t>
      </w:r>
    </w:p>
    <w:p w14:paraId="13032314" w14:textId="77777777" w:rsidR="003D3449" w:rsidRDefault="00000000">
      <w:pPr>
        <w:pStyle w:val="Zkladntext1"/>
        <w:numPr>
          <w:ilvl w:val="0"/>
          <w:numId w:val="34"/>
        </w:numPr>
        <w:tabs>
          <w:tab w:val="left" w:pos="279"/>
        </w:tabs>
        <w:ind w:left="300" w:hanging="300"/>
        <w:jc w:val="both"/>
      </w:pPr>
      <w:r>
        <w:t>Tam, kde nejsou práva a závazky smluvních stran výslovně upraveny, platí ustanovení občanského zákoníku.</w:t>
      </w:r>
    </w:p>
    <w:p w14:paraId="7A657D25" w14:textId="77777777" w:rsidR="003D3449" w:rsidRDefault="00000000">
      <w:pPr>
        <w:pStyle w:val="Zkladntext1"/>
        <w:numPr>
          <w:ilvl w:val="0"/>
          <w:numId w:val="34"/>
        </w:numPr>
        <w:tabs>
          <w:tab w:val="left" w:pos="284"/>
        </w:tabs>
        <w:ind w:left="300" w:hanging="300"/>
        <w:jc w:val="both"/>
      </w:pPr>
      <w:r>
        <w:t>Smluvní strany si sjednávají, že § 564 občanského zákoníku se nepoužije, tzn. měnit nebo doplňovat text smlouvy je možné pouze formou písemných dodatků v elektronické podobě opatřených elektronickým podpisem obou smluvních stran. Za písemnou formu se pro tento účel nebude považovat výměna e-mailových či jiných elektronických zpráv. Neplatnost smlouvy pro nedodržení formy lze namítnout kdykoliv, a to i když již bylo započato s plněním.</w:t>
      </w:r>
    </w:p>
    <w:p w14:paraId="227EEE34" w14:textId="77777777" w:rsidR="003D3449" w:rsidRDefault="00000000">
      <w:pPr>
        <w:pStyle w:val="Zkladntext1"/>
        <w:numPr>
          <w:ilvl w:val="0"/>
          <w:numId w:val="34"/>
        </w:numPr>
        <w:tabs>
          <w:tab w:val="left" w:pos="289"/>
        </w:tabs>
        <w:ind w:left="300" w:hanging="300"/>
        <w:jc w:val="both"/>
      </w:pPr>
      <w:r>
        <w:t>Zhotovitel není oprávněn bez souhlasu objednatele postoupit jakoukoli svou tvrzenou pohledávku za objednatelem třetí osobě.</w:t>
      </w:r>
    </w:p>
    <w:p w14:paraId="7A84FACF" w14:textId="77777777" w:rsidR="003D3449" w:rsidRDefault="00000000">
      <w:pPr>
        <w:pStyle w:val="Zkladntext1"/>
        <w:numPr>
          <w:ilvl w:val="0"/>
          <w:numId w:val="34"/>
        </w:numPr>
        <w:tabs>
          <w:tab w:val="left" w:pos="279"/>
        </w:tabs>
        <w:ind w:left="300" w:hanging="300"/>
        <w:jc w:val="both"/>
      </w:pPr>
      <w:r>
        <w:t>Zhotovitel není oprávněn jednostranně započíst jakoukoli svou tvrzenou pohledávku za objednatelem na pohledávku objednatele za zhotovitelem.</w:t>
      </w:r>
    </w:p>
    <w:p w14:paraId="5A96C0B2" w14:textId="77777777" w:rsidR="003D3449" w:rsidRDefault="00000000">
      <w:pPr>
        <w:pStyle w:val="Zkladntext1"/>
        <w:numPr>
          <w:ilvl w:val="0"/>
          <w:numId w:val="34"/>
        </w:numPr>
        <w:tabs>
          <w:tab w:val="left" w:pos="284"/>
        </w:tabs>
        <w:ind w:left="300" w:hanging="300"/>
        <w:jc w:val="both"/>
      </w:pPr>
      <w:r>
        <w:t>Práva a povinnosti vyplývající z této smlouvy o dílo přecházejí i na případné právní nástupce obou smluvních stran.</w:t>
      </w:r>
    </w:p>
    <w:p w14:paraId="646B6346" w14:textId="77777777" w:rsidR="003D3449" w:rsidRDefault="00000000">
      <w:pPr>
        <w:pStyle w:val="Zkladntext1"/>
        <w:numPr>
          <w:ilvl w:val="0"/>
          <w:numId w:val="34"/>
        </w:numPr>
        <w:tabs>
          <w:tab w:val="left" w:pos="284"/>
        </w:tabs>
        <w:ind w:left="300" w:hanging="300"/>
        <w:jc w:val="both"/>
      </w:pPr>
      <w:r>
        <w:t>Zhotovitel prohlašuje, že je plně způsobilý ke splnění všech závazků, které na sebe podpisem této smlouvy převezme.</w:t>
      </w:r>
    </w:p>
    <w:p w14:paraId="06CC62E1" w14:textId="77777777" w:rsidR="003D3449" w:rsidRDefault="00000000">
      <w:pPr>
        <w:pStyle w:val="Zkladntext1"/>
        <w:numPr>
          <w:ilvl w:val="0"/>
          <w:numId w:val="34"/>
        </w:numPr>
        <w:tabs>
          <w:tab w:val="left" w:pos="284"/>
        </w:tabs>
        <w:ind w:left="300" w:hanging="300"/>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69F9FB2C" w14:textId="77777777" w:rsidR="003D3449" w:rsidRDefault="00000000">
      <w:pPr>
        <w:pStyle w:val="Zkladntext1"/>
        <w:numPr>
          <w:ilvl w:val="0"/>
          <w:numId w:val="34"/>
        </w:numPr>
        <w:tabs>
          <w:tab w:val="left" w:pos="279"/>
        </w:tabs>
        <w:ind w:left="300" w:hanging="300"/>
        <w:jc w:val="both"/>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625B1FC" w14:textId="77777777" w:rsidR="003D3449" w:rsidRDefault="00000000">
      <w:pPr>
        <w:pStyle w:val="Zkladntext1"/>
        <w:numPr>
          <w:ilvl w:val="0"/>
          <w:numId w:val="34"/>
        </w:numPr>
        <w:tabs>
          <w:tab w:val="left" w:pos="385"/>
        </w:tabs>
        <w:spacing w:after="260"/>
        <w:ind w:left="300" w:hanging="300"/>
        <w:jc w:val="both"/>
      </w:pPr>
      <w: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r>
        <w:br w:type="page"/>
      </w:r>
    </w:p>
    <w:p w14:paraId="5F29D2B5" w14:textId="77777777" w:rsidR="003D3449" w:rsidRDefault="00000000">
      <w:pPr>
        <w:pStyle w:val="Zkladntext1"/>
        <w:numPr>
          <w:ilvl w:val="0"/>
          <w:numId w:val="34"/>
        </w:numPr>
        <w:tabs>
          <w:tab w:val="left" w:pos="420"/>
        </w:tabs>
        <w:ind w:left="300" w:hanging="300"/>
        <w:jc w:val="both"/>
      </w:pPr>
      <w:r>
        <w:lastRenderedPageBreak/>
        <w:t>Smluvní strany tuto smlouvu přečetly, prohlašují, že je projevem jejich svobodné a vážné vůle, že nebyla sjednána v tísni za nápadně nevýhodných podmínek a na důkaz souhlasu doplňují zástupci obou smluvních stran elektronické podpisy.</w:t>
      </w:r>
    </w:p>
    <w:p w14:paraId="62855280" w14:textId="77777777" w:rsidR="003D3449" w:rsidRDefault="00000000">
      <w:pPr>
        <w:pStyle w:val="Zkladntext1"/>
        <w:numPr>
          <w:ilvl w:val="0"/>
          <w:numId w:val="34"/>
        </w:numPr>
        <w:tabs>
          <w:tab w:val="left" w:pos="420"/>
        </w:tabs>
        <w:ind w:left="300" w:hanging="300"/>
        <w:jc w:val="both"/>
      </w:pPr>
      <w:r>
        <w:t>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2FBAF628" w14:textId="77777777" w:rsidR="003D3449" w:rsidRDefault="00000000">
      <w:pPr>
        <w:pStyle w:val="Zkladntext1"/>
        <w:numPr>
          <w:ilvl w:val="0"/>
          <w:numId w:val="34"/>
        </w:numPr>
        <w:tabs>
          <w:tab w:val="left" w:pos="420"/>
        </w:tabs>
        <w:ind w:left="300" w:hanging="300"/>
        <w:jc w:val="both"/>
      </w:pPr>
      <w:r>
        <w:t>Odpověď smluvní strany podle § 1740 odst. 3 občanského zákoníku, s dodatkem nebo odchylkou, není přijetím nabídky na uzavření této smlouvy, ani když podstatně nemění podmínky nabídky.</w:t>
      </w:r>
    </w:p>
    <w:p w14:paraId="32822776" w14:textId="77777777" w:rsidR="003D3449" w:rsidRDefault="00000000">
      <w:pPr>
        <w:pStyle w:val="Zkladntext1"/>
        <w:numPr>
          <w:ilvl w:val="0"/>
          <w:numId w:val="34"/>
        </w:numPr>
        <w:tabs>
          <w:tab w:val="left" w:pos="420"/>
        </w:tabs>
        <w:ind w:left="300" w:hanging="300"/>
        <w:jc w:val="both"/>
      </w:pPr>
      <w:r>
        <w:t>Smluvní strany se dohodly, že objednatel bezodkladně po uzavření této smlouvy odešle smlouvu k řádnému uveřejnění do registru smluv spravovaném Digitální a informační agenturou. O uveřejnění smlouvy objednatel bezodkladně informuje druhou smluvní stranu, nebyl-li kontaktní údaj této smluvní strany uveden přímo do registru smluv jako kontakt pro notifikaci o uveřejnění.</w:t>
      </w:r>
    </w:p>
    <w:p w14:paraId="4630A5EB" w14:textId="77777777" w:rsidR="003D3449" w:rsidRDefault="00000000">
      <w:pPr>
        <w:pStyle w:val="Zkladntext1"/>
        <w:numPr>
          <w:ilvl w:val="0"/>
          <w:numId w:val="34"/>
        </w:numPr>
        <w:tabs>
          <w:tab w:val="left" w:pos="420"/>
        </w:tabs>
        <w:ind w:left="300" w:hanging="300"/>
        <w:jc w:val="both"/>
      </w:pPr>
      <w:r>
        <w:t>Smlouva nabývá platnosti dnem jejího elektronického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535A1039" w14:textId="77777777" w:rsidR="003D3449" w:rsidRDefault="00000000">
      <w:pPr>
        <w:pStyle w:val="Zkladntext1"/>
        <w:numPr>
          <w:ilvl w:val="0"/>
          <w:numId w:val="34"/>
        </w:numPr>
        <w:tabs>
          <w:tab w:val="left" w:pos="420"/>
        </w:tabs>
        <w:ind w:left="300" w:hanging="300"/>
        <w:jc w:val="both"/>
      </w:pPr>
      <w:r>
        <w:t>Smluvní strany berou na vědomí, že nebude-li smlouva zveřejněna ani do tří měsíců od jejího uzavření, je následujícím dnem zrušena od počátku s účinky případného bezdůvodného obohacení.</w:t>
      </w:r>
    </w:p>
    <w:p w14:paraId="412D2B1B" w14:textId="77777777" w:rsidR="003D3449" w:rsidRDefault="00000000">
      <w:pPr>
        <w:pStyle w:val="Zkladntext1"/>
        <w:numPr>
          <w:ilvl w:val="0"/>
          <w:numId w:val="34"/>
        </w:numPr>
        <w:tabs>
          <w:tab w:val="left" w:pos="420"/>
        </w:tabs>
        <w:spacing w:after="520"/>
        <w:ind w:left="300" w:hanging="300"/>
        <w:jc w:val="both"/>
      </w:pPr>
      <w:r>
        <w:t>Smluvní strany prohlašují, že žádná část smlouvy nenaplňuje znaky obchodního tajemství (§ 504 zákona č. 89/2012 Sb., občanský zákoník).</w:t>
      </w:r>
    </w:p>
    <w:p w14:paraId="7CDB80D3" w14:textId="77777777" w:rsidR="003D3449" w:rsidRDefault="00000000">
      <w:pPr>
        <w:pStyle w:val="Zkladntext1"/>
        <w:ind w:firstLine="300"/>
        <w:jc w:val="both"/>
      </w:pPr>
      <w:r>
        <w:rPr>
          <w:u w:val="single"/>
        </w:rPr>
        <w:t>Doložka dle § 41 zákona č. 128/2000 Sb., o obcích, ve znění pozdějších předpisů:</w:t>
      </w:r>
    </w:p>
    <w:p w14:paraId="0BEA0C93" w14:textId="77777777" w:rsidR="003D3449" w:rsidRDefault="00000000">
      <w:pPr>
        <w:pStyle w:val="Zkladntext1"/>
        <w:spacing w:after="280"/>
        <w:ind w:firstLine="300"/>
        <w:jc w:val="both"/>
      </w:pPr>
      <w:r>
        <w:t>Schváleno usnesením Rady města Pardubice č. R/4657/2024 ze dne 27.11.2024</w:t>
      </w:r>
    </w:p>
    <w:p w14:paraId="2CF128DD" w14:textId="77777777" w:rsidR="003D3449" w:rsidRDefault="00000000">
      <w:pPr>
        <w:pStyle w:val="Zkladntext1"/>
        <w:ind w:firstLine="300"/>
        <w:jc w:val="both"/>
      </w:pPr>
      <w:r>
        <w:t xml:space="preserve">Příloha č. 1: Tabulka 1 - Rozmístění </w:t>
      </w:r>
      <w:proofErr w:type="spellStart"/>
      <w:r>
        <w:t>videodetekce</w:t>
      </w:r>
      <w:proofErr w:type="spellEnd"/>
    </w:p>
    <w:p w14:paraId="3AB9685F" w14:textId="77777777" w:rsidR="003D3449" w:rsidRDefault="00000000">
      <w:pPr>
        <w:pStyle w:val="Zkladntext1"/>
        <w:spacing w:after="280"/>
        <w:ind w:firstLine="300"/>
        <w:jc w:val="both"/>
      </w:pPr>
      <w:r>
        <w:t>Příloha č. 2 : Seznam poddodavatelů</w:t>
      </w:r>
    </w:p>
    <w:p w14:paraId="75E5E64A" w14:textId="3362DC8B" w:rsidR="003D3449" w:rsidRDefault="00000000">
      <w:pPr>
        <w:pStyle w:val="Zkladntext1"/>
        <w:tabs>
          <w:tab w:val="left" w:pos="5395"/>
        </w:tabs>
        <w:spacing w:after="520"/>
        <w:jc w:val="both"/>
      </w:pPr>
      <w:r>
        <w:t>V</w:t>
      </w:r>
      <w:r w:rsidR="002436C8">
        <w:t> </w:t>
      </w:r>
      <w:r>
        <w:t>Pardubicích</w:t>
      </w:r>
      <w:r w:rsidR="002436C8">
        <w:t xml:space="preserve"> 03.02.2025</w:t>
      </w:r>
      <w:r>
        <w:tab/>
        <w:t>Ve Zlíně</w:t>
      </w:r>
      <w:r w:rsidR="002436C8">
        <w:t xml:space="preserve"> 11.12.2024</w:t>
      </w:r>
    </w:p>
    <w:p w14:paraId="0FC0A6A9" w14:textId="77777777" w:rsidR="003D3449" w:rsidRDefault="00000000">
      <w:pPr>
        <w:pStyle w:val="Zkladntext1"/>
        <w:spacing w:after="1600"/>
        <w:jc w:val="both"/>
      </w:pPr>
      <w:r>
        <w:rPr>
          <w:noProof/>
        </w:rPr>
        <mc:AlternateContent>
          <mc:Choice Requires="wps">
            <w:drawing>
              <wp:anchor distT="0" distB="0" distL="114300" distR="114300" simplePos="0" relativeHeight="125829378" behindDoc="0" locked="0" layoutInCell="1" allowOverlap="1" wp14:anchorId="6AAA83F8" wp14:editId="2A95AC51">
                <wp:simplePos x="0" y="0"/>
                <wp:positionH relativeFrom="page">
                  <wp:posOffset>4490085</wp:posOffset>
                </wp:positionH>
                <wp:positionV relativeFrom="paragraph">
                  <wp:posOffset>12700</wp:posOffset>
                </wp:positionV>
                <wp:extent cx="1179830" cy="18288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179830" cy="182880"/>
                        </a:xfrm>
                        <a:prstGeom prst="rect">
                          <a:avLst/>
                        </a:prstGeom>
                        <a:noFill/>
                      </wps:spPr>
                      <wps:txbx>
                        <w:txbxContent>
                          <w:p w14:paraId="058BCE79" w14:textId="77777777" w:rsidR="003D3449" w:rsidRDefault="00000000">
                            <w:pPr>
                              <w:pStyle w:val="Zkladntext1"/>
                            </w:pPr>
                            <w:r>
                              <w:t>Jménem zhotovitele</w:t>
                            </w:r>
                          </w:p>
                        </w:txbxContent>
                      </wps:txbx>
                      <wps:bodyPr wrap="none" lIns="0" tIns="0" rIns="0" bIns="0"/>
                    </wps:wsp>
                  </a:graphicData>
                </a:graphic>
              </wp:anchor>
            </w:drawing>
          </mc:Choice>
          <mc:Fallback>
            <w:pict>
              <v:shape id="_x0000_s1033" type="#_x0000_t202" style="position:absolute;margin-left:353.55000000000001pt;margin-top:1.pt;width:92.900000000000006pt;height:14.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Jménem zhotovitele</w:t>
                      </w:r>
                    </w:p>
                  </w:txbxContent>
                </v:textbox>
                <w10:wrap type="square" side="left" anchorx="page"/>
              </v:shape>
            </w:pict>
          </mc:Fallback>
        </mc:AlternateContent>
      </w:r>
      <w:r>
        <w:t>Jménem objednatele</w:t>
      </w:r>
    </w:p>
    <w:p w14:paraId="6CC66BF2" w14:textId="77777777" w:rsidR="003D3449" w:rsidRDefault="00000000">
      <w:pPr>
        <w:pStyle w:val="Zkladntext1"/>
        <w:spacing w:after="400"/>
        <w:jc w:val="center"/>
        <w:sectPr w:rsidR="003D3449">
          <w:headerReference w:type="default" r:id="rId12"/>
          <w:footerReference w:type="default" r:id="rId13"/>
          <w:headerReference w:type="first" r:id="rId14"/>
          <w:footerReference w:type="first" r:id="rId15"/>
          <w:pgSz w:w="11900" w:h="16840"/>
          <w:pgMar w:top="1047" w:right="1337" w:bottom="1720" w:left="1381" w:header="0" w:footer="3" w:gutter="0"/>
          <w:cols w:space="720"/>
          <w:noEndnote/>
          <w:titlePg/>
          <w:docGrid w:linePitch="360"/>
        </w:sectPr>
      </w:pPr>
      <w:r>
        <w:rPr>
          <w:noProof/>
        </w:rPr>
        <mc:AlternateContent>
          <mc:Choice Requires="wps">
            <w:drawing>
              <wp:anchor distT="0" distB="0" distL="114300" distR="114300" simplePos="0" relativeHeight="125829380" behindDoc="0" locked="0" layoutInCell="1" allowOverlap="1" wp14:anchorId="4B00767E" wp14:editId="6BCE9C28">
                <wp:simplePos x="0" y="0"/>
                <wp:positionH relativeFrom="page">
                  <wp:posOffset>1222375</wp:posOffset>
                </wp:positionH>
                <wp:positionV relativeFrom="paragraph">
                  <wp:posOffset>12700</wp:posOffset>
                </wp:positionV>
                <wp:extent cx="948055" cy="35369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948055" cy="353695"/>
                        </a:xfrm>
                        <a:prstGeom prst="rect">
                          <a:avLst/>
                        </a:prstGeom>
                        <a:noFill/>
                      </wps:spPr>
                      <wps:txbx>
                        <w:txbxContent>
                          <w:p w14:paraId="4F47B649" w14:textId="77777777" w:rsidR="003D3449" w:rsidRDefault="00000000">
                            <w:pPr>
                              <w:pStyle w:val="Zkladntext1"/>
                              <w:jc w:val="center"/>
                            </w:pPr>
                            <w:r>
                              <w:t>Bc. Jan Nadrchal</w:t>
                            </w:r>
                            <w:r>
                              <w:br/>
                              <w:t>Primátor</w:t>
                            </w:r>
                          </w:p>
                        </w:txbxContent>
                      </wps:txbx>
                      <wps:bodyPr lIns="0" tIns="0" rIns="0" bIns="0"/>
                    </wps:wsp>
                  </a:graphicData>
                </a:graphic>
              </wp:anchor>
            </w:drawing>
          </mc:Choice>
          <mc:Fallback>
            <w:pict>
              <v:shape id="_x0000_s1043" type="#_x0000_t202" style="position:absolute;margin-left:96.25pt;margin-top:1.pt;width:74.650000000000006pt;height:27.85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Bc. Jan Nadrchal</w:t>
                        <w:br/>
                        <w:t>Primátor</w:t>
                      </w:r>
                    </w:p>
                  </w:txbxContent>
                </v:textbox>
                <w10:wrap type="square" side="right" anchorx="page"/>
              </v:shape>
            </w:pict>
          </mc:Fallback>
        </mc:AlternateContent>
      </w:r>
      <w:r>
        <w:t>Ing. Tomáš Juřík</w:t>
      </w:r>
      <w:r>
        <w:br/>
        <w:t>předseda představenstva</w:t>
      </w:r>
    </w:p>
    <w:p w14:paraId="132818DB" w14:textId="77777777" w:rsidR="003D3449" w:rsidRDefault="00000000">
      <w:pPr>
        <w:pStyle w:val="Nadpis10"/>
        <w:keepNext/>
        <w:keepLines/>
        <w:spacing w:after="480"/>
        <w:jc w:val="left"/>
      </w:pPr>
      <w:bookmarkStart w:id="32" w:name="bookmark77"/>
      <w:r>
        <w:lastRenderedPageBreak/>
        <w:t xml:space="preserve">Tabulka </w:t>
      </w:r>
      <w:r>
        <w:rPr>
          <w:i/>
          <w:iCs/>
        </w:rPr>
        <w:t>1 -</w:t>
      </w:r>
      <w:r>
        <w:t xml:space="preserve"> Rozmístění </w:t>
      </w:r>
      <w:proofErr w:type="spellStart"/>
      <w:r>
        <w:t>videodetekce</w:t>
      </w:r>
      <w:bookmarkEnd w:id="32"/>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826"/>
        <w:gridCol w:w="3120"/>
        <w:gridCol w:w="715"/>
        <w:gridCol w:w="658"/>
        <w:gridCol w:w="634"/>
      </w:tblGrid>
      <w:tr w:rsidR="003D3449" w14:paraId="277F6B0C" w14:textId="77777777">
        <w:tblPrEx>
          <w:tblCellMar>
            <w:top w:w="0" w:type="dxa"/>
            <w:bottom w:w="0" w:type="dxa"/>
          </w:tblCellMar>
        </w:tblPrEx>
        <w:trPr>
          <w:trHeight w:hRule="exact" w:val="312"/>
          <w:jc w:val="center"/>
        </w:trPr>
        <w:tc>
          <w:tcPr>
            <w:tcW w:w="3826" w:type="dxa"/>
            <w:vMerge w:val="restart"/>
            <w:tcBorders>
              <w:top w:val="single" w:sz="4" w:space="0" w:color="auto"/>
              <w:left w:val="single" w:sz="4" w:space="0" w:color="auto"/>
            </w:tcBorders>
            <w:shd w:val="clear" w:color="auto" w:fill="auto"/>
            <w:vAlign w:val="center"/>
          </w:tcPr>
          <w:p w14:paraId="044E3971" w14:textId="77777777" w:rsidR="003D3449" w:rsidRDefault="00000000">
            <w:pPr>
              <w:pStyle w:val="Jin0"/>
              <w:rPr>
                <w:sz w:val="20"/>
                <w:szCs w:val="20"/>
              </w:rPr>
            </w:pPr>
            <w:r>
              <w:rPr>
                <w:b/>
                <w:bCs/>
                <w:sz w:val="20"/>
                <w:szCs w:val="20"/>
              </w:rPr>
              <w:t>Název místa</w:t>
            </w:r>
          </w:p>
        </w:tc>
        <w:tc>
          <w:tcPr>
            <w:tcW w:w="3120" w:type="dxa"/>
            <w:vMerge w:val="restart"/>
            <w:tcBorders>
              <w:top w:val="single" w:sz="4" w:space="0" w:color="auto"/>
              <w:left w:val="single" w:sz="4" w:space="0" w:color="auto"/>
            </w:tcBorders>
            <w:shd w:val="clear" w:color="auto" w:fill="auto"/>
            <w:vAlign w:val="center"/>
          </w:tcPr>
          <w:p w14:paraId="47FE5A26" w14:textId="77777777" w:rsidR="003D3449" w:rsidRDefault="00000000">
            <w:pPr>
              <w:pStyle w:val="Jin0"/>
              <w:rPr>
                <w:sz w:val="20"/>
                <w:szCs w:val="20"/>
              </w:rPr>
            </w:pPr>
            <w:r>
              <w:rPr>
                <w:b/>
                <w:bCs/>
                <w:sz w:val="20"/>
                <w:szCs w:val="20"/>
              </w:rPr>
              <w:t xml:space="preserve">Stav </w:t>
            </w:r>
            <w:proofErr w:type="spellStart"/>
            <w:r>
              <w:rPr>
                <w:b/>
                <w:bCs/>
                <w:sz w:val="20"/>
                <w:szCs w:val="20"/>
              </w:rPr>
              <w:t>videodetekce</w:t>
            </w:r>
            <w:proofErr w:type="spellEnd"/>
          </w:p>
        </w:tc>
        <w:tc>
          <w:tcPr>
            <w:tcW w:w="2007" w:type="dxa"/>
            <w:gridSpan w:val="3"/>
            <w:tcBorders>
              <w:top w:val="single" w:sz="4" w:space="0" w:color="auto"/>
              <w:left w:val="single" w:sz="4" w:space="0" w:color="auto"/>
              <w:right w:val="single" w:sz="4" w:space="0" w:color="auto"/>
            </w:tcBorders>
            <w:shd w:val="clear" w:color="auto" w:fill="auto"/>
          </w:tcPr>
          <w:p w14:paraId="03D54331" w14:textId="77777777" w:rsidR="003D3449" w:rsidRDefault="00000000">
            <w:pPr>
              <w:pStyle w:val="Jin0"/>
              <w:jc w:val="center"/>
              <w:rPr>
                <w:sz w:val="20"/>
                <w:szCs w:val="20"/>
              </w:rPr>
            </w:pPr>
            <w:r>
              <w:rPr>
                <w:b/>
                <w:bCs/>
                <w:sz w:val="20"/>
                <w:szCs w:val="20"/>
              </w:rPr>
              <w:t xml:space="preserve">Návrh </w:t>
            </w:r>
            <w:proofErr w:type="spellStart"/>
            <w:r>
              <w:rPr>
                <w:b/>
                <w:bCs/>
                <w:sz w:val="20"/>
                <w:szCs w:val="20"/>
              </w:rPr>
              <w:t>videodetekce</w:t>
            </w:r>
            <w:proofErr w:type="spellEnd"/>
          </w:p>
        </w:tc>
      </w:tr>
      <w:tr w:rsidR="003D3449" w14:paraId="6C36CF55" w14:textId="77777777">
        <w:tblPrEx>
          <w:tblCellMar>
            <w:top w:w="0" w:type="dxa"/>
            <w:bottom w:w="0" w:type="dxa"/>
          </w:tblCellMar>
        </w:tblPrEx>
        <w:trPr>
          <w:trHeight w:hRule="exact" w:val="312"/>
          <w:jc w:val="center"/>
        </w:trPr>
        <w:tc>
          <w:tcPr>
            <w:tcW w:w="3826" w:type="dxa"/>
            <w:vMerge/>
            <w:tcBorders>
              <w:left w:val="single" w:sz="4" w:space="0" w:color="auto"/>
            </w:tcBorders>
            <w:shd w:val="clear" w:color="auto" w:fill="auto"/>
            <w:vAlign w:val="center"/>
          </w:tcPr>
          <w:p w14:paraId="5E3A6055" w14:textId="77777777" w:rsidR="003D3449" w:rsidRDefault="003D3449"/>
        </w:tc>
        <w:tc>
          <w:tcPr>
            <w:tcW w:w="3120" w:type="dxa"/>
            <w:vMerge/>
            <w:tcBorders>
              <w:left w:val="single" w:sz="4" w:space="0" w:color="auto"/>
            </w:tcBorders>
            <w:shd w:val="clear" w:color="auto" w:fill="auto"/>
            <w:vAlign w:val="center"/>
          </w:tcPr>
          <w:p w14:paraId="008E86D5" w14:textId="77777777" w:rsidR="003D3449" w:rsidRDefault="003D3449"/>
        </w:tc>
        <w:tc>
          <w:tcPr>
            <w:tcW w:w="715" w:type="dxa"/>
            <w:tcBorders>
              <w:top w:val="single" w:sz="4" w:space="0" w:color="auto"/>
              <w:left w:val="single" w:sz="4" w:space="0" w:color="auto"/>
            </w:tcBorders>
            <w:shd w:val="clear" w:color="auto" w:fill="auto"/>
          </w:tcPr>
          <w:p w14:paraId="76D746B5" w14:textId="77777777" w:rsidR="003D3449" w:rsidRDefault="00000000">
            <w:pPr>
              <w:pStyle w:val="Jin0"/>
              <w:ind w:firstLine="300"/>
              <w:rPr>
                <w:sz w:val="20"/>
                <w:szCs w:val="20"/>
              </w:rPr>
            </w:pPr>
            <w:r>
              <w:rPr>
                <w:b/>
                <w:bCs/>
                <w:sz w:val="20"/>
                <w:szCs w:val="20"/>
              </w:rPr>
              <w:t>1.</w:t>
            </w:r>
          </w:p>
        </w:tc>
        <w:tc>
          <w:tcPr>
            <w:tcW w:w="658" w:type="dxa"/>
            <w:tcBorders>
              <w:top w:val="single" w:sz="4" w:space="0" w:color="auto"/>
              <w:left w:val="single" w:sz="4" w:space="0" w:color="auto"/>
            </w:tcBorders>
            <w:shd w:val="clear" w:color="auto" w:fill="auto"/>
          </w:tcPr>
          <w:p w14:paraId="3BC089D6" w14:textId="77777777" w:rsidR="003D3449" w:rsidRDefault="00000000">
            <w:pPr>
              <w:pStyle w:val="Jin0"/>
              <w:jc w:val="center"/>
              <w:rPr>
                <w:sz w:val="20"/>
                <w:szCs w:val="20"/>
              </w:rPr>
            </w:pPr>
            <w:r>
              <w:rPr>
                <w:b/>
                <w:bCs/>
                <w:sz w:val="20"/>
                <w:szCs w:val="20"/>
              </w:rPr>
              <w:t>II.</w:t>
            </w:r>
          </w:p>
        </w:tc>
        <w:tc>
          <w:tcPr>
            <w:tcW w:w="634" w:type="dxa"/>
            <w:tcBorders>
              <w:top w:val="single" w:sz="4" w:space="0" w:color="auto"/>
              <w:left w:val="single" w:sz="4" w:space="0" w:color="auto"/>
              <w:right w:val="single" w:sz="4" w:space="0" w:color="auto"/>
            </w:tcBorders>
            <w:shd w:val="clear" w:color="auto" w:fill="auto"/>
          </w:tcPr>
          <w:p w14:paraId="6474B453" w14:textId="77777777" w:rsidR="003D3449" w:rsidRDefault="00000000">
            <w:pPr>
              <w:pStyle w:val="Jin0"/>
              <w:jc w:val="center"/>
              <w:rPr>
                <w:sz w:val="20"/>
                <w:szCs w:val="20"/>
              </w:rPr>
            </w:pPr>
            <w:r>
              <w:rPr>
                <w:b/>
                <w:bCs/>
                <w:sz w:val="20"/>
                <w:szCs w:val="20"/>
              </w:rPr>
              <w:t>III.</w:t>
            </w:r>
          </w:p>
        </w:tc>
      </w:tr>
      <w:tr w:rsidR="003D3449" w14:paraId="71314226" w14:textId="77777777">
        <w:tblPrEx>
          <w:tblCellMar>
            <w:top w:w="0" w:type="dxa"/>
            <w:bottom w:w="0" w:type="dxa"/>
          </w:tblCellMar>
        </w:tblPrEx>
        <w:trPr>
          <w:trHeight w:hRule="exact" w:val="307"/>
          <w:jc w:val="center"/>
        </w:trPr>
        <w:tc>
          <w:tcPr>
            <w:tcW w:w="3826" w:type="dxa"/>
            <w:tcBorders>
              <w:top w:val="single" w:sz="4" w:space="0" w:color="auto"/>
              <w:left w:val="single" w:sz="4" w:space="0" w:color="auto"/>
            </w:tcBorders>
            <w:shd w:val="clear" w:color="auto" w:fill="auto"/>
            <w:vAlign w:val="bottom"/>
          </w:tcPr>
          <w:p w14:paraId="0DBCE166" w14:textId="77777777" w:rsidR="003D3449" w:rsidRDefault="00000000">
            <w:pPr>
              <w:pStyle w:val="Jin0"/>
              <w:rPr>
                <w:sz w:val="20"/>
                <w:szCs w:val="20"/>
              </w:rPr>
            </w:pPr>
            <w:r>
              <w:rPr>
                <w:sz w:val="20"/>
                <w:szCs w:val="20"/>
              </w:rPr>
              <w:t>K1 Hradecká - Bělehradská</w:t>
            </w:r>
          </w:p>
        </w:tc>
        <w:tc>
          <w:tcPr>
            <w:tcW w:w="3120" w:type="dxa"/>
            <w:tcBorders>
              <w:top w:val="single" w:sz="4" w:space="0" w:color="auto"/>
              <w:left w:val="single" w:sz="4" w:space="0" w:color="auto"/>
            </w:tcBorders>
            <w:shd w:val="clear" w:color="auto" w:fill="auto"/>
            <w:vAlign w:val="bottom"/>
          </w:tcPr>
          <w:p w14:paraId="221FC0BA" w14:textId="77777777" w:rsidR="003D3449" w:rsidRDefault="00000000">
            <w:pPr>
              <w:pStyle w:val="Jin0"/>
              <w:rPr>
                <w:sz w:val="20"/>
                <w:szCs w:val="20"/>
              </w:rPr>
            </w:pPr>
            <w:r>
              <w:rPr>
                <w:sz w:val="20"/>
                <w:szCs w:val="20"/>
              </w:rPr>
              <w:t>částečná, 2 ramena, 4 kamery</w:t>
            </w:r>
          </w:p>
        </w:tc>
        <w:tc>
          <w:tcPr>
            <w:tcW w:w="715" w:type="dxa"/>
            <w:tcBorders>
              <w:top w:val="single" w:sz="4" w:space="0" w:color="auto"/>
              <w:left w:val="single" w:sz="4" w:space="0" w:color="auto"/>
            </w:tcBorders>
            <w:shd w:val="clear" w:color="auto" w:fill="auto"/>
          </w:tcPr>
          <w:p w14:paraId="37315BAA" w14:textId="77777777" w:rsidR="003D3449" w:rsidRDefault="003D3449">
            <w:pPr>
              <w:rPr>
                <w:sz w:val="10"/>
                <w:szCs w:val="10"/>
              </w:rPr>
            </w:pPr>
          </w:p>
        </w:tc>
        <w:tc>
          <w:tcPr>
            <w:tcW w:w="658" w:type="dxa"/>
            <w:tcBorders>
              <w:top w:val="single" w:sz="4" w:space="0" w:color="auto"/>
              <w:left w:val="single" w:sz="4" w:space="0" w:color="auto"/>
            </w:tcBorders>
            <w:shd w:val="clear" w:color="auto" w:fill="auto"/>
            <w:vAlign w:val="bottom"/>
          </w:tcPr>
          <w:p w14:paraId="7B965628"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right w:val="single" w:sz="4" w:space="0" w:color="auto"/>
            </w:tcBorders>
            <w:shd w:val="clear" w:color="auto" w:fill="auto"/>
          </w:tcPr>
          <w:p w14:paraId="51742EB9" w14:textId="77777777" w:rsidR="003D3449" w:rsidRDefault="003D3449">
            <w:pPr>
              <w:rPr>
                <w:sz w:val="10"/>
                <w:szCs w:val="10"/>
              </w:rPr>
            </w:pPr>
          </w:p>
        </w:tc>
      </w:tr>
      <w:tr w:rsidR="003D3449" w14:paraId="1A058AF3"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09C3AEEF" w14:textId="77777777" w:rsidR="003D3449" w:rsidRDefault="00000000">
            <w:pPr>
              <w:pStyle w:val="Jin0"/>
              <w:rPr>
                <w:sz w:val="20"/>
                <w:szCs w:val="20"/>
              </w:rPr>
            </w:pPr>
            <w:r>
              <w:rPr>
                <w:sz w:val="20"/>
                <w:szCs w:val="20"/>
              </w:rPr>
              <w:t>K2 Masarykovo nám. - Sukova</w:t>
            </w:r>
          </w:p>
        </w:tc>
        <w:tc>
          <w:tcPr>
            <w:tcW w:w="3120" w:type="dxa"/>
            <w:tcBorders>
              <w:top w:val="single" w:sz="4" w:space="0" w:color="auto"/>
              <w:left w:val="single" w:sz="4" w:space="0" w:color="auto"/>
            </w:tcBorders>
            <w:shd w:val="clear" w:color="auto" w:fill="auto"/>
            <w:vAlign w:val="bottom"/>
          </w:tcPr>
          <w:p w14:paraId="331AB581" w14:textId="77777777" w:rsidR="003D3449" w:rsidRDefault="00000000">
            <w:pPr>
              <w:pStyle w:val="Jin0"/>
              <w:rPr>
                <w:sz w:val="20"/>
                <w:szCs w:val="20"/>
              </w:rPr>
            </w:pPr>
            <w:r>
              <w:rPr>
                <w:sz w:val="20"/>
                <w:szCs w:val="20"/>
              </w:rPr>
              <w:t>částečná, 1 rameno, 2 kamery</w:t>
            </w:r>
          </w:p>
        </w:tc>
        <w:tc>
          <w:tcPr>
            <w:tcW w:w="715" w:type="dxa"/>
            <w:tcBorders>
              <w:top w:val="single" w:sz="4" w:space="0" w:color="auto"/>
              <w:left w:val="single" w:sz="4" w:space="0" w:color="auto"/>
            </w:tcBorders>
            <w:shd w:val="clear" w:color="auto" w:fill="auto"/>
          </w:tcPr>
          <w:p w14:paraId="22B1F5EC" w14:textId="77777777" w:rsidR="003D3449" w:rsidRDefault="003D3449">
            <w:pPr>
              <w:rPr>
                <w:sz w:val="10"/>
                <w:szCs w:val="10"/>
              </w:rPr>
            </w:pPr>
          </w:p>
        </w:tc>
        <w:tc>
          <w:tcPr>
            <w:tcW w:w="658" w:type="dxa"/>
            <w:tcBorders>
              <w:top w:val="single" w:sz="4" w:space="0" w:color="auto"/>
              <w:left w:val="single" w:sz="4" w:space="0" w:color="auto"/>
            </w:tcBorders>
            <w:shd w:val="clear" w:color="auto" w:fill="auto"/>
          </w:tcPr>
          <w:p w14:paraId="20343355"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vAlign w:val="bottom"/>
          </w:tcPr>
          <w:p w14:paraId="0DA1FA21" w14:textId="77777777" w:rsidR="003D3449" w:rsidRDefault="00000000">
            <w:pPr>
              <w:pStyle w:val="Jin0"/>
              <w:ind w:firstLine="260"/>
              <w:rPr>
                <w:sz w:val="20"/>
                <w:szCs w:val="20"/>
              </w:rPr>
            </w:pPr>
            <w:r>
              <w:rPr>
                <w:sz w:val="20"/>
                <w:szCs w:val="20"/>
              </w:rPr>
              <w:t>X</w:t>
            </w:r>
          </w:p>
        </w:tc>
      </w:tr>
      <w:tr w:rsidR="003D3449" w14:paraId="0D52A208" w14:textId="77777777">
        <w:tblPrEx>
          <w:tblCellMar>
            <w:top w:w="0" w:type="dxa"/>
            <w:bottom w:w="0" w:type="dxa"/>
          </w:tblCellMar>
        </w:tblPrEx>
        <w:trPr>
          <w:trHeight w:hRule="exact" w:val="307"/>
          <w:jc w:val="center"/>
        </w:trPr>
        <w:tc>
          <w:tcPr>
            <w:tcW w:w="3826" w:type="dxa"/>
            <w:tcBorders>
              <w:top w:val="single" w:sz="4" w:space="0" w:color="auto"/>
              <w:left w:val="single" w:sz="4" w:space="0" w:color="auto"/>
            </w:tcBorders>
            <w:shd w:val="clear" w:color="auto" w:fill="auto"/>
            <w:vAlign w:val="bottom"/>
          </w:tcPr>
          <w:p w14:paraId="61B04047" w14:textId="77777777" w:rsidR="003D3449" w:rsidRDefault="00000000">
            <w:pPr>
              <w:pStyle w:val="Jin0"/>
              <w:rPr>
                <w:sz w:val="20"/>
                <w:szCs w:val="20"/>
              </w:rPr>
            </w:pPr>
            <w:r>
              <w:rPr>
                <w:sz w:val="20"/>
                <w:szCs w:val="20"/>
              </w:rPr>
              <w:t>K3 Masarykovo nám. - Palackého</w:t>
            </w:r>
          </w:p>
        </w:tc>
        <w:tc>
          <w:tcPr>
            <w:tcW w:w="3120" w:type="dxa"/>
            <w:tcBorders>
              <w:top w:val="single" w:sz="4" w:space="0" w:color="auto"/>
              <w:left w:val="single" w:sz="4" w:space="0" w:color="auto"/>
            </w:tcBorders>
            <w:shd w:val="clear" w:color="auto" w:fill="auto"/>
            <w:vAlign w:val="bottom"/>
          </w:tcPr>
          <w:p w14:paraId="419EBFE1"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0233FDA6" w14:textId="77777777" w:rsidR="003D3449" w:rsidRDefault="003D3449">
            <w:pPr>
              <w:rPr>
                <w:sz w:val="10"/>
                <w:szCs w:val="10"/>
              </w:rPr>
            </w:pPr>
          </w:p>
        </w:tc>
        <w:tc>
          <w:tcPr>
            <w:tcW w:w="658" w:type="dxa"/>
            <w:tcBorders>
              <w:top w:val="single" w:sz="4" w:space="0" w:color="auto"/>
              <w:left w:val="single" w:sz="4" w:space="0" w:color="auto"/>
            </w:tcBorders>
            <w:shd w:val="clear" w:color="auto" w:fill="auto"/>
          </w:tcPr>
          <w:p w14:paraId="1F9673CB"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vAlign w:val="bottom"/>
          </w:tcPr>
          <w:p w14:paraId="69E4E5D9" w14:textId="77777777" w:rsidR="003D3449" w:rsidRDefault="00000000">
            <w:pPr>
              <w:pStyle w:val="Jin0"/>
              <w:ind w:firstLine="260"/>
              <w:rPr>
                <w:sz w:val="20"/>
                <w:szCs w:val="20"/>
              </w:rPr>
            </w:pPr>
            <w:r>
              <w:rPr>
                <w:sz w:val="20"/>
                <w:szCs w:val="20"/>
              </w:rPr>
              <w:t>X</w:t>
            </w:r>
          </w:p>
        </w:tc>
      </w:tr>
      <w:tr w:rsidR="003D3449" w14:paraId="0CD6B5F6"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361ECB79" w14:textId="77777777" w:rsidR="003D3449" w:rsidRDefault="00000000">
            <w:pPr>
              <w:pStyle w:val="Jin0"/>
              <w:rPr>
                <w:sz w:val="20"/>
                <w:szCs w:val="20"/>
              </w:rPr>
            </w:pPr>
            <w:r>
              <w:rPr>
                <w:sz w:val="20"/>
                <w:szCs w:val="20"/>
              </w:rPr>
              <w:t>K4J. Palacha-Teplého</w:t>
            </w:r>
          </w:p>
        </w:tc>
        <w:tc>
          <w:tcPr>
            <w:tcW w:w="3120" w:type="dxa"/>
            <w:tcBorders>
              <w:top w:val="single" w:sz="4" w:space="0" w:color="auto"/>
              <w:left w:val="single" w:sz="4" w:space="0" w:color="auto"/>
            </w:tcBorders>
            <w:shd w:val="clear" w:color="auto" w:fill="auto"/>
            <w:vAlign w:val="bottom"/>
          </w:tcPr>
          <w:p w14:paraId="5670AE22"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3BD52BA3" w14:textId="77777777" w:rsidR="003D3449" w:rsidRDefault="003D3449">
            <w:pPr>
              <w:rPr>
                <w:sz w:val="10"/>
                <w:szCs w:val="10"/>
              </w:rPr>
            </w:pPr>
          </w:p>
        </w:tc>
        <w:tc>
          <w:tcPr>
            <w:tcW w:w="658" w:type="dxa"/>
            <w:tcBorders>
              <w:top w:val="single" w:sz="4" w:space="0" w:color="auto"/>
              <w:left w:val="single" w:sz="4" w:space="0" w:color="auto"/>
            </w:tcBorders>
            <w:shd w:val="clear" w:color="auto" w:fill="auto"/>
            <w:vAlign w:val="bottom"/>
          </w:tcPr>
          <w:p w14:paraId="7BF7EB85"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right w:val="single" w:sz="4" w:space="0" w:color="auto"/>
            </w:tcBorders>
            <w:shd w:val="clear" w:color="auto" w:fill="auto"/>
          </w:tcPr>
          <w:p w14:paraId="71134F50" w14:textId="77777777" w:rsidR="003D3449" w:rsidRDefault="003D3449">
            <w:pPr>
              <w:rPr>
                <w:sz w:val="10"/>
                <w:szCs w:val="10"/>
              </w:rPr>
            </w:pPr>
          </w:p>
        </w:tc>
      </w:tr>
      <w:tr w:rsidR="003D3449" w14:paraId="602B376C"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240F68A0" w14:textId="77777777" w:rsidR="003D3449" w:rsidRDefault="00000000">
            <w:pPr>
              <w:pStyle w:val="Jin0"/>
              <w:rPr>
                <w:sz w:val="20"/>
                <w:szCs w:val="20"/>
              </w:rPr>
            </w:pPr>
            <w:r>
              <w:rPr>
                <w:sz w:val="20"/>
                <w:szCs w:val="20"/>
              </w:rPr>
              <w:t>K5 Chrudimská - Pod Břízkami</w:t>
            </w:r>
          </w:p>
        </w:tc>
        <w:tc>
          <w:tcPr>
            <w:tcW w:w="3120" w:type="dxa"/>
            <w:tcBorders>
              <w:top w:val="single" w:sz="4" w:space="0" w:color="auto"/>
              <w:left w:val="single" w:sz="4" w:space="0" w:color="auto"/>
            </w:tcBorders>
            <w:shd w:val="clear" w:color="auto" w:fill="auto"/>
            <w:vAlign w:val="bottom"/>
          </w:tcPr>
          <w:p w14:paraId="7E2D75D2" w14:textId="77777777" w:rsidR="003D3449" w:rsidRDefault="00000000">
            <w:pPr>
              <w:pStyle w:val="Jin0"/>
              <w:rPr>
                <w:sz w:val="20"/>
                <w:szCs w:val="20"/>
              </w:rPr>
            </w:pPr>
            <w:r>
              <w:rPr>
                <w:sz w:val="20"/>
                <w:szCs w:val="20"/>
              </w:rPr>
              <w:t xml:space="preserve">celá SSZ vybavena </w:t>
            </w:r>
            <w:proofErr w:type="spellStart"/>
            <w:r>
              <w:rPr>
                <w:sz w:val="20"/>
                <w:szCs w:val="20"/>
              </w:rPr>
              <w:t>videodetekcí</w:t>
            </w:r>
            <w:proofErr w:type="spellEnd"/>
          </w:p>
        </w:tc>
        <w:tc>
          <w:tcPr>
            <w:tcW w:w="715" w:type="dxa"/>
            <w:tcBorders>
              <w:top w:val="single" w:sz="4" w:space="0" w:color="auto"/>
              <w:left w:val="single" w:sz="4" w:space="0" w:color="auto"/>
            </w:tcBorders>
            <w:shd w:val="clear" w:color="auto" w:fill="auto"/>
            <w:vAlign w:val="bottom"/>
          </w:tcPr>
          <w:p w14:paraId="310E063B" w14:textId="77777777" w:rsidR="003D3449" w:rsidRDefault="00000000">
            <w:pPr>
              <w:pStyle w:val="Jin0"/>
              <w:ind w:firstLine="300"/>
              <w:rPr>
                <w:sz w:val="20"/>
                <w:szCs w:val="20"/>
              </w:rPr>
            </w:pPr>
            <w:r>
              <w:rPr>
                <w:sz w:val="20"/>
                <w:szCs w:val="20"/>
              </w:rPr>
              <w:t>X</w:t>
            </w:r>
          </w:p>
        </w:tc>
        <w:tc>
          <w:tcPr>
            <w:tcW w:w="658" w:type="dxa"/>
            <w:tcBorders>
              <w:top w:val="single" w:sz="4" w:space="0" w:color="auto"/>
              <w:left w:val="single" w:sz="4" w:space="0" w:color="auto"/>
            </w:tcBorders>
            <w:shd w:val="clear" w:color="auto" w:fill="auto"/>
          </w:tcPr>
          <w:p w14:paraId="0211D28A"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tcPr>
          <w:p w14:paraId="00C6A817" w14:textId="77777777" w:rsidR="003D3449" w:rsidRDefault="003D3449">
            <w:pPr>
              <w:rPr>
                <w:sz w:val="10"/>
                <w:szCs w:val="10"/>
              </w:rPr>
            </w:pPr>
          </w:p>
        </w:tc>
      </w:tr>
      <w:tr w:rsidR="003D3449" w14:paraId="3559EE48" w14:textId="77777777">
        <w:tblPrEx>
          <w:tblCellMar>
            <w:top w:w="0" w:type="dxa"/>
            <w:bottom w:w="0" w:type="dxa"/>
          </w:tblCellMar>
        </w:tblPrEx>
        <w:trPr>
          <w:trHeight w:hRule="exact" w:val="307"/>
          <w:jc w:val="center"/>
        </w:trPr>
        <w:tc>
          <w:tcPr>
            <w:tcW w:w="3826" w:type="dxa"/>
            <w:tcBorders>
              <w:top w:val="single" w:sz="4" w:space="0" w:color="auto"/>
              <w:left w:val="single" w:sz="4" w:space="0" w:color="auto"/>
            </w:tcBorders>
            <w:shd w:val="clear" w:color="auto" w:fill="auto"/>
            <w:vAlign w:val="bottom"/>
          </w:tcPr>
          <w:p w14:paraId="74FA1C7E" w14:textId="77777777" w:rsidR="003D3449" w:rsidRDefault="00000000">
            <w:pPr>
              <w:pStyle w:val="Jin0"/>
              <w:rPr>
                <w:sz w:val="20"/>
                <w:szCs w:val="20"/>
              </w:rPr>
            </w:pPr>
            <w:r>
              <w:rPr>
                <w:sz w:val="20"/>
                <w:szCs w:val="20"/>
              </w:rPr>
              <w:t>K6 Palackého - Kpt. Bartoše</w:t>
            </w:r>
          </w:p>
        </w:tc>
        <w:tc>
          <w:tcPr>
            <w:tcW w:w="3120" w:type="dxa"/>
            <w:tcBorders>
              <w:top w:val="single" w:sz="4" w:space="0" w:color="auto"/>
              <w:left w:val="single" w:sz="4" w:space="0" w:color="auto"/>
            </w:tcBorders>
            <w:shd w:val="clear" w:color="auto" w:fill="auto"/>
            <w:vAlign w:val="bottom"/>
          </w:tcPr>
          <w:p w14:paraId="3A23FAF2"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115EE26B" w14:textId="77777777" w:rsidR="003D3449" w:rsidRDefault="003D3449">
            <w:pPr>
              <w:rPr>
                <w:sz w:val="10"/>
                <w:szCs w:val="10"/>
              </w:rPr>
            </w:pPr>
          </w:p>
        </w:tc>
        <w:tc>
          <w:tcPr>
            <w:tcW w:w="658" w:type="dxa"/>
            <w:tcBorders>
              <w:top w:val="single" w:sz="4" w:space="0" w:color="auto"/>
              <w:left w:val="single" w:sz="4" w:space="0" w:color="auto"/>
            </w:tcBorders>
            <w:shd w:val="clear" w:color="auto" w:fill="auto"/>
          </w:tcPr>
          <w:p w14:paraId="0020E7CF"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vAlign w:val="bottom"/>
          </w:tcPr>
          <w:p w14:paraId="0969A7E0" w14:textId="77777777" w:rsidR="003D3449" w:rsidRDefault="00000000">
            <w:pPr>
              <w:pStyle w:val="Jin0"/>
              <w:ind w:firstLine="260"/>
              <w:rPr>
                <w:sz w:val="20"/>
                <w:szCs w:val="20"/>
              </w:rPr>
            </w:pPr>
            <w:r>
              <w:rPr>
                <w:sz w:val="20"/>
                <w:szCs w:val="20"/>
              </w:rPr>
              <w:t>X</w:t>
            </w:r>
          </w:p>
        </w:tc>
      </w:tr>
      <w:tr w:rsidR="003D3449" w14:paraId="762D59DB"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561700F5" w14:textId="77777777" w:rsidR="003D3449" w:rsidRDefault="00000000">
            <w:pPr>
              <w:pStyle w:val="Jin0"/>
              <w:rPr>
                <w:sz w:val="20"/>
                <w:szCs w:val="20"/>
              </w:rPr>
            </w:pPr>
            <w:r>
              <w:rPr>
                <w:sz w:val="20"/>
                <w:szCs w:val="20"/>
              </w:rPr>
              <w:t>K8 Palackého - výjezd MHD</w:t>
            </w:r>
          </w:p>
        </w:tc>
        <w:tc>
          <w:tcPr>
            <w:tcW w:w="3120" w:type="dxa"/>
            <w:tcBorders>
              <w:top w:val="single" w:sz="4" w:space="0" w:color="auto"/>
              <w:left w:val="single" w:sz="4" w:space="0" w:color="auto"/>
            </w:tcBorders>
            <w:shd w:val="clear" w:color="auto" w:fill="auto"/>
            <w:vAlign w:val="bottom"/>
          </w:tcPr>
          <w:p w14:paraId="4B8CAC87"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6EC3A064" w14:textId="77777777" w:rsidR="003D3449" w:rsidRDefault="003D3449">
            <w:pPr>
              <w:rPr>
                <w:sz w:val="10"/>
                <w:szCs w:val="10"/>
              </w:rPr>
            </w:pPr>
          </w:p>
        </w:tc>
        <w:tc>
          <w:tcPr>
            <w:tcW w:w="658" w:type="dxa"/>
            <w:tcBorders>
              <w:top w:val="single" w:sz="4" w:space="0" w:color="auto"/>
              <w:left w:val="single" w:sz="4" w:space="0" w:color="auto"/>
            </w:tcBorders>
            <w:shd w:val="clear" w:color="auto" w:fill="auto"/>
          </w:tcPr>
          <w:p w14:paraId="61ED0500"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vAlign w:val="bottom"/>
          </w:tcPr>
          <w:p w14:paraId="5CE5C7C3" w14:textId="77777777" w:rsidR="003D3449" w:rsidRDefault="00000000">
            <w:pPr>
              <w:pStyle w:val="Jin0"/>
              <w:ind w:firstLine="260"/>
              <w:rPr>
                <w:sz w:val="20"/>
                <w:szCs w:val="20"/>
              </w:rPr>
            </w:pPr>
            <w:r>
              <w:rPr>
                <w:sz w:val="20"/>
                <w:szCs w:val="20"/>
              </w:rPr>
              <w:t>X</w:t>
            </w:r>
          </w:p>
        </w:tc>
      </w:tr>
      <w:tr w:rsidR="003D3449" w14:paraId="43CFF183" w14:textId="77777777">
        <w:tblPrEx>
          <w:tblCellMar>
            <w:top w:w="0" w:type="dxa"/>
            <w:bottom w:w="0" w:type="dxa"/>
          </w:tblCellMar>
        </w:tblPrEx>
        <w:trPr>
          <w:trHeight w:hRule="exact" w:val="307"/>
          <w:jc w:val="center"/>
        </w:trPr>
        <w:tc>
          <w:tcPr>
            <w:tcW w:w="3826" w:type="dxa"/>
            <w:tcBorders>
              <w:top w:val="single" w:sz="4" w:space="0" w:color="auto"/>
              <w:left w:val="single" w:sz="4" w:space="0" w:color="auto"/>
            </w:tcBorders>
            <w:shd w:val="clear" w:color="auto" w:fill="auto"/>
            <w:vAlign w:val="bottom"/>
          </w:tcPr>
          <w:p w14:paraId="44DD147A" w14:textId="77777777" w:rsidR="003D3449" w:rsidRDefault="00000000">
            <w:pPr>
              <w:pStyle w:val="Jin0"/>
              <w:rPr>
                <w:sz w:val="20"/>
                <w:szCs w:val="20"/>
              </w:rPr>
            </w:pPr>
            <w:r>
              <w:rPr>
                <w:sz w:val="20"/>
                <w:szCs w:val="20"/>
              </w:rPr>
              <w:t>K9A Jahnova - Karla IV.</w:t>
            </w:r>
          </w:p>
        </w:tc>
        <w:tc>
          <w:tcPr>
            <w:tcW w:w="3120" w:type="dxa"/>
            <w:tcBorders>
              <w:top w:val="single" w:sz="4" w:space="0" w:color="auto"/>
              <w:left w:val="single" w:sz="4" w:space="0" w:color="auto"/>
            </w:tcBorders>
            <w:shd w:val="clear" w:color="auto" w:fill="auto"/>
            <w:vAlign w:val="bottom"/>
          </w:tcPr>
          <w:p w14:paraId="70677824" w14:textId="77777777" w:rsidR="003D3449" w:rsidRDefault="00000000">
            <w:pPr>
              <w:pStyle w:val="Jin0"/>
              <w:rPr>
                <w:sz w:val="20"/>
                <w:szCs w:val="20"/>
              </w:rPr>
            </w:pPr>
            <w:r>
              <w:rPr>
                <w:sz w:val="20"/>
                <w:szCs w:val="20"/>
              </w:rPr>
              <w:t xml:space="preserve">celá SSZ vybavena </w:t>
            </w:r>
            <w:proofErr w:type="spellStart"/>
            <w:r>
              <w:rPr>
                <w:sz w:val="20"/>
                <w:szCs w:val="20"/>
              </w:rPr>
              <w:t>videodetekcí</w:t>
            </w:r>
            <w:proofErr w:type="spellEnd"/>
          </w:p>
        </w:tc>
        <w:tc>
          <w:tcPr>
            <w:tcW w:w="715" w:type="dxa"/>
            <w:tcBorders>
              <w:top w:val="single" w:sz="4" w:space="0" w:color="auto"/>
              <w:left w:val="single" w:sz="4" w:space="0" w:color="auto"/>
            </w:tcBorders>
            <w:shd w:val="clear" w:color="auto" w:fill="auto"/>
            <w:vAlign w:val="bottom"/>
          </w:tcPr>
          <w:p w14:paraId="4C78E587" w14:textId="77777777" w:rsidR="003D3449" w:rsidRDefault="00000000">
            <w:pPr>
              <w:pStyle w:val="Jin0"/>
              <w:ind w:firstLine="300"/>
              <w:rPr>
                <w:sz w:val="20"/>
                <w:szCs w:val="20"/>
              </w:rPr>
            </w:pPr>
            <w:r>
              <w:rPr>
                <w:sz w:val="20"/>
                <w:szCs w:val="20"/>
              </w:rPr>
              <w:t>X</w:t>
            </w:r>
          </w:p>
        </w:tc>
        <w:tc>
          <w:tcPr>
            <w:tcW w:w="658" w:type="dxa"/>
            <w:tcBorders>
              <w:top w:val="single" w:sz="4" w:space="0" w:color="auto"/>
              <w:left w:val="single" w:sz="4" w:space="0" w:color="auto"/>
            </w:tcBorders>
            <w:shd w:val="clear" w:color="auto" w:fill="auto"/>
          </w:tcPr>
          <w:p w14:paraId="550A4DF9"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tcPr>
          <w:p w14:paraId="075E32CF" w14:textId="77777777" w:rsidR="003D3449" w:rsidRDefault="003D3449">
            <w:pPr>
              <w:rPr>
                <w:sz w:val="10"/>
                <w:szCs w:val="10"/>
              </w:rPr>
            </w:pPr>
          </w:p>
        </w:tc>
      </w:tr>
      <w:tr w:rsidR="003D3449" w14:paraId="053A59BA"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1B70FEEA" w14:textId="77777777" w:rsidR="003D3449" w:rsidRDefault="00000000">
            <w:pPr>
              <w:pStyle w:val="Jin0"/>
              <w:rPr>
                <w:sz w:val="20"/>
                <w:szCs w:val="20"/>
              </w:rPr>
            </w:pPr>
            <w:r>
              <w:rPr>
                <w:sz w:val="20"/>
                <w:szCs w:val="20"/>
              </w:rPr>
              <w:t>K9B Jahnova - Karla IV. přechod</w:t>
            </w:r>
          </w:p>
        </w:tc>
        <w:tc>
          <w:tcPr>
            <w:tcW w:w="3120" w:type="dxa"/>
            <w:tcBorders>
              <w:top w:val="single" w:sz="4" w:space="0" w:color="auto"/>
              <w:left w:val="single" w:sz="4" w:space="0" w:color="auto"/>
            </w:tcBorders>
            <w:shd w:val="clear" w:color="auto" w:fill="auto"/>
            <w:vAlign w:val="bottom"/>
          </w:tcPr>
          <w:p w14:paraId="58F0260E"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0FF0D921" w14:textId="77777777" w:rsidR="003D3449" w:rsidRDefault="003D3449">
            <w:pPr>
              <w:rPr>
                <w:sz w:val="10"/>
                <w:szCs w:val="10"/>
              </w:rPr>
            </w:pPr>
          </w:p>
        </w:tc>
        <w:tc>
          <w:tcPr>
            <w:tcW w:w="658" w:type="dxa"/>
            <w:tcBorders>
              <w:top w:val="single" w:sz="4" w:space="0" w:color="auto"/>
              <w:left w:val="single" w:sz="4" w:space="0" w:color="auto"/>
            </w:tcBorders>
            <w:shd w:val="clear" w:color="auto" w:fill="auto"/>
            <w:vAlign w:val="bottom"/>
          </w:tcPr>
          <w:p w14:paraId="25C68C00"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right w:val="single" w:sz="4" w:space="0" w:color="auto"/>
            </w:tcBorders>
            <w:shd w:val="clear" w:color="auto" w:fill="auto"/>
          </w:tcPr>
          <w:p w14:paraId="4CF59AA4" w14:textId="77777777" w:rsidR="003D3449" w:rsidRDefault="003D3449">
            <w:pPr>
              <w:rPr>
                <w:sz w:val="10"/>
                <w:szCs w:val="10"/>
              </w:rPr>
            </w:pPr>
          </w:p>
        </w:tc>
      </w:tr>
      <w:tr w:rsidR="003D3449" w14:paraId="5B04B007" w14:textId="77777777">
        <w:tblPrEx>
          <w:tblCellMar>
            <w:top w:w="0" w:type="dxa"/>
            <w:bottom w:w="0" w:type="dxa"/>
          </w:tblCellMar>
        </w:tblPrEx>
        <w:trPr>
          <w:trHeight w:hRule="exact" w:val="619"/>
          <w:jc w:val="center"/>
        </w:trPr>
        <w:tc>
          <w:tcPr>
            <w:tcW w:w="3826" w:type="dxa"/>
            <w:tcBorders>
              <w:top w:val="single" w:sz="4" w:space="0" w:color="auto"/>
              <w:left w:val="single" w:sz="4" w:space="0" w:color="auto"/>
            </w:tcBorders>
            <w:shd w:val="clear" w:color="auto" w:fill="auto"/>
            <w:vAlign w:val="bottom"/>
          </w:tcPr>
          <w:p w14:paraId="2A90E760" w14:textId="77777777" w:rsidR="003D3449" w:rsidRDefault="00000000">
            <w:pPr>
              <w:pStyle w:val="Jin0"/>
              <w:rPr>
                <w:sz w:val="20"/>
                <w:szCs w:val="20"/>
              </w:rPr>
            </w:pPr>
            <w:r>
              <w:rPr>
                <w:sz w:val="20"/>
                <w:szCs w:val="20"/>
              </w:rPr>
              <w:t>K13 Palackého - K Polabinám</w:t>
            </w:r>
          </w:p>
          <w:p w14:paraId="14090733" w14:textId="77777777" w:rsidR="003D3449" w:rsidRDefault="00000000">
            <w:pPr>
              <w:pStyle w:val="Jin0"/>
              <w:rPr>
                <w:sz w:val="20"/>
                <w:szCs w:val="20"/>
              </w:rPr>
            </w:pPr>
            <w:r>
              <w:rPr>
                <w:sz w:val="20"/>
                <w:szCs w:val="20"/>
              </w:rPr>
              <w:t>Palackého - přechod pro cyklisty</w:t>
            </w:r>
          </w:p>
        </w:tc>
        <w:tc>
          <w:tcPr>
            <w:tcW w:w="3120" w:type="dxa"/>
            <w:tcBorders>
              <w:top w:val="single" w:sz="4" w:space="0" w:color="auto"/>
              <w:left w:val="single" w:sz="4" w:space="0" w:color="auto"/>
            </w:tcBorders>
            <w:shd w:val="clear" w:color="auto" w:fill="auto"/>
            <w:vAlign w:val="center"/>
          </w:tcPr>
          <w:p w14:paraId="3965E148"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14805203" w14:textId="77777777" w:rsidR="003D3449" w:rsidRDefault="003D3449">
            <w:pPr>
              <w:rPr>
                <w:sz w:val="10"/>
                <w:szCs w:val="10"/>
              </w:rPr>
            </w:pPr>
          </w:p>
        </w:tc>
        <w:tc>
          <w:tcPr>
            <w:tcW w:w="658" w:type="dxa"/>
            <w:tcBorders>
              <w:top w:val="single" w:sz="4" w:space="0" w:color="auto"/>
              <w:left w:val="single" w:sz="4" w:space="0" w:color="auto"/>
            </w:tcBorders>
            <w:shd w:val="clear" w:color="auto" w:fill="auto"/>
          </w:tcPr>
          <w:p w14:paraId="19D7022D"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vAlign w:val="center"/>
          </w:tcPr>
          <w:p w14:paraId="687B3DF4" w14:textId="77777777" w:rsidR="003D3449" w:rsidRDefault="00000000">
            <w:pPr>
              <w:pStyle w:val="Jin0"/>
              <w:ind w:firstLine="260"/>
              <w:rPr>
                <w:sz w:val="20"/>
                <w:szCs w:val="20"/>
              </w:rPr>
            </w:pPr>
            <w:r>
              <w:rPr>
                <w:sz w:val="20"/>
                <w:szCs w:val="20"/>
              </w:rPr>
              <w:t>X</w:t>
            </w:r>
          </w:p>
        </w:tc>
      </w:tr>
      <w:tr w:rsidR="003D3449" w14:paraId="17E25A1C"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5DE1D615" w14:textId="77777777" w:rsidR="003D3449" w:rsidRDefault="00000000">
            <w:pPr>
              <w:pStyle w:val="Jin0"/>
              <w:rPr>
                <w:sz w:val="20"/>
                <w:szCs w:val="20"/>
              </w:rPr>
            </w:pPr>
            <w:r>
              <w:rPr>
                <w:sz w:val="20"/>
                <w:szCs w:val="20"/>
              </w:rPr>
              <w:t>K14 Teplého - Lexova</w:t>
            </w:r>
          </w:p>
        </w:tc>
        <w:tc>
          <w:tcPr>
            <w:tcW w:w="3120" w:type="dxa"/>
            <w:tcBorders>
              <w:top w:val="single" w:sz="4" w:space="0" w:color="auto"/>
              <w:left w:val="single" w:sz="4" w:space="0" w:color="auto"/>
            </w:tcBorders>
            <w:shd w:val="clear" w:color="auto" w:fill="auto"/>
            <w:vAlign w:val="bottom"/>
          </w:tcPr>
          <w:p w14:paraId="3BDEBFCB" w14:textId="77777777" w:rsidR="003D3449" w:rsidRDefault="00000000">
            <w:pPr>
              <w:pStyle w:val="Jin0"/>
              <w:rPr>
                <w:sz w:val="20"/>
                <w:szCs w:val="20"/>
              </w:rPr>
            </w:pPr>
            <w:r>
              <w:rPr>
                <w:sz w:val="20"/>
                <w:szCs w:val="20"/>
              </w:rPr>
              <w:t xml:space="preserve">celá SSZ vybavena </w:t>
            </w:r>
            <w:proofErr w:type="spellStart"/>
            <w:r>
              <w:rPr>
                <w:sz w:val="20"/>
                <w:szCs w:val="20"/>
              </w:rPr>
              <w:t>videodetekcí</w:t>
            </w:r>
            <w:proofErr w:type="spellEnd"/>
          </w:p>
        </w:tc>
        <w:tc>
          <w:tcPr>
            <w:tcW w:w="715" w:type="dxa"/>
            <w:tcBorders>
              <w:top w:val="single" w:sz="4" w:space="0" w:color="auto"/>
              <w:left w:val="single" w:sz="4" w:space="0" w:color="auto"/>
            </w:tcBorders>
            <w:shd w:val="clear" w:color="auto" w:fill="auto"/>
            <w:vAlign w:val="bottom"/>
          </w:tcPr>
          <w:p w14:paraId="6B709241" w14:textId="77777777" w:rsidR="003D3449" w:rsidRDefault="00000000">
            <w:pPr>
              <w:pStyle w:val="Jin0"/>
              <w:ind w:firstLine="300"/>
              <w:rPr>
                <w:sz w:val="20"/>
                <w:szCs w:val="20"/>
              </w:rPr>
            </w:pPr>
            <w:r>
              <w:rPr>
                <w:sz w:val="20"/>
                <w:szCs w:val="20"/>
              </w:rPr>
              <w:t>X</w:t>
            </w:r>
          </w:p>
        </w:tc>
        <w:tc>
          <w:tcPr>
            <w:tcW w:w="658" w:type="dxa"/>
            <w:tcBorders>
              <w:top w:val="single" w:sz="4" w:space="0" w:color="auto"/>
              <w:left w:val="single" w:sz="4" w:space="0" w:color="auto"/>
            </w:tcBorders>
            <w:shd w:val="clear" w:color="auto" w:fill="auto"/>
          </w:tcPr>
          <w:p w14:paraId="58A7BAB4"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tcPr>
          <w:p w14:paraId="35B2653B" w14:textId="77777777" w:rsidR="003D3449" w:rsidRDefault="003D3449">
            <w:pPr>
              <w:rPr>
                <w:sz w:val="10"/>
                <w:szCs w:val="10"/>
              </w:rPr>
            </w:pPr>
          </w:p>
        </w:tc>
      </w:tr>
      <w:tr w:rsidR="003D3449" w14:paraId="4D961A23" w14:textId="77777777">
        <w:tblPrEx>
          <w:tblCellMar>
            <w:top w:w="0" w:type="dxa"/>
            <w:bottom w:w="0" w:type="dxa"/>
          </w:tblCellMar>
        </w:tblPrEx>
        <w:trPr>
          <w:trHeight w:hRule="exact" w:val="307"/>
          <w:jc w:val="center"/>
        </w:trPr>
        <w:tc>
          <w:tcPr>
            <w:tcW w:w="3826" w:type="dxa"/>
            <w:tcBorders>
              <w:top w:val="single" w:sz="4" w:space="0" w:color="auto"/>
              <w:left w:val="single" w:sz="4" w:space="0" w:color="auto"/>
            </w:tcBorders>
            <w:shd w:val="clear" w:color="auto" w:fill="auto"/>
            <w:vAlign w:val="bottom"/>
          </w:tcPr>
          <w:p w14:paraId="61A79732" w14:textId="77777777" w:rsidR="003D3449" w:rsidRDefault="00000000">
            <w:pPr>
              <w:pStyle w:val="Jin0"/>
              <w:rPr>
                <w:sz w:val="20"/>
                <w:szCs w:val="20"/>
              </w:rPr>
            </w:pPr>
            <w:r>
              <w:rPr>
                <w:sz w:val="20"/>
                <w:szCs w:val="20"/>
              </w:rPr>
              <w:t>K20 Kyjevská - přechod pro chodce</w:t>
            </w:r>
          </w:p>
        </w:tc>
        <w:tc>
          <w:tcPr>
            <w:tcW w:w="3120" w:type="dxa"/>
            <w:tcBorders>
              <w:top w:val="single" w:sz="4" w:space="0" w:color="auto"/>
              <w:left w:val="single" w:sz="4" w:space="0" w:color="auto"/>
            </w:tcBorders>
            <w:shd w:val="clear" w:color="auto" w:fill="auto"/>
            <w:vAlign w:val="bottom"/>
          </w:tcPr>
          <w:p w14:paraId="75604DC0"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0A93B0DF" w14:textId="77777777" w:rsidR="003D3449" w:rsidRDefault="003D3449">
            <w:pPr>
              <w:rPr>
                <w:sz w:val="10"/>
                <w:szCs w:val="10"/>
              </w:rPr>
            </w:pPr>
          </w:p>
        </w:tc>
        <w:tc>
          <w:tcPr>
            <w:tcW w:w="658" w:type="dxa"/>
            <w:tcBorders>
              <w:top w:val="single" w:sz="4" w:space="0" w:color="auto"/>
              <w:left w:val="single" w:sz="4" w:space="0" w:color="auto"/>
            </w:tcBorders>
            <w:shd w:val="clear" w:color="auto" w:fill="auto"/>
          </w:tcPr>
          <w:p w14:paraId="5EF500B3" w14:textId="77777777" w:rsidR="003D3449" w:rsidRDefault="003D3449">
            <w:pPr>
              <w:rPr>
                <w:sz w:val="10"/>
                <w:szCs w:val="10"/>
              </w:rPr>
            </w:pPr>
          </w:p>
        </w:tc>
        <w:tc>
          <w:tcPr>
            <w:tcW w:w="634" w:type="dxa"/>
            <w:tcBorders>
              <w:top w:val="single" w:sz="4" w:space="0" w:color="auto"/>
              <w:left w:val="single" w:sz="4" w:space="0" w:color="auto"/>
              <w:right w:val="single" w:sz="4" w:space="0" w:color="auto"/>
            </w:tcBorders>
            <w:shd w:val="clear" w:color="auto" w:fill="auto"/>
            <w:vAlign w:val="bottom"/>
          </w:tcPr>
          <w:p w14:paraId="7828BAE0" w14:textId="77777777" w:rsidR="003D3449" w:rsidRDefault="00000000">
            <w:pPr>
              <w:pStyle w:val="Jin0"/>
              <w:ind w:firstLine="260"/>
              <w:rPr>
                <w:sz w:val="20"/>
                <w:szCs w:val="20"/>
              </w:rPr>
            </w:pPr>
            <w:r>
              <w:rPr>
                <w:sz w:val="20"/>
                <w:szCs w:val="20"/>
              </w:rPr>
              <w:t>X</w:t>
            </w:r>
          </w:p>
        </w:tc>
      </w:tr>
      <w:tr w:rsidR="003D3449" w14:paraId="5C787124"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127586D0" w14:textId="77777777" w:rsidR="003D3449" w:rsidRDefault="00000000">
            <w:pPr>
              <w:pStyle w:val="Jin0"/>
              <w:rPr>
                <w:sz w:val="20"/>
                <w:szCs w:val="20"/>
              </w:rPr>
            </w:pPr>
            <w:r>
              <w:rPr>
                <w:sz w:val="20"/>
                <w:szCs w:val="20"/>
              </w:rPr>
              <w:t>K21 Rosice nad Labem - přejezd mostu</w:t>
            </w:r>
          </w:p>
        </w:tc>
        <w:tc>
          <w:tcPr>
            <w:tcW w:w="3120" w:type="dxa"/>
            <w:tcBorders>
              <w:top w:val="single" w:sz="4" w:space="0" w:color="auto"/>
              <w:left w:val="single" w:sz="4" w:space="0" w:color="auto"/>
            </w:tcBorders>
            <w:shd w:val="clear" w:color="auto" w:fill="auto"/>
            <w:vAlign w:val="bottom"/>
          </w:tcPr>
          <w:p w14:paraId="41C181B9" w14:textId="77777777" w:rsidR="003D3449" w:rsidRDefault="00000000">
            <w:pPr>
              <w:pStyle w:val="Jin0"/>
              <w:rPr>
                <w:sz w:val="20"/>
                <w:szCs w:val="20"/>
              </w:rPr>
            </w:pPr>
            <w:r>
              <w:rPr>
                <w:sz w:val="20"/>
                <w:szCs w:val="20"/>
              </w:rPr>
              <w:t>částečná (jeden směr)</w:t>
            </w:r>
          </w:p>
        </w:tc>
        <w:tc>
          <w:tcPr>
            <w:tcW w:w="715" w:type="dxa"/>
            <w:tcBorders>
              <w:top w:val="single" w:sz="4" w:space="0" w:color="auto"/>
              <w:left w:val="single" w:sz="4" w:space="0" w:color="auto"/>
            </w:tcBorders>
            <w:shd w:val="clear" w:color="auto" w:fill="auto"/>
          </w:tcPr>
          <w:p w14:paraId="379A7DD5" w14:textId="77777777" w:rsidR="003D3449" w:rsidRDefault="003D3449">
            <w:pPr>
              <w:rPr>
                <w:sz w:val="10"/>
                <w:szCs w:val="10"/>
              </w:rPr>
            </w:pPr>
          </w:p>
        </w:tc>
        <w:tc>
          <w:tcPr>
            <w:tcW w:w="658" w:type="dxa"/>
            <w:tcBorders>
              <w:top w:val="single" w:sz="4" w:space="0" w:color="auto"/>
              <w:left w:val="single" w:sz="4" w:space="0" w:color="auto"/>
            </w:tcBorders>
            <w:shd w:val="clear" w:color="auto" w:fill="auto"/>
            <w:vAlign w:val="bottom"/>
          </w:tcPr>
          <w:p w14:paraId="3CDA363C"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right w:val="single" w:sz="4" w:space="0" w:color="auto"/>
            </w:tcBorders>
            <w:shd w:val="clear" w:color="auto" w:fill="auto"/>
          </w:tcPr>
          <w:p w14:paraId="1A5F7E2E" w14:textId="77777777" w:rsidR="003D3449" w:rsidRDefault="003D3449">
            <w:pPr>
              <w:rPr>
                <w:sz w:val="10"/>
                <w:szCs w:val="10"/>
              </w:rPr>
            </w:pPr>
          </w:p>
        </w:tc>
      </w:tr>
      <w:tr w:rsidR="003D3449" w14:paraId="40D38BE7" w14:textId="77777777">
        <w:tblPrEx>
          <w:tblCellMar>
            <w:top w:w="0" w:type="dxa"/>
            <w:bottom w:w="0" w:type="dxa"/>
          </w:tblCellMar>
        </w:tblPrEx>
        <w:trPr>
          <w:trHeight w:hRule="exact" w:val="307"/>
          <w:jc w:val="center"/>
        </w:trPr>
        <w:tc>
          <w:tcPr>
            <w:tcW w:w="3826" w:type="dxa"/>
            <w:tcBorders>
              <w:top w:val="single" w:sz="4" w:space="0" w:color="auto"/>
              <w:left w:val="single" w:sz="4" w:space="0" w:color="auto"/>
            </w:tcBorders>
            <w:shd w:val="clear" w:color="auto" w:fill="auto"/>
            <w:vAlign w:val="bottom"/>
          </w:tcPr>
          <w:p w14:paraId="13996865" w14:textId="77777777" w:rsidR="003D3449" w:rsidRDefault="00000000">
            <w:pPr>
              <w:pStyle w:val="Jin0"/>
              <w:rPr>
                <w:sz w:val="20"/>
                <w:szCs w:val="20"/>
              </w:rPr>
            </w:pPr>
            <w:r>
              <w:rPr>
                <w:sz w:val="20"/>
                <w:szCs w:val="20"/>
              </w:rPr>
              <w:t>K24 Na Drážce - Blahoutova</w:t>
            </w:r>
          </w:p>
        </w:tc>
        <w:tc>
          <w:tcPr>
            <w:tcW w:w="3120" w:type="dxa"/>
            <w:tcBorders>
              <w:top w:val="single" w:sz="4" w:space="0" w:color="auto"/>
              <w:left w:val="single" w:sz="4" w:space="0" w:color="auto"/>
            </w:tcBorders>
            <w:shd w:val="clear" w:color="auto" w:fill="auto"/>
            <w:vAlign w:val="bottom"/>
          </w:tcPr>
          <w:p w14:paraId="7F4696E5"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5217D5D6" w14:textId="77777777" w:rsidR="003D3449" w:rsidRDefault="003D3449">
            <w:pPr>
              <w:rPr>
                <w:sz w:val="10"/>
                <w:szCs w:val="10"/>
              </w:rPr>
            </w:pPr>
          </w:p>
        </w:tc>
        <w:tc>
          <w:tcPr>
            <w:tcW w:w="658" w:type="dxa"/>
            <w:tcBorders>
              <w:top w:val="single" w:sz="4" w:space="0" w:color="auto"/>
              <w:left w:val="single" w:sz="4" w:space="0" w:color="auto"/>
            </w:tcBorders>
            <w:shd w:val="clear" w:color="auto" w:fill="auto"/>
            <w:vAlign w:val="bottom"/>
          </w:tcPr>
          <w:p w14:paraId="77735C50"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right w:val="single" w:sz="4" w:space="0" w:color="auto"/>
            </w:tcBorders>
            <w:shd w:val="clear" w:color="auto" w:fill="auto"/>
          </w:tcPr>
          <w:p w14:paraId="1FA966A5" w14:textId="77777777" w:rsidR="003D3449" w:rsidRDefault="003D3449">
            <w:pPr>
              <w:rPr>
                <w:sz w:val="10"/>
                <w:szCs w:val="10"/>
              </w:rPr>
            </w:pPr>
          </w:p>
        </w:tc>
      </w:tr>
      <w:tr w:rsidR="003D3449" w14:paraId="7D2D27AC" w14:textId="77777777">
        <w:tblPrEx>
          <w:tblCellMar>
            <w:top w:w="0" w:type="dxa"/>
            <w:bottom w:w="0" w:type="dxa"/>
          </w:tblCellMar>
        </w:tblPrEx>
        <w:trPr>
          <w:trHeight w:hRule="exact" w:val="312"/>
          <w:jc w:val="center"/>
        </w:trPr>
        <w:tc>
          <w:tcPr>
            <w:tcW w:w="3826" w:type="dxa"/>
            <w:tcBorders>
              <w:top w:val="single" w:sz="4" w:space="0" w:color="auto"/>
              <w:left w:val="single" w:sz="4" w:space="0" w:color="auto"/>
            </w:tcBorders>
            <w:shd w:val="clear" w:color="auto" w:fill="auto"/>
            <w:vAlign w:val="bottom"/>
          </w:tcPr>
          <w:p w14:paraId="0EAAED18" w14:textId="77777777" w:rsidR="003D3449" w:rsidRDefault="00000000">
            <w:pPr>
              <w:pStyle w:val="Jin0"/>
              <w:rPr>
                <w:sz w:val="20"/>
                <w:szCs w:val="20"/>
              </w:rPr>
            </w:pPr>
            <w:r>
              <w:rPr>
                <w:sz w:val="20"/>
                <w:szCs w:val="20"/>
              </w:rPr>
              <w:t>K25 Poděbradská-II/3239</w:t>
            </w:r>
          </w:p>
        </w:tc>
        <w:tc>
          <w:tcPr>
            <w:tcW w:w="3120" w:type="dxa"/>
            <w:tcBorders>
              <w:top w:val="single" w:sz="4" w:space="0" w:color="auto"/>
              <w:left w:val="single" w:sz="4" w:space="0" w:color="auto"/>
            </w:tcBorders>
            <w:shd w:val="clear" w:color="auto" w:fill="auto"/>
            <w:vAlign w:val="bottom"/>
          </w:tcPr>
          <w:p w14:paraId="4E5672D5"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tcBorders>
            <w:shd w:val="clear" w:color="auto" w:fill="auto"/>
          </w:tcPr>
          <w:p w14:paraId="6580294C" w14:textId="77777777" w:rsidR="003D3449" w:rsidRDefault="003D3449">
            <w:pPr>
              <w:rPr>
                <w:sz w:val="10"/>
                <w:szCs w:val="10"/>
              </w:rPr>
            </w:pPr>
          </w:p>
        </w:tc>
        <w:tc>
          <w:tcPr>
            <w:tcW w:w="658" w:type="dxa"/>
            <w:tcBorders>
              <w:top w:val="single" w:sz="4" w:space="0" w:color="auto"/>
              <w:left w:val="single" w:sz="4" w:space="0" w:color="auto"/>
            </w:tcBorders>
            <w:shd w:val="clear" w:color="auto" w:fill="auto"/>
            <w:vAlign w:val="bottom"/>
          </w:tcPr>
          <w:p w14:paraId="00BD333D"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right w:val="single" w:sz="4" w:space="0" w:color="auto"/>
            </w:tcBorders>
            <w:shd w:val="clear" w:color="auto" w:fill="auto"/>
          </w:tcPr>
          <w:p w14:paraId="75634A7A" w14:textId="77777777" w:rsidR="003D3449" w:rsidRDefault="003D3449">
            <w:pPr>
              <w:rPr>
                <w:sz w:val="10"/>
                <w:szCs w:val="10"/>
              </w:rPr>
            </w:pPr>
          </w:p>
        </w:tc>
      </w:tr>
      <w:tr w:rsidR="003D3449" w14:paraId="6B6AB71C" w14:textId="77777777">
        <w:tblPrEx>
          <w:tblCellMar>
            <w:top w:w="0" w:type="dxa"/>
            <w:bottom w:w="0" w:type="dxa"/>
          </w:tblCellMar>
        </w:tblPrEx>
        <w:trPr>
          <w:trHeight w:hRule="exact" w:val="322"/>
          <w:jc w:val="center"/>
        </w:trPr>
        <w:tc>
          <w:tcPr>
            <w:tcW w:w="3826" w:type="dxa"/>
            <w:tcBorders>
              <w:top w:val="single" w:sz="4" w:space="0" w:color="auto"/>
              <w:left w:val="single" w:sz="4" w:space="0" w:color="auto"/>
              <w:bottom w:val="single" w:sz="4" w:space="0" w:color="auto"/>
            </w:tcBorders>
            <w:shd w:val="clear" w:color="auto" w:fill="auto"/>
            <w:vAlign w:val="bottom"/>
          </w:tcPr>
          <w:p w14:paraId="4857F8E1" w14:textId="77777777" w:rsidR="003D3449" w:rsidRDefault="00000000">
            <w:pPr>
              <w:pStyle w:val="Jin0"/>
              <w:rPr>
                <w:sz w:val="20"/>
                <w:szCs w:val="20"/>
              </w:rPr>
            </w:pPr>
            <w:r>
              <w:rPr>
                <w:sz w:val="20"/>
                <w:szCs w:val="20"/>
              </w:rPr>
              <w:t>K29 (K26) Masarykovo nám. - přechod</w:t>
            </w:r>
          </w:p>
        </w:tc>
        <w:tc>
          <w:tcPr>
            <w:tcW w:w="3120" w:type="dxa"/>
            <w:tcBorders>
              <w:top w:val="single" w:sz="4" w:space="0" w:color="auto"/>
              <w:left w:val="single" w:sz="4" w:space="0" w:color="auto"/>
              <w:bottom w:val="single" w:sz="4" w:space="0" w:color="auto"/>
            </w:tcBorders>
            <w:shd w:val="clear" w:color="auto" w:fill="auto"/>
            <w:vAlign w:val="bottom"/>
          </w:tcPr>
          <w:p w14:paraId="71F3B244" w14:textId="77777777" w:rsidR="003D3449" w:rsidRDefault="00000000">
            <w:pPr>
              <w:pStyle w:val="Jin0"/>
              <w:rPr>
                <w:sz w:val="20"/>
                <w:szCs w:val="20"/>
              </w:rPr>
            </w:pPr>
            <w:r>
              <w:rPr>
                <w:sz w:val="20"/>
                <w:szCs w:val="20"/>
              </w:rPr>
              <w:t>není</w:t>
            </w:r>
          </w:p>
        </w:tc>
        <w:tc>
          <w:tcPr>
            <w:tcW w:w="715" w:type="dxa"/>
            <w:tcBorders>
              <w:top w:val="single" w:sz="4" w:space="0" w:color="auto"/>
              <w:left w:val="single" w:sz="4" w:space="0" w:color="auto"/>
              <w:bottom w:val="single" w:sz="4" w:space="0" w:color="auto"/>
            </w:tcBorders>
            <w:shd w:val="clear" w:color="auto" w:fill="auto"/>
          </w:tcPr>
          <w:p w14:paraId="2D0AD570" w14:textId="77777777" w:rsidR="003D3449" w:rsidRDefault="003D3449">
            <w:pPr>
              <w:rPr>
                <w:sz w:val="10"/>
                <w:szCs w:val="10"/>
              </w:rPr>
            </w:pPr>
          </w:p>
        </w:tc>
        <w:tc>
          <w:tcPr>
            <w:tcW w:w="658" w:type="dxa"/>
            <w:tcBorders>
              <w:top w:val="single" w:sz="4" w:space="0" w:color="auto"/>
              <w:left w:val="single" w:sz="4" w:space="0" w:color="auto"/>
              <w:bottom w:val="single" w:sz="4" w:space="0" w:color="auto"/>
            </w:tcBorders>
            <w:shd w:val="clear" w:color="auto" w:fill="auto"/>
            <w:vAlign w:val="bottom"/>
          </w:tcPr>
          <w:p w14:paraId="13AAF18C" w14:textId="77777777" w:rsidR="003D3449" w:rsidRDefault="00000000">
            <w:pPr>
              <w:pStyle w:val="Jin0"/>
              <w:ind w:firstLine="240"/>
              <w:rPr>
                <w:sz w:val="20"/>
                <w:szCs w:val="20"/>
              </w:rPr>
            </w:pPr>
            <w:r>
              <w:rPr>
                <w:sz w:val="20"/>
                <w:szCs w:val="20"/>
              </w:rPr>
              <w:t>X</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200142C1" w14:textId="77777777" w:rsidR="003D3449" w:rsidRDefault="003D3449">
            <w:pPr>
              <w:rPr>
                <w:sz w:val="10"/>
                <w:szCs w:val="10"/>
              </w:rPr>
            </w:pPr>
          </w:p>
        </w:tc>
      </w:tr>
    </w:tbl>
    <w:p w14:paraId="77FF9492" w14:textId="77777777" w:rsidR="003D3449" w:rsidRDefault="003D3449">
      <w:pPr>
        <w:spacing w:after="479" w:line="1" w:lineRule="exact"/>
      </w:pPr>
    </w:p>
    <w:p w14:paraId="22F3985B" w14:textId="77777777" w:rsidR="003D3449" w:rsidRDefault="00000000">
      <w:pPr>
        <w:pStyle w:val="Zkladntext1"/>
        <w:rPr>
          <w:sz w:val="20"/>
          <w:szCs w:val="20"/>
        </w:rPr>
      </w:pPr>
      <w:r>
        <w:rPr>
          <w:sz w:val="20"/>
          <w:szCs w:val="20"/>
        </w:rPr>
        <w:t>Legenda:</w:t>
      </w:r>
    </w:p>
    <w:p w14:paraId="7628A383" w14:textId="77777777" w:rsidR="003D3449" w:rsidRDefault="00000000">
      <w:pPr>
        <w:pStyle w:val="Zkladntext1"/>
        <w:numPr>
          <w:ilvl w:val="0"/>
          <w:numId w:val="35"/>
        </w:numPr>
        <w:tabs>
          <w:tab w:val="left" w:pos="272"/>
        </w:tabs>
        <w:rPr>
          <w:sz w:val="20"/>
          <w:szCs w:val="20"/>
        </w:rPr>
      </w:pPr>
      <w:r>
        <w:rPr>
          <w:sz w:val="20"/>
          <w:szCs w:val="20"/>
        </w:rPr>
        <w:t xml:space="preserve">- křižovatka již je </w:t>
      </w:r>
      <w:proofErr w:type="spellStart"/>
      <w:r>
        <w:rPr>
          <w:sz w:val="20"/>
          <w:szCs w:val="20"/>
        </w:rPr>
        <w:t>videodetekcí</w:t>
      </w:r>
      <w:proofErr w:type="spellEnd"/>
      <w:r>
        <w:rPr>
          <w:sz w:val="20"/>
          <w:szCs w:val="20"/>
        </w:rPr>
        <w:t xml:space="preserve"> vybavena, zadavatel požaduje její rozšíření pro spolehlivou detekci cyklistů</w:t>
      </w:r>
    </w:p>
    <w:p w14:paraId="1015CB3C" w14:textId="77777777" w:rsidR="003D3449" w:rsidRDefault="00000000">
      <w:pPr>
        <w:pStyle w:val="Zkladntext1"/>
        <w:numPr>
          <w:ilvl w:val="0"/>
          <w:numId w:val="35"/>
        </w:numPr>
        <w:tabs>
          <w:tab w:val="left" w:pos="320"/>
        </w:tabs>
        <w:rPr>
          <w:sz w:val="20"/>
          <w:szCs w:val="20"/>
        </w:rPr>
      </w:pPr>
      <w:r>
        <w:rPr>
          <w:sz w:val="20"/>
          <w:szCs w:val="20"/>
        </w:rPr>
        <w:t xml:space="preserve">- křižovatka má rezervy na kabelech pro doplnění </w:t>
      </w:r>
      <w:proofErr w:type="spellStart"/>
      <w:r>
        <w:rPr>
          <w:sz w:val="20"/>
          <w:szCs w:val="20"/>
        </w:rPr>
        <w:t>videodetekce</w:t>
      </w:r>
      <w:proofErr w:type="spellEnd"/>
    </w:p>
    <w:p w14:paraId="2F226CFA" w14:textId="77777777" w:rsidR="003D3449" w:rsidRDefault="00000000">
      <w:pPr>
        <w:pStyle w:val="Zkladntext1"/>
        <w:numPr>
          <w:ilvl w:val="0"/>
          <w:numId w:val="35"/>
        </w:numPr>
        <w:tabs>
          <w:tab w:val="left" w:pos="373"/>
        </w:tabs>
        <w:rPr>
          <w:sz w:val="20"/>
          <w:szCs w:val="20"/>
        </w:rPr>
      </w:pPr>
      <w:r>
        <w:rPr>
          <w:sz w:val="20"/>
          <w:szCs w:val="20"/>
        </w:rPr>
        <w:t xml:space="preserve">- křižovatka nemá kabelové rezervy na kabelech pro doplnění </w:t>
      </w:r>
      <w:proofErr w:type="spellStart"/>
      <w:r>
        <w:rPr>
          <w:sz w:val="20"/>
          <w:szCs w:val="20"/>
        </w:rPr>
        <w:t>videodetekce</w:t>
      </w:r>
      <w:proofErr w:type="spellEnd"/>
      <w:r>
        <w:rPr>
          <w:sz w:val="20"/>
          <w:szCs w:val="20"/>
        </w:rPr>
        <w:t>, nutné stavební práce</w:t>
      </w:r>
    </w:p>
    <w:p w14:paraId="56BB84CA" w14:textId="77777777" w:rsidR="003D3449" w:rsidRDefault="00000000">
      <w:pPr>
        <w:pStyle w:val="Zkladntext1"/>
        <w:rPr>
          <w:sz w:val="20"/>
          <w:szCs w:val="20"/>
        </w:rPr>
      </w:pPr>
      <w:r>
        <w:rPr>
          <w:sz w:val="20"/>
          <w:szCs w:val="20"/>
        </w:rPr>
        <w:t xml:space="preserve">Detailní rozmístění </w:t>
      </w:r>
      <w:proofErr w:type="spellStart"/>
      <w:r>
        <w:rPr>
          <w:sz w:val="20"/>
          <w:szCs w:val="20"/>
        </w:rPr>
        <w:t>videodetekce</w:t>
      </w:r>
      <w:proofErr w:type="spellEnd"/>
      <w:r>
        <w:rPr>
          <w:sz w:val="20"/>
          <w:szCs w:val="20"/>
        </w:rPr>
        <w:t xml:space="preserve"> na jednotlivých křižovatkách je v Příloha č. 1 Rozmístění </w:t>
      </w:r>
      <w:proofErr w:type="spellStart"/>
      <w:r>
        <w:rPr>
          <w:sz w:val="20"/>
          <w:szCs w:val="20"/>
        </w:rPr>
        <w:t>videodetekce</w:t>
      </w:r>
      <w:proofErr w:type="spellEnd"/>
      <w:r>
        <w:rPr>
          <w:sz w:val="20"/>
          <w:szCs w:val="20"/>
        </w:rPr>
        <w:t xml:space="preserve">. Tam jsou modře zakresleny stávající a červeně navrhovaná doplnění </w:t>
      </w:r>
      <w:proofErr w:type="spellStart"/>
      <w:r>
        <w:rPr>
          <w:sz w:val="20"/>
          <w:szCs w:val="20"/>
        </w:rPr>
        <w:t>videodetekce</w:t>
      </w:r>
      <w:proofErr w:type="spellEnd"/>
      <w:r>
        <w:rPr>
          <w:sz w:val="20"/>
          <w:szCs w:val="20"/>
        </w:rPr>
        <w:t>.</w:t>
      </w:r>
    </w:p>
    <w:p w14:paraId="72E22EA5" w14:textId="77777777" w:rsidR="003D3449" w:rsidRDefault="00000000">
      <w:pPr>
        <w:pStyle w:val="Zkladntext1"/>
        <w:spacing w:after="240"/>
        <w:rPr>
          <w:sz w:val="20"/>
          <w:szCs w:val="20"/>
        </w:rPr>
      </w:pPr>
      <w:r>
        <w:rPr>
          <w:sz w:val="20"/>
          <w:szCs w:val="20"/>
        </w:rPr>
        <w:t xml:space="preserve">Požadavky na </w:t>
      </w:r>
      <w:proofErr w:type="spellStart"/>
      <w:r>
        <w:rPr>
          <w:sz w:val="20"/>
          <w:szCs w:val="20"/>
        </w:rPr>
        <w:t>videodetekční</w:t>
      </w:r>
      <w:proofErr w:type="spellEnd"/>
      <w:r>
        <w:rPr>
          <w:sz w:val="20"/>
          <w:szCs w:val="20"/>
        </w:rPr>
        <w:t xml:space="preserve"> kamery</w:t>
      </w:r>
    </w:p>
    <w:p w14:paraId="6A24540B" w14:textId="77777777" w:rsidR="003D3449" w:rsidRDefault="00000000">
      <w:pPr>
        <w:pStyle w:val="Zkladntext1"/>
        <w:numPr>
          <w:ilvl w:val="0"/>
          <w:numId w:val="36"/>
        </w:numPr>
        <w:tabs>
          <w:tab w:val="left" w:pos="706"/>
        </w:tabs>
        <w:ind w:firstLine="360"/>
      </w:pPr>
      <w:proofErr w:type="spellStart"/>
      <w:r>
        <w:t>Videodetekční</w:t>
      </w:r>
      <w:proofErr w:type="spellEnd"/>
      <w:r>
        <w:t xml:space="preserve"> kamera (VK)</w:t>
      </w:r>
    </w:p>
    <w:p w14:paraId="0EB91D9D" w14:textId="77777777" w:rsidR="003D3449" w:rsidRDefault="00000000">
      <w:pPr>
        <w:pStyle w:val="Zkladntext1"/>
        <w:ind w:firstLine="720"/>
      </w:pPr>
      <w:r>
        <w:t>Požadavek na detekci: min. přítomnost vozidla</w:t>
      </w:r>
    </w:p>
    <w:p w14:paraId="6EB1CDEC" w14:textId="77777777" w:rsidR="003D3449" w:rsidRDefault="00000000">
      <w:pPr>
        <w:pStyle w:val="Zkladntext1"/>
        <w:ind w:firstLine="720"/>
      </w:pPr>
      <w:r>
        <w:t>Počet detekčních zón: min.8</w:t>
      </w:r>
    </w:p>
    <w:p w14:paraId="3635D849" w14:textId="77777777" w:rsidR="003D3449" w:rsidRDefault="00000000">
      <w:pPr>
        <w:pStyle w:val="Zkladntext1"/>
        <w:ind w:firstLine="720"/>
      </w:pPr>
      <w:r>
        <w:t xml:space="preserve">Rozlišení kamery: min. 320x240 při 20 </w:t>
      </w:r>
      <w:proofErr w:type="spellStart"/>
      <w:r>
        <w:t>fps</w:t>
      </w:r>
      <w:proofErr w:type="spellEnd"/>
    </w:p>
    <w:p w14:paraId="4AB7449B" w14:textId="77777777" w:rsidR="003D3449" w:rsidRDefault="00000000">
      <w:pPr>
        <w:pStyle w:val="Zkladntext1"/>
        <w:ind w:firstLine="720"/>
      </w:pPr>
      <w:r>
        <w:t>Detekční rozsah: min. 0-60m</w:t>
      </w:r>
    </w:p>
    <w:p w14:paraId="73CFD136" w14:textId="77777777" w:rsidR="003D3449" w:rsidRDefault="00000000">
      <w:pPr>
        <w:pStyle w:val="Zkladntext1"/>
        <w:ind w:firstLine="720"/>
      </w:pPr>
      <w:r>
        <w:t>Teplotní rozsah: min. -20-60°C</w:t>
      </w:r>
    </w:p>
    <w:p w14:paraId="0699FBD5" w14:textId="77777777" w:rsidR="003D3449" w:rsidRDefault="00000000">
      <w:pPr>
        <w:pStyle w:val="Zkladntext1"/>
        <w:spacing w:after="240"/>
        <w:ind w:firstLine="720"/>
        <w:jc w:val="both"/>
      </w:pPr>
      <w:r>
        <w:t>Min. IP66</w:t>
      </w:r>
    </w:p>
    <w:p w14:paraId="5C5ECD8E" w14:textId="77777777" w:rsidR="003D3449" w:rsidRDefault="00000000">
      <w:pPr>
        <w:pStyle w:val="Zkladntext1"/>
        <w:numPr>
          <w:ilvl w:val="0"/>
          <w:numId w:val="36"/>
        </w:numPr>
        <w:tabs>
          <w:tab w:val="left" w:pos="706"/>
        </w:tabs>
        <w:ind w:firstLine="360"/>
      </w:pPr>
      <w:proofErr w:type="spellStart"/>
      <w:r>
        <w:t>Videdetekční</w:t>
      </w:r>
      <w:proofErr w:type="spellEnd"/>
      <w:r>
        <w:t xml:space="preserve"> kamera pro spolehlivou detekci cyklistů - (VKC)</w:t>
      </w:r>
    </w:p>
    <w:p w14:paraId="3C009CC0" w14:textId="77777777" w:rsidR="003D3449" w:rsidRDefault="00000000">
      <w:pPr>
        <w:pStyle w:val="Zkladntext1"/>
        <w:ind w:left="720"/>
      </w:pPr>
      <w:r>
        <w:t xml:space="preserve">Požadavek na detekci: min. přítomnost vozidla, detekce jednostopých vozidel, sčítání vozidel, Počet detekčních zón: min.16 pro detekci, min. 8 pro sčítání a klasifikaci, 8 pro cyklisty Rozlišení kamery: min. 320x240 při 20 </w:t>
      </w:r>
      <w:proofErr w:type="spellStart"/>
      <w:r>
        <w:t>fps</w:t>
      </w:r>
      <w:proofErr w:type="spellEnd"/>
    </w:p>
    <w:p w14:paraId="7E8A3542" w14:textId="77777777" w:rsidR="003D3449" w:rsidRDefault="00000000">
      <w:pPr>
        <w:pStyle w:val="Zkladntext1"/>
        <w:ind w:firstLine="720"/>
      </w:pPr>
      <w:r>
        <w:t>Detekční rozsah: min. 0-60 m</w:t>
      </w:r>
    </w:p>
    <w:p w14:paraId="172A1812" w14:textId="77777777" w:rsidR="003D3449" w:rsidRDefault="00000000">
      <w:pPr>
        <w:pStyle w:val="Zkladntext1"/>
        <w:ind w:firstLine="720"/>
      </w:pPr>
      <w:r>
        <w:t>Teplotní rozsah: min. -20-60°C</w:t>
      </w:r>
    </w:p>
    <w:p w14:paraId="44EA1E04" w14:textId="77777777" w:rsidR="003D3449" w:rsidRDefault="00000000">
      <w:pPr>
        <w:pStyle w:val="Zkladntext1"/>
        <w:spacing w:after="240"/>
        <w:ind w:firstLine="720"/>
        <w:jc w:val="both"/>
      </w:pPr>
      <w:r>
        <w:t>Min. IP66</w:t>
      </w:r>
    </w:p>
    <w:p w14:paraId="648E5120" w14:textId="77777777" w:rsidR="003D3449" w:rsidRDefault="00000000">
      <w:pPr>
        <w:pStyle w:val="Zkladntext1"/>
        <w:numPr>
          <w:ilvl w:val="0"/>
          <w:numId w:val="36"/>
        </w:numPr>
        <w:tabs>
          <w:tab w:val="left" w:pos="706"/>
        </w:tabs>
        <w:spacing w:after="360"/>
        <w:ind w:firstLine="360"/>
      </w:pPr>
      <w:r>
        <w:t xml:space="preserve">Inteligentní </w:t>
      </w:r>
      <w:proofErr w:type="spellStart"/>
      <w:r>
        <w:t>videodetekční</w:t>
      </w:r>
      <w:proofErr w:type="spellEnd"/>
      <w:r>
        <w:t xml:space="preserve"> kamera pro spolehlivou detekci cyklistů - (IVK)</w:t>
      </w:r>
      <w:r>
        <w:br w:type="page"/>
      </w:r>
    </w:p>
    <w:p w14:paraId="42CB1204" w14:textId="77777777" w:rsidR="003D3449" w:rsidRDefault="00000000">
      <w:pPr>
        <w:pStyle w:val="Zkladntext1"/>
        <w:ind w:left="740"/>
      </w:pPr>
      <w:r>
        <w:lastRenderedPageBreak/>
        <w:t>Požadavek na detekci: min. přítomnost vozidla v obou směrech, detekce jednostopých vozidel, sčítání vozidel, sledování vozidla při průjezdu křižovatkou, detekce stojícího vozidla, detekce neoprávněného otočení v křižovatce</w:t>
      </w:r>
    </w:p>
    <w:p w14:paraId="037EF1AF" w14:textId="77777777" w:rsidR="003D3449" w:rsidRDefault="00000000">
      <w:pPr>
        <w:pStyle w:val="Zkladntext1"/>
        <w:ind w:firstLine="740"/>
        <w:jc w:val="both"/>
      </w:pPr>
      <w:r>
        <w:t>Počet detekčních zón: min.16 pro detekci, min. 8 pro sčítání a klasifikaci, min. 8 pro cyklisty</w:t>
      </w:r>
    </w:p>
    <w:p w14:paraId="380A6BF7" w14:textId="77777777" w:rsidR="003D3449" w:rsidRDefault="00000000">
      <w:pPr>
        <w:pStyle w:val="Zkladntext1"/>
        <w:ind w:firstLine="740"/>
        <w:jc w:val="both"/>
      </w:pPr>
      <w:r>
        <w:t xml:space="preserve">Rozlišení kamery: min. 4 </w:t>
      </w:r>
      <w:proofErr w:type="spellStart"/>
      <w:r>
        <w:t>MPx</w:t>
      </w:r>
      <w:proofErr w:type="spellEnd"/>
    </w:p>
    <w:p w14:paraId="02DCAEB6" w14:textId="77777777" w:rsidR="003D3449" w:rsidRDefault="00000000">
      <w:pPr>
        <w:pStyle w:val="Zkladntext1"/>
        <w:ind w:firstLine="740"/>
        <w:jc w:val="both"/>
      </w:pPr>
      <w:r>
        <w:t>Detekční rozsah: min. 0-60 m</w:t>
      </w:r>
    </w:p>
    <w:p w14:paraId="672736A2" w14:textId="77777777" w:rsidR="003D3449" w:rsidRDefault="00000000">
      <w:pPr>
        <w:pStyle w:val="Zkladntext1"/>
        <w:spacing w:after="540"/>
        <w:ind w:left="740"/>
        <w:jc w:val="both"/>
      </w:pPr>
      <w:r>
        <w:t>Teplotní rozsah: min. -20-60°C Min. IP66</w:t>
      </w:r>
    </w:p>
    <w:p w14:paraId="6667DFBC" w14:textId="77777777" w:rsidR="003D3449" w:rsidRDefault="00000000">
      <w:pPr>
        <w:pStyle w:val="Nadpis20"/>
        <w:keepNext/>
        <w:keepLines/>
        <w:jc w:val="left"/>
      </w:pPr>
      <w:bookmarkStart w:id="33" w:name="bookmark79"/>
      <w:r>
        <w:t>Skupina I.</w:t>
      </w:r>
      <w:bookmarkEnd w:id="33"/>
    </w:p>
    <w:p w14:paraId="39FF1BF2" w14:textId="77777777" w:rsidR="003D3449" w:rsidRDefault="00000000">
      <w:pPr>
        <w:pStyle w:val="Zkladntext1"/>
        <w:jc w:val="both"/>
      </w:pPr>
      <w:r>
        <w:t xml:space="preserve">Osadit VKC pro spolehlivou detekci cyklistů. Na 4 místech jsou stávající kamery typu </w:t>
      </w:r>
      <w:proofErr w:type="spellStart"/>
      <w:r>
        <w:rPr>
          <w:lang w:val="en-US" w:eastAsia="en-US" w:bidi="en-US"/>
        </w:rPr>
        <w:t>FLIRTraficam</w:t>
      </w:r>
      <w:proofErr w:type="spellEnd"/>
      <w:r>
        <w:rPr>
          <w:lang w:val="en-US" w:eastAsia="en-US" w:bidi="en-US"/>
        </w:rPr>
        <w:t xml:space="preserve"> wide, </w:t>
      </w:r>
      <w:r>
        <w:t>které budou použity do Skupiny II. Nové kamery VKC budou připojeny na stávající kabeláž. Konkrétně se jedná o následující křižovatky:</w:t>
      </w:r>
    </w:p>
    <w:p w14:paraId="0ADFD4EE" w14:textId="77777777" w:rsidR="003D3449" w:rsidRDefault="00000000">
      <w:pPr>
        <w:pStyle w:val="Zkladntext1"/>
        <w:numPr>
          <w:ilvl w:val="0"/>
          <w:numId w:val="37"/>
        </w:numPr>
        <w:tabs>
          <w:tab w:val="left" w:pos="281"/>
        </w:tabs>
        <w:spacing w:after="180"/>
        <w:jc w:val="both"/>
      </w:pPr>
      <w:r>
        <w:t>SSZ K5 Chrudimská x Pod Břízkami - 1x VKC na sloupu č. 3 a 1x VKC na sloupu č.8</w:t>
      </w:r>
    </w:p>
    <w:p w14:paraId="47F862E9" w14:textId="77777777" w:rsidR="003D3449" w:rsidRDefault="00000000">
      <w:pPr>
        <w:pStyle w:val="Zkladntext1"/>
        <w:numPr>
          <w:ilvl w:val="0"/>
          <w:numId w:val="37"/>
        </w:numPr>
        <w:tabs>
          <w:tab w:val="left" w:pos="281"/>
        </w:tabs>
        <w:spacing w:after="180"/>
        <w:jc w:val="both"/>
      </w:pPr>
      <w:r>
        <w:t>SSZ K9A Jahnova x Karla IV. - 1x VKC na sloupu č.5</w:t>
      </w:r>
    </w:p>
    <w:p w14:paraId="1EF7642E" w14:textId="77777777" w:rsidR="003D3449" w:rsidRDefault="00000000">
      <w:pPr>
        <w:pStyle w:val="Zkladntext1"/>
        <w:numPr>
          <w:ilvl w:val="0"/>
          <w:numId w:val="37"/>
        </w:numPr>
        <w:tabs>
          <w:tab w:val="left" w:pos="281"/>
        </w:tabs>
        <w:spacing w:after="440"/>
        <w:jc w:val="both"/>
      </w:pPr>
      <w:r>
        <w:t>SSZ K14 Teplého x Lexova - 1x VKC na sloupu č.3</w:t>
      </w:r>
    </w:p>
    <w:p w14:paraId="13CB02E5" w14:textId="77777777" w:rsidR="003D3449" w:rsidRDefault="00000000">
      <w:pPr>
        <w:pStyle w:val="Nadpis20"/>
        <w:keepNext/>
        <w:keepLines/>
        <w:jc w:val="both"/>
      </w:pPr>
      <w:bookmarkStart w:id="34" w:name="bookmark81"/>
      <w:r>
        <w:t>Skupina II.</w:t>
      </w:r>
      <w:bookmarkEnd w:id="34"/>
    </w:p>
    <w:p w14:paraId="6E3AB7EC" w14:textId="77777777" w:rsidR="003D3449" w:rsidRDefault="00000000">
      <w:pPr>
        <w:pStyle w:val="Zkladntext1"/>
        <w:jc w:val="both"/>
      </w:pPr>
      <w:r>
        <w:t xml:space="preserve">Tyto křižovatky disponují kabelovými rezervami pro osazení </w:t>
      </w:r>
      <w:proofErr w:type="spellStart"/>
      <w:r>
        <w:t>videodetekce</w:t>
      </w:r>
      <w:proofErr w:type="spellEnd"/>
      <w:r>
        <w:t xml:space="preserve"> a některé z nich již jsou částečně </w:t>
      </w:r>
      <w:proofErr w:type="spellStart"/>
      <w:r>
        <w:t>videodetekcí</w:t>
      </w:r>
      <w:proofErr w:type="spellEnd"/>
      <w:r>
        <w:t xml:space="preserve"> vybavené na některých ramenech.</w:t>
      </w:r>
    </w:p>
    <w:p w14:paraId="5DAEC36E" w14:textId="77777777" w:rsidR="003D3449" w:rsidRDefault="00000000">
      <w:pPr>
        <w:pStyle w:val="Zkladntext1"/>
        <w:numPr>
          <w:ilvl w:val="0"/>
          <w:numId w:val="37"/>
        </w:numPr>
        <w:tabs>
          <w:tab w:val="left" w:pos="281"/>
        </w:tabs>
        <w:spacing w:after="180"/>
        <w:jc w:val="both"/>
      </w:pPr>
      <w:r>
        <w:t>Přechod K9B Jahnova x Karla IV. - doplnit 2x VK</w:t>
      </w:r>
    </w:p>
    <w:p w14:paraId="148C45FB" w14:textId="77777777" w:rsidR="003D3449" w:rsidRDefault="00000000">
      <w:pPr>
        <w:pStyle w:val="Zkladntext1"/>
        <w:numPr>
          <w:ilvl w:val="0"/>
          <w:numId w:val="37"/>
        </w:numPr>
        <w:tabs>
          <w:tab w:val="left" w:pos="281"/>
        </w:tabs>
        <w:spacing w:after="180"/>
        <w:jc w:val="both"/>
      </w:pPr>
      <w:r>
        <w:t>Přejezd mostu K21 Rosice nad Labem - doplnit 1x VK</w:t>
      </w:r>
    </w:p>
    <w:p w14:paraId="64655AB0" w14:textId="77777777" w:rsidR="003D3449" w:rsidRDefault="00000000">
      <w:pPr>
        <w:pStyle w:val="Zkladntext1"/>
        <w:numPr>
          <w:ilvl w:val="0"/>
          <w:numId w:val="37"/>
        </w:numPr>
        <w:tabs>
          <w:tab w:val="left" w:pos="281"/>
        </w:tabs>
        <w:spacing w:after="180"/>
        <w:jc w:val="both"/>
      </w:pPr>
      <w:r>
        <w:t xml:space="preserve">Přechod K29 (K26) Masarykovo nám. - nahradit stávající </w:t>
      </w:r>
      <w:proofErr w:type="spellStart"/>
      <w:r>
        <w:t>infradetekci</w:t>
      </w:r>
      <w:proofErr w:type="spellEnd"/>
      <w:r>
        <w:t xml:space="preserve"> 2x VK</w:t>
      </w:r>
    </w:p>
    <w:p w14:paraId="1F550E19" w14:textId="77777777" w:rsidR="003D3449" w:rsidRDefault="00000000">
      <w:pPr>
        <w:pStyle w:val="Zkladntext1"/>
        <w:numPr>
          <w:ilvl w:val="0"/>
          <w:numId w:val="37"/>
        </w:numPr>
        <w:tabs>
          <w:tab w:val="left" w:pos="281"/>
        </w:tabs>
        <w:spacing w:after="180" w:line="257" w:lineRule="auto"/>
        <w:ind w:left="200" w:hanging="200"/>
        <w:jc w:val="both"/>
      </w:pPr>
      <w:r>
        <w:t xml:space="preserve">SSZ K1 Hradecká x Bělehradská - je vybavena 4 videokamerami na sloupech č. 1 a č.3. Osadit další 3 VK na sloupy č.5 a č.7. Jedná se o 2x </w:t>
      </w:r>
      <w:r>
        <w:rPr>
          <w:lang w:val="en-US" w:eastAsia="en-US" w:bidi="en-US"/>
        </w:rPr>
        <w:t xml:space="preserve">wide a </w:t>
      </w:r>
      <w:r>
        <w:t xml:space="preserve">1x </w:t>
      </w:r>
      <w:r>
        <w:rPr>
          <w:lang w:val="en-US" w:eastAsia="en-US" w:bidi="en-US"/>
        </w:rPr>
        <w:t>narrow.</w:t>
      </w:r>
    </w:p>
    <w:p w14:paraId="1D0A87BC" w14:textId="77777777" w:rsidR="003D3449" w:rsidRDefault="00000000">
      <w:pPr>
        <w:pStyle w:val="Zkladntext1"/>
        <w:numPr>
          <w:ilvl w:val="0"/>
          <w:numId w:val="37"/>
        </w:numPr>
        <w:tabs>
          <w:tab w:val="left" w:pos="281"/>
        </w:tabs>
        <w:spacing w:after="180"/>
      </w:pPr>
      <w:r>
        <w:t>SSZ K4 J. Palacha x Teplého - doplnit 4x VKC na sloupy č. 1,3,5 a 7</w:t>
      </w:r>
    </w:p>
    <w:p w14:paraId="3806090B" w14:textId="77777777" w:rsidR="003D3449" w:rsidRDefault="00000000">
      <w:pPr>
        <w:pStyle w:val="Zkladntext1"/>
        <w:numPr>
          <w:ilvl w:val="0"/>
          <w:numId w:val="37"/>
        </w:numPr>
        <w:tabs>
          <w:tab w:val="left" w:pos="281"/>
        </w:tabs>
        <w:spacing w:after="180" w:line="257" w:lineRule="auto"/>
        <w:ind w:left="200" w:hanging="200"/>
        <w:jc w:val="both"/>
      </w:pPr>
      <w:r>
        <w:t xml:space="preserve">SSZ K24 Na Drážce x Blahoutova - v případě kamer se jedná o sloup č.1 1x VK </w:t>
      </w:r>
      <w:r>
        <w:rPr>
          <w:lang w:val="en-US" w:eastAsia="en-US" w:bidi="en-US"/>
        </w:rPr>
        <w:t xml:space="preserve">narrow, </w:t>
      </w:r>
      <w:r>
        <w:t xml:space="preserve">sloup č. 4 1x VK </w:t>
      </w:r>
      <w:r>
        <w:rPr>
          <w:lang w:val="en-US" w:eastAsia="en-US" w:bidi="en-US"/>
        </w:rPr>
        <w:t xml:space="preserve">wide, </w:t>
      </w:r>
      <w:r>
        <w:t xml:space="preserve">sloup č. 8 1x VK </w:t>
      </w:r>
      <w:r>
        <w:rPr>
          <w:lang w:val="en-US" w:eastAsia="en-US" w:bidi="en-US"/>
        </w:rPr>
        <w:t>narrow.</w:t>
      </w:r>
    </w:p>
    <w:p w14:paraId="5A95CB5A" w14:textId="77777777" w:rsidR="003D3449" w:rsidRDefault="00000000">
      <w:pPr>
        <w:pStyle w:val="Zkladntext1"/>
        <w:numPr>
          <w:ilvl w:val="0"/>
          <w:numId w:val="37"/>
        </w:numPr>
        <w:tabs>
          <w:tab w:val="left" w:pos="281"/>
        </w:tabs>
        <w:spacing w:after="440" w:line="257" w:lineRule="auto"/>
        <w:ind w:left="200" w:hanging="200"/>
        <w:jc w:val="both"/>
      </w:pPr>
      <w:r>
        <w:t xml:space="preserve">SSZ K25 Poděbradská x II/3239 - v případě kamer FLIR se jedná o sloup č. 11x VK </w:t>
      </w:r>
      <w:r>
        <w:rPr>
          <w:lang w:val="en-US" w:eastAsia="en-US" w:bidi="en-US"/>
        </w:rPr>
        <w:t xml:space="preserve">wide, </w:t>
      </w:r>
      <w:r>
        <w:t xml:space="preserve">sloup č. 3 1x VK </w:t>
      </w:r>
      <w:r>
        <w:rPr>
          <w:lang w:val="en-US" w:eastAsia="en-US" w:bidi="en-US"/>
        </w:rPr>
        <w:t xml:space="preserve">narrow, </w:t>
      </w:r>
      <w:r>
        <w:t xml:space="preserve">sloup č.4 1x VK </w:t>
      </w:r>
      <w:r>
        <w:rPr>
          <w:lang w:val="en-US" w:eastAsia="en-US" w:bidi="en-US"/>
        </w:rPr>
        <w:t>narrow.</w:t>
      </w:r>
    </w:p>
    <w:p w14:paraId="3FA72C2A" w14:textId="77777777" w:rsidR="003D3449" w:rsidRDefault="00000000">
      <w:pPr>
        <w:pStyle w:val="Nadpis20"/>
        <w:keepNext/>
        <w:keepLines/>
        <w:jc w:val="left"/>
      </w:pPr>
      <w:bookmarkStart w:id="35" w:name="bookmark83"/>
      <w:r>
        <w:t>Skupina III.</w:t>
      </w:r>
      <w:bookmarkEnd w:id="35"/>
    </w:p>
    <w:p w14:paraId="0B561363" w14:textId="77777777" w:rsidR="003D3449" w:rsidRDefault="00000000">
      <w:pPr>
        <w:pStyle w:val="Zkladntext1"/>
        <w:jc w:val="both"/>
      </w:pPr>
      <w:r>
        <w:t xml:space="preserve">Tyto křižovatky nemají alespoň u jednoho ramena křižovatky kabelovou rezervu pro připojení </w:t>
      </w:r>
      <w:proofErr w:type="spellStart"/>
      <w:r>
        <w:t>videodetekce</w:t>
      </w:r>
      <w:proofErr w:type="spellEnd"/>
      <w:r>
        <w:t>. To znamená, že je nutné doplnit kabeláž při použití stavebních prací. Je tedy třeba provést potřebné stavební práce. V rámci stavebních prací bude provedena příprava datové kabeláže pro výhledovou instalaci kamer RCE.</w:t>
      </w:r>
    </w:p>
    <w:p w14:paraId="0032856D" w14:textId="77777777" w:rsidR="003D3449" w:rsidRDefault="00000000">
      <w:pPr>
        <w:pStyle w:val="Zkladntext1"/>
        <w:numPr>
          <w:ilvl w:val="0"/>
          <w:numId w:val="37"/>
        </w:numPr>
        <w:tabs>
          <w:tab w:val="left" w:pos="281"/>
        </w:tabs>
        <w:spacing w:after="180" w:line="257" w:lineRule="auto"/>
        <w:ind w:left="200" w:hanging="200"/>
        <w:jc w:val="both"/>
      </w:pPr>
      <w:r>
        <w:t xml:space="preserve">SSZ K2 Masarykovo nám. - Sukova - dvě kamery FLIR </w:t>
      </w:r>
      <w:r>
        <w:rPr>
          <w:lang w:val="en-US" w:eastAsia="en-US" w:bidi="en-US"/>
        </w:rPr>
        <w:t xml:space="preserve">(wide a narrow) </w:t>
      </w:r>
      <w:r>
        <w:t xml:space="preserve">jsou použity na sloupu č.6, nutné je doplnit na sloup č.1 (1x VK </w:t>
      </w:r>
      <w:r>
        <w:rPr>
          <w:lang w:val="en-US" w:eastAsia="en-US" w:bidi="en-US"/>
        </w:rPr>
        <w:t xml:space="preserve">wide), </w:t>
      </w:r>
      <w:r>
        <w:t xml:space="preserve">na sloup č.3 (1x VK </w:t>
      </w:r>
      <w:r>
        <w:rPr>
          <w:lang w:val="en-US" w:eastAsia="en-US" w:bidi="en-US"/>
        </w:rPr>
        <w:t xml:space="preserve">wide a </w:t>
      </w:r>
      <w:r>
        <w:t xml:space="preserve">1x VK </w:t>
      </w:r>
      <w:r>
        <w:rPr>
          <w:lang w:val="en-US" w:eastAsia="en-US" w:bidi="en-US"/>
        </w:rPr>
        <w:t xml:space="preserve">narrow), </w:t>
      </w:r>
      <w:r>
        <w:t xml:space="preserve">na sloup č.9 (1x VK </w:t>
      </w:r>
      <w:r>
        <w:rPr>
          <w:lang w:val="en-US" w:eastAsia="en-US" w:bidi="en-US"/>
        </w:rPr>
        <w:t xml:space="preserve">wide a </w:t>
      </w:r>
      <w:r>
        <w:t xml:space="preserve">1x VK </w:t>
      </w:r>
      <w:r>
        <w:rPr>
          <w:lang w:val="en-US" w:eastAsia="en-US" w:bidi="en-US"/>
        </w:rPr>
        <w:t>narrow)</w:t>
      </w:r>
    </w:p>
    <w:p w14:paraId="2D354C83" w14:textId="77777777" w:rsidR="003D3449" w:rsidRDefault="00000000">
      <w:pPr>
        <w:pStyle w:val="Zkladntext1"/>
        <w:numPr>
          <w:ilvl w:val="0"/>
          <w:numId w:val="37"/>
        </w:numPr>
        <w:tabs>
          <w:tab w:val="left" w:pos="281"/>
        </w:tabs>
        <w:spacing w:after="180"/>
      </w:pPr>
      <w:r>
        <w:t>SSZ K3 Masarykovo nám. - Palackého - doplnit 4x IVK na sloupy č. 3, č. 7, č. 5 a 13.</w:t>
      </w:r>
    </w:p>
    <w:p w14:paraId="70C513FB" w14:textId="77777777" w:rsidR="003D3449" w:rsidRDefault="00000000">
      <w:pPr>
        <w:pStyle w:val="Zkladntext1"/>
        <w:numPr>
          <w:ilvl w:val="0"/>
          <w:numId w:val="37"/>
        </w:numPr>
        <w:tabs>
          <w:tab w:val="left" w:pos="281"/>
        </w:tabs>
        <w:spacing w:after="180"/>
      </w:pPr>
      <w:r>
        <w:t xml:space="preserve">SSZ K6 Palackého - Kpt. Bartoše - nutno doplnit kompletní </w:t>
      </w:r>
      <w:proofErr w:type="spellStart"/>
      <w:r>
        <w:t>videodetekci</w:t>
      </w:r>
      <w:proofErr w:type="spellEnd"/>
    </w:p>
    <w:p w14:paraId="539C7CF8" w14:textId="77777777" w:rsidR="003D3449" w:rsidRDefault="00000000">
      <w:pPr>
        <w:pStyle w:val="Zkladntext1"/>
        <w:numPr>
          <w:ilvl w:val="0"/>
          <w:numId w:val="37"/>
        </w:numPr>
        <w:tabs>
          <w:tab w:val="left" w:pos="282"/>
        </w:tabs>
        <w:spacing w:after="180"/>
      </w:pPr>
      <w:r>
        <w:t xml:space="preserve">SSZ K8 Palackého - výjezd MHD - nutno doplnit kompletní </w:t>
      </w:r>
      <w:proofErr w:type="spellStart"/>
      <w:r>
        <w:t>videodetekci</w:t>
      </w:r>
      <w:proofErr w:type="spellEnd"/>
    </w:p>
    <w:p w14:paraId="35730871" w14:textId="77777777" w:rsidR="003D3449" w:rsidRDefault="00000000">
      <w:pPr>
        <w:pStyle w:val="Zkladntext1"/>
        <w:numPr>
          <w:ilvl w:val="0"/>
          <w:numId w:val="37"/>
        </w:numPr>
        <w:tabs>
          <w:tab w:val="left" w:pos="282"/>
        </w:tabs>
        <w:spacing w:after="180" w:line="254" w:lineRule="auto"/>
        <w:ind w:left="180" w:hanging="180"/>
      </w:pPr>
      <w:r>
        <w:lastRenderedPageBreak/>
        <w:t xml:space="preserve">SSZ K13 Palackého - K Polabinám a Palackého - přechod pro cyklisty - zde je </w:t>
      </w:r>
      <w:r>
        <w:rPr>
          <w:lang w:val="en-US" w:eastAsia="en-US" w:bidi="en-US"/>
        </w:rPr>
        <w:t xml:space="preserve">lx </w:t>
      </w:r>
      <w:r>
        <w:t xml:space="preserve">FLIR </w:t>
      </w:r>
      <w:r>
        <w:rPr>
          <w:lang w:val="en-US" w:eastAsia="en-US" w:bidi="en-US"/>
        </w:rPr>
        <w:t xml:space="preserve">wide </w:t>
      </w:r>
      <w:r>
        <w:t xml:space="preserve">na sloupu č.5 a je třeba doplnit 5x VK </w:t>
      </w:r>
      <w:r>
        <w:rPr>
          <w:lang w:val="en-US" w:eastAsia="en-US" w:bidi="en-US"/>
        </w:rPr>
        <w:t xml:space="preserve">wide </w:t>
      </w:r>
      <w:r>
        <w:t>na sloupy č. 1,3,5,11 a 12</w:t>
      </w:r>
    </w:p>
    <w:p w14:paraId="1917A26E" w14:textId="77777777" w:rsidR="003D3449" w:rsidRDefault="00000000">
      <w:pPr>
        <w:pStyle w:val="Zkladntext1"/>
        <w:numPr>
          <w:ilvl w:val="0"/>
          <w:numId w:val="37"/>
        </w:numPr>
        <w:tabs>
          <w:tab w:val="left" w:pos="282"/>
        </w:tabs>
        <w:spacing w:after="180"/>
      </w:pPr>
      <w:r>
        <w:t xml:space="preserve">Přechod K20 Kyjevská -doplnit 2x videokameru VK </w:t>
      </w:r>
      <w:r>
        <w:rPr>
          <w:lang w:val="en-US" w:eastAsia="en-US" w:bidi="en-US"/>
        </w:rPr>
        <w:t>wide</w:t>
      </w:r>
    </w:p>
    <w:p w14:paraId="3ABF2576" w14:textId="77777777" w:rsidR="003D3449" w:rsidRDefault="00000000">
      <w:pPr>
        <w:pStyle w:val="Zkladntext1"/>
        <w:spacing w:after="180"/>
        <w:sectPr w:rsidR="003D3449">
          <w:headerReference w:type="default" r:id="rId16"/>
          <w:footerReference w:type="default" r:id="rId17"/>
          <w:headerReference w:type="first" r:id="rId18"/>
          <w:footerReference w:type="first" r:id="rId19"/>
          <w:pgSz w:w="11900" w:h="16840"/>
          <w:pgMar w:top="1047" w:right="1337" w:bottom="1720" w:left="1381" w:header="0" w:footer="3" w:gutter="0"/>
          <w:cols w:space="720"/>
          <w:noEndnote/>
          <w:titlePg/>
          <w:docGrid w:linePitch="360"/>
        </w:sectPr>
      </w:pPr>
      <w:r>
        <w:rPr>
          <w:lang w:val="en-US" w:eastAsia="en-US" w:bidi="en-US"/>
        </w:rPr>
        <w:t xml:space="preserve">Pro </w:t>
      </w:r>
      <w:r>
        <w:t>SSZ K6-K8 vyměnit i řadič SSZ, aby byl jednotný systém preference MHD, daly se jednodušeji provádět úpravy v dopravním řešení a byla jednotná technologie pro řadiče SSZ.</w:t>
      </w:r>
    </w:p>
    <w:p w14:paraId="520CEEFE" w14:textId="77777777" w:rsidR="003D3449" w:rsidRDefault="00000000">
      <w:pPr>
        <w:pStyle w:val="Zkladntext20"/>
        <w:spacing w:after="240"/>
      </w:pPr>
      <w:r>
        <w:lastRenderedPageBreak/>
        <w:t>SEZNAM PODDODAVATELŮ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6566"/>
      </w:tblGrid>
      <w:tr w:rsidR="003D3449" w14:paraId="0811B725" w14:textId="77777777">
        <w:tblPrEx>
          <w:tblCellMar>
            <w:top w:w="0" w:type="dxa"/>
            <w:bottom w:w="0" w:type="dxa"/>
          </w:tblCellMar>
        </w:tblPrEx>
        <w:trPr>
          <w:trHeight w:hRule="exact" w:val="451"/>
          <w:jc w:val="center"/>
        </w:trPr>
        <w:tc>
          <w:tcPr>
            <w:tcW w:w="2683" w:type="dxa"/>
            <w:tcBorders>
              <w:top w:val="single" w:sz="4" w:space="0" w:color="auto"/>
              <w:left w:val="single" w:sz="4" w:space="0" w:color="auto"/>
            </w:tcBorders>
            <w:shd w:val="clear" w:color="auto" w:fill="auto"/>
            <w:vAlign w:val="bottom"/>
          </w:tcPr>
          <w:p w14:paraId="553958EB" w14:textId="77777777" w:rsidR="003D3449" w:rsidRDefault="00000000">
            <w:pPr>
              <w:pStyle w:val="Jin0"/>
            </w:pPr>
            <w:r>
              <w:rPr>
                <w:b/>
                <w:bCs/>
              </w:rPr>
              <w:t>Název veřejné zakázky</w:t>
            </w:r>
          </w:p>
        </w:tc>
        <w:tc>
          <w:tcPr>
            <w:tcW w:w="6566" w:type="dxa"/>
            <w:tcBorders>
              <w:top w:val="single" w:sz="4" w:space="0" w:color="auto"/>
              <w:left w:val="single" w:sz="4" w:space="0" w:color="auto"/>
              <w:right w:val="single" w:sz="4" w:space="0" w:color="auto"/>
            </w:tcBorders>
            <w:shd w:val="clear" w:color="auto" w:fill="auto"/>
            <w:vAlign w:val="bottom"/>
          </w:tcPr>
          <w:p w14:paraId="141516A0" w14:textId="77777777" w:rsidR="003D3449" w:rsidRDefault="00000000">
            <w:pPr>
              <w:pStyle w:val="Jin0"/>
            </w:pPr>
            <w:r>
              <w:rPr>
                <w:b/>
                <w:bCs/>
              </w:rPr>
              <w:t xml:space="preserve">Úpravy SSZ nad rámec údržby - </w:t>
            </w:r>
            <w:proofErr w:type="spellStart"/>
            <w:r>
              <w:rPr>
                <w:b/>
                <w:bCs/>
              </w:rPr>
              <w:t>videodetekee</w:t>
            </w:r>
            <w:proofErr w:type="spellEnd"/>
          </w:p>
        </w:tc>
      </w:tr>
      <w:tr w:rsidR="003D3449" w14:paraId="706C24D5" w14:textId="77777777">
        <w:tblPrEx>
          <w:tblCellMar>
            <w:top w:w="0" w:type="dxa"/>
            <w:bottom w:w="0" w:type="dxa"/>
          </w:tblCellMar>
        </w:tblPrEx>
        <w:trPr>
          <w:trHeight w:hRule="exact" w:val="451"/>
          <w:jc w:val="center"/>
        </w:trPr>
        <w:tc>
          <w:tcPr>
            <w:tcW w:w="2683" w:type="dxa"/>
            <w:tcBorders>
              <w:top w:val="single" w:sz="4" w:space="0" w:color="auto"/>
              <w:left w:val="single" w:sz="4" w:space="0" w:color="auto"/>
              <w:bottom w:val="single" w:sz="4" w:space="0" w:color="auto"/>
            </w:tcBorders>
            <w:shd w:val="clear" w:color="auto" w:fill="auto"/>
            <w:vAlign w:val="center"/>
          </w:tcPr>
          <w:p w14:paraId="2AABB0B4" w14:textId="77777777" w:rsidR="003D3449" w:rsidRDefault="00000000">
            <w:pPr>
              <w:pStyle w:val="Jin0"/>
            </w:pPr>
            <w:r>
              <w:t>Zadavatel</w:t>
            </w:r>
          </w:p>
        </w:tc>
        <w:tc>
          <w:tcPr>
            <w:tcW w:w="6566" w:type="dxa"/>
            <w:tcBorders>
              <w:top w:val="single" w:sz="4" w:space="0" w:color="auto"/>
              <w:left w:val="single" w:sz="4" w:space="0" w:color="auto"/>
              <w:bottom w:val="single" w:sz="4" w:space="0" w:color="auto"/>
              <w:right w:val="single" w:sz="4" w:space="0" w:color="auto"/>
            </w:tcBorders>
            <w:shd w:val="clear" w:color="auto" w:fill="auto"/>
            <w:vAlign w:val="center"/>
          </w:tcPr>
          <w:p w14:paraId="17A6ADF4" w14:textId="77777777" w:rsidR="003D3449" w:rsidRDefault="00000000">
            <w:pPr>
              <w:pStyle w:val="Jin0"/>
            </w:pPr>
            <w:r>
              <w:t>Statutární město Pardubice</w:t>
            </w:r>
          </w:p>
        </w:tc>
      </w:tr>
    </w:tbl>
    <w:p w14:paraId="7FCDEC3F" w14:textId="77777777" w:rsidR="003D3449" w:rsidRDefault="003D3449">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6576"/>
      </w:tblGrid>
      <w:tr w:rsidR="003D3449" w14:paraId="040F16F6" w14:textId="77777777">
        <w:tblPrEx>
          <w:tblCellMar>
            <w:top w:w="0" w:type="dxa"/>
            <w:bottom w:w="0" w:type="dxa"/>
          </w:tblCellMar>
        </w:tblPrEx>
        <w:trPr>
          <w:trHeight w:hRule="exact" w:val="451"/>
          <w:jc w:val="center"/>
        </w:trPr>
        <w:tc>
          <w:tcPr>
            <w:tcW w:w="2678" w:type="dxa"/>
            <w:tcBorders>
              <w:top w:val="single" w:sz="4" w:space="0" w:color="auto"/>
              <w:left w:val="single" w:sz="4" w:space="0" w:color="auto"/>
            </w:tcBorders>
            <w:shd w:val="clear" w:color="auto" w:fill="auto"/>
            <w:vAlign w:val="center"/>
          </w:tcPr>
          <w:p w14:paraId="19ED2A3F" w14:textId="77777777" w:rsidR="003D3449" w:rsidRDefault="00000000">
            <w:pPr>
              <w:pStyle w:val="Jin0"/>
            </w:pPr>
            <w:r>
              <w:t>Název účastníka</w:t>
            </w:r>
          </w:p>
        </w:tc>
        <w:tc>
          <w:tcPr>
            <w:tcW w:w="6576" w:type="dxa"/>
            <w:tcBorders>
              <w:top w:val="single" w:sz="4" w:space="0" w:color="auto"/>
              <w:left w:val="single" w:sz="4" w:space="0" w:color="auto"/>
              <w:right w:val="single" w:sz="4" w:space="0" w:color="auto"/>
            </w:tcBorders>
            <w:shd w:val="clear" w:color="auto" w:fill="auto"/>
            <w:vAlign w:val="center"/>
          </w:tcPr>
          <w:p w14:paraId="3A7A6204" w14:textId="77777777" w:rsidR="003D3449" w:rsidRDefault="00000000">
            <w:pPr>
              <w:pStyle w:val="Jin0"/>
            </w:pPr>
            <w:r>
              <w:rPr>
                <w:lang w:val="en-US" w:eastAsia="en-US" w:bidi="en-US"/>
              </w:rPr>
              <w:t xml:space="preserve">CROSS </w:t>
            </w:r>
            <w:r>
              <w:t>Zlín, a.s.</w:t>
            </w:r>
          </w:p>
        </w:tc>
      </w:tr>
      <w:tr w:rsidR="003D3449" w14:paraId="4F208039" w14:textId="77777777">
        <w:tblPrEx>
          <w:tblCellMar>
            <w:top w:w="0" w:type="dxa"/>
            <w:bottom w:w="0" w:type="dxa"/>
          </w:tblCellMar>
        </w:tblPrEx>
        <w:trPr>
          <w:trHeight w:hRule="exact" w:val="418"/>
          <w:jc w:val="center"/>
        </w:trPr>
        <w:tc>
          <w:tcPr>
            <w:tcW w:w="2678" w:type="dxa"/>
            <w:tcBorders>
              <w:top w:val="single" w:sz="4" w:space="0" w:color="auto"/>
              <w:left w:val="single" w:sz="4" w:space="0" w:color="auto"/>
            </w:tcBorders>
            <w:shd w:val="clear" w:color="auto" w:fill="auto"/>
            <w:vAlign w:val="center"/>
          </w:tcPr>
          <w:p w14:paraId="51F0973C" w14:textId="77777777" w:rsidR="003D3449" w:rsidRDefault="00000000">
            <w:pPr>
              <w:pStyle w:val="Jin0"/>
            </w:pPr>
            <w:r>
              <w:t>Sídlo účastníka</w:t>
            </w:r>
          </w:p>
        </w:tc>
        <w:tc>
          <w:tcPr>
            <w:tcW w:w="6576" w:type="dxa"/>
            <w:tcBorders>
              <w:top w:val="single" w:sz="4" w:space="0" w:color="auto"/>
              <w:left w:val="single" w:sz="4" w:space="0" w:color="auto"/>
              <w:right w:val="single" w:sz="4" w:space="0" w:color="auto"/>
            </w:tcBorders>
            <w:shd w:val="clear" w:color="auto" w:fill="auto"/>
            <w:vAlign w:val="center"/>
          </w:tcPr>
          <w:p w14:paraId="15E6B7A9" w14:textId="77777777" w:rsidR="003D3449" w:rsidRDefault="00000000">
            <w:pPr>
              <w:pStyle w:val="Jin0"/>
            </w:pPr>
            <w:r>
              <w:t xml:space="preserve">Průmyslová 1395, Zlín - </w:t>
            </w:r>
            <w:proofErr w:type="spellStart"/>
            <w:r>
              <w:rPr>
                <w:lang w:val="en-US" w:eastAsia="en-US" w:bidi="en-US"/>
              </w:rPr>
              <w:t>Malenovice</w:t>
            </w:r>
            <w:proofErr w:type="spellEnd"/>
            <w:r>
              <w:rPr>
                <w:lang w:val="en-US" w:eastAsia="en-US" w:bidi="en-US"/>
              </w:rPr>
              <w:t xml:space="preserve">, </w:t>
            </w:r>
            <w:r>
              <w:t>763 02</w:t>
            </w:r>
          </w:p>
        </w:tc>
      </w:tr>
      <w:tr w:rsidR="003D3449" w14:paraId="7D84187E" w14:textId="77777777">
        <w:tblPrEx>
          <w:tblCellMar>
            <w:top w:w="0" w:type="dxa"/>
            <w:bottom w:w="0" w:type="dxa"/>
          </w:tblCellMar>
        </w:tblPrEx>
        <w:trPr>
          <w:trHeight w:hRule="exact" w:val="456"/>
          <w:jc w:val="center"/>
        </w:trPr>
        <w:tc>
          <w:tcPr>
            <w:tcW w:w="2678" w:type="dxa"/>
            <w:tcBorders>
              <w:top w:val="single" w:sz="4" w:space="0" w:color="auto"/>
              <w:left w:val="single" w:sz="4" w:space="0" w:color="auto"/>
              <w:bottom w:val="single" w:sz="4" w:space="0" w:color="auto"/>
            </w:tcBorders>
            <w:shd w:val="clear" w:color="auto" w:fill="auto"/>
          </w:tcPr>
          <w:p w14:paraId="2CE3DC88" w14:textId="77777777" w:rsidR="003D3449" w:rsidRDefault="00000000">
            <w:pPr>
              <w:pStyle w:val="Jin0"/>
            </w:pPr>
            <w:r>
              <w:t>IČO / DIČ účastníka</w:t>
            </w:r>
          </w:p>
        </w:tc>
        <w:tc>
          <w:tcPr>
            <w:tcW w:w="6576" w:type="dxa"/>
            <w:tcBorders>
              <w:top w:val="single" w:sz="4" w:space="0" w:color="auto"/>
              <w:left w:val="single" w:sz="4" w:space="0" w:color="auto"/>
              <w:bottom w:val="single" w:sz="4" w:space="0" w:color="auto"/>
              <w:right w:val="single" w:sz="4" w:space="0" w:color="auto"/>
            </w:tcBorders>
            <w:shd w:val="clear" w:color="auto" w:fill="auto"/>
          </w:tcPr>
          <w:p w14:paraId="3C900E5F" w14:textId="77777777" w:rsidR="003D3449" w:rsidRDefault="00000000">
            <w:pPr>
              <w:pStyle w:val="Jin0"/>
            </w:pPr>
            <w:r>
              <w:t>60715286 / CZ60715286</w:t>
            </w:r>
          </w:p>
        </w:tc>
      </w:tr>
    </w:tbl>
    <w:p w14:paraId="4FAC8CA3" w14:textId="77777777" w:rsidR="003D3449" w:rsidRDefault="003D3449">
      <w:pPr>
        <w:spacing w:after="859" w:line="1" w:lineRule="exact"/>
      </w:pPr>
    </w:p>
    <w:p w14:paraId="299C3497" w14:textId="77777777" w:rsidR="003D3449" w:rsidRDefault="00000000">
      <w:pPr>
        <w:pStyle w:val="Zkladntext1"/>
        <w:spacing w:after="860" w:line="233" w:lineRule="auto"/>
      </w:pPr>
      <w:r>
        <w:t>Účastníkovi CROSS Zlín, a.s. nejsou známi poddodavatelé stavebních prací, kteří se budou podílet na realizaci předmětu veřejné zakázky.</w:t>
      </w:r>
    </w:p>
    <w:p w14:paraId="689A437E" w14:textId="77777777" w:rsidR="003D3449" w:rsidRDefault="00000000">
      <w:pPr>
        <w:pStyle w:val="Titulekobrzku0"/>
        <w:spacing w:line="240" w:lineRule="auto"/>
        <w:ind w:left="77"/>
      </w:pPr>
      <w:r>
        <w:t>Ve Zlíně dne 10.12.2024</w:t>
      </w:r>
    </w:p>
    <w:p w14:paraId="011C3349" w14:textId="77777777" w:rsidR="003D3449" w:rsidRDefault="00000000">
      <w:pPr>
        <w:rPr>
          <w:sz w:val="2"/>
          <w:szCs w:val="2"/>
        </w:rPr>
      </w:pPr>
      <w:r>
        <w:rPr>
          <w:noProof/>
        </w:rPr>
        <w:drawing>
          <wp:inline distT="0" distB="0" distL="0" distR="0" wp14:anchorId="7049A94F" wp14:editId="54F1226D">
            <wp:extent cx="2316480" cy="64643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tretch/>
                  </pic:blipFill>
                  <pic:spPr>
                    <a:xfrm>
                      <a:off x="0" y="0"/>
                      <a:ext cx="2316480" cy="646430"/>
                    </a:xfrm>
                    <a:prstGeom prst="rect">
                      <a:avLst/>
                    </a:prstGeom>
                  </pic:spPr>
                </pic:pic>
              </a:graphicData>
            </a:graphic>
          </wp:inline>
        </w:drawing>
      </w:r>
    </w:p>
    <w:p w14:paraId="31E82A52" w14:textId="77777777" w:rsidR="003D3449" w:rsidRDefault="003D3449">
      <w:pPr>
        <w:spacing w:after="79" w:line="1" w:lineRule="exact"/>
      </w:pPr>
    </w:p>
    <w:p w14:paraId="32AC6B7A" w14:textId="77777777" w:rsidR="003D3449" w:rsidRDefault="00000000">
      <w:pPr>
        <w:pStyle w:val="Zkladntext1"/>
      </w:pPr>
      <w:r>
        <w:t>Ing. Tomáš Juřík</w:t>
      </w:r>
    </w:p>
    <w:p w14:paraId="1BA3E494" w14:textId="77777777" w:rsidR="003D3449" w:rsidRDefault="00000000">
      <w:pPr>
        <w:pStyle w:val="Zkladntext1"/>
        <w:spacing w:after="260"/>
      </w:pPr>
      <w:r>
        <w:t>Předseda představenstva CROSS Zlín, a.s.</w:t>
      </w:r>
    </w:p>
    <w:sectPr w:rsidR="003D3449">
      <w:pgSz w:w="11900" w:h="16840"/>
      <w:pgMar w:top="1652" w:right="1229" w:bottom="1652"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6750" w14:textId="77777777" w:rsidR="00D57636" w:rsidRDefault="00D57636">
      <w:r>
        <w:separator/>
      </w:r>
    </w:p>
  </w:endnote>
  <w:endnote w:type="continuationSeparator" w:id="0">
    <w:p w14:paraId="32941D25" w14:textId="77777777" w:rsidR="00D57636" w:rsidRDefault="00D5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3D30" w14:textId="77777777" w:rsidR="003D3449" w:rsidRDefault="00000000">
    <w:pPr>
      <w:spacing w:line="1" w:lineRule="exact"/>
    </w:pPr>
    <w:r>
      <w:rPr>
        <w:noProof/>
      </w:rPr>
      <mc:AlternateContent>
        <mc:Choice Requires="wps">
          <w:drawing>
            <wp:anchor distT="0" distB="0" distL="0" distR="0" simplePos="0" relativeHeight="62914692" behindDoc="1" locked="0" layoutInCell="1" allowOverlap="1" wp14:anchorId="50D019E2" wp14:editId="5A7DC346">
              <wp:simplePos x="0" y="0"/>
              <wp:positionH relativeFrom="page">
                <wp:posOffset>6550660</wp:posOffset>
              </wp:positionH>
              <wp:positionV relativeFrom="page">
                <wp:posOffset>9664700</wp:posOffset>
              </wp:positionV>
              <wp:extent cx="11303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0AF67840" w14:textId="77777777" w:rsidR="003D3449" w:rsidRDefault="00000000">
                          <w:pPr>
                            <w:pStyle w:val="Zhlavnebozpat20"/>
                          </w:pPr>
                          <w:r>
                            <w:fldChar w:fldCharType="begin"/>
                          </w:r>
                          <w:r>
                            <w:instrText xml:space="preserve"> PAGE \* MERGEFORMAT </w:instrText>
                          </w:r>
                          <w:r>
                            <w:fldChar w:fldCharType="separate"/>
                          </w:r>
                          <w:r>
                            <w:rPr>
                              <w:rFonts w:ascii="Calibri" w:eastAsia="Calibri" w:hAnsi="Calibri" w:cs="Calibri"/>
                              <w:color w:val="231E20"/>
                            </w:rPr>
                            <w:t>#</w:t>
                          </w:r>
                          <w:r>
                            <w:rPr>
                              <w:rFonts w:ascii="Calibri" w:eastAsia="Calibri" w:hAnsi="Calibri" w:cs="Calibri"/>
                              <w:color w:val="231E20"/>
                            </w:rPr>
                            <w:fldChar w:fldCharType="end"/>
                          </w:r>
                        </w:p>
                      </w:txbxContent>
                    </wps:txbx>
                    <wps:bodyPr wrap="none" lIns="0" tIns="0" rIns="0" bIns="0">
                      <a:spAutoFit/>
                    </wps:bodyPr>
                  </wps:wsp>
                </a:graphicData>
              </a:graphic>
            </wp:anchor>
          </w:drawing>
        </mc:Choice>
        <mc:Fallback>
          <w:pict>
            <v:shape id="_x0000_s1031" type="#_x0000_t202" style="position:absolute;margin-left:515.79999999999995pt;margin-top:761.pt;width:8.9000000000000004pt;height:6.2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231E2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B768" w14:textId="77777777" w:rsidR="003D3449" w:rsidRDefault="00000000">
    <w:pPr>
      <w:spacing w:line="1" w:lineRule="exact"/>
    </w:pPr>
    <w:r>
      <w:rPr>
        <w:noProof/>
      </w:rPr>
      <mc:AlternateContent>
        <mc:Choice Requires="wps">
          <w:drawing>
            <wp:anchor distT="0" distB="0" distL="0" distR="0" simplePos="0" relativeHeight="62914696" behindDoc="1" locked="0" layoutInCell="1" allowOverlap="1" wp14:anchorId="6FED1A26" wp14:editId="76110FD9">
              <wp:simplePos x="0" y="0"/>
              <wp:positionH relativeFrom="page">
                <wp:posOffset>6550660</wp:posOffset>
              </wp:positionH>
              <wp:positionV relativeFrom="page">
                <wp:posOffset>9664700</wp:posOffset>
              </wp:positionV>
              <wp:extent cx="113030"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47556AA2" w14:textId="77777777" w:rsidR="003D3449" w:rsidRDefault="00000000">
                          <w:pPr>
                            <w:pStyle w:val="Zhlavnebozpat20"/>
                          </w:pPr>
                          <w:r>
                            <w:fldChar w:fldCharType="begin"/>
                          </w:r>
                          <w:r>
                            <w:instrText xml:space="preserve"> PAGE \* MERGEFORMAT </w:instrText>
                          </w:r>
                          <w:r>
                            <w:fldChar w:fldCharType="separate"/>
                          </w:r>
                          <w:r>
                            <w:rPr>
                              <w:rFonts w:ascii="Calibri" w:eastAsia="Calibri" w:hAnsi="Calibri" w:cs="Calibri"/>
                              <w:color w:val="231E20"/>
                            </w:rPr>
                            <w:t>#</w:t>
                          </w:r>
                          <w:r>
                            <w:rPr>
                              <w:rFonts w:ascii="Calibri" w:eastAsia="Calibri" w:hAnsi="Calibri" w:cs="Calibri"/>
                              <w:color w:val="231E20"/>
                            </w:rPr>
                            <w:fldChar w:fldCharType="end"/>
                          </w:r>
                        </w:p>
                      </w:txbxContent>
                    </wps:txbx>
                    <wps:bodyPr wrap="none" lIns="0" tIns="0" rIns="0" bIns="0">
                      <a:spAutoFit/>
                    </wps:bodyPr>
                  </wps:wsp>
                </a:graphicData>
              </a:graphic>
            </wp:anchor>
          </w:drawing>
        </mc:Choice>
        <mc:Fallback>
          <w:pict>
            <v:shape id="_x0000_s1037" type="#_x0000_t202" style="position:absolute;margin-left:515.79999999999995pt;margin-top:761.pt;width:8.9000000000000004pt;height:6.25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231E20"/>
                          <w:spacing w:val="0"/>
                          <w:w w:val="100"/>
                          <w:position w:val="0"/>
                          <w:shd w:val="clear" w:color="auto" w:fill="auto"/>
                          <w:lang w:val="cs-CZ" w:eastAsia="cs-CZ" w:bidi="cs-CZ"/>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165E" w14:textId="77777777" w:rsidR="003D3449" w:rsidRDefault="00000000">
    <w:pPr>
      <w:spacing w:line="1" w:lineRule="exact"/>
    </w:pPr>
    <w:r>
      <w:rPr>
        <w:noProof/>
      </w:rPr>
      <mc:AlternateContent>
        <mc:Choice Requires="wps">
          <w:drawing>
            <wp:anchor distT="0" distB="0" distL="0" distR="0" simplePos="0" relativeHeight="62914700" behindDoc="1" locked="0" layoutInCell="1" allowOverlap="1" wp14:anchorId="33A9ECC0" wp14:editId="18EC3E5F">
              <wp:simplePos x="0" y="0"/>
              <wp:positionH relativeFrom="page">
                <wp:posOffset>6551930</wp:posOffset>
              </wp:positionH>
              <wp:positionV relativeFrom="page">
                <wp:posOffset>9664700</wp:posOffset>
              </wp:positionV>
              <wp:extent cx="115570" cy="82550"/>
              <wp:effectExtent l="0" t="0" r="0" b="0"/>
              <wp:wrapNone/>
              <wp:docPr id="15" name="Shape 15"/>
              <wp:cNvGraphicFramePr/>
              <a:graphic xmlns:a="http://schemas.openxmlformats.org/drawingml/2006/main">
                <a:graphicData uri="http://schemas.microsoft.com/office/word/2010/wordprocessingShape">
                  <wps:wsp>
                    <wps:cNvSpPr txBox="1"/>
                    <wps:spPr>
                      <a:xfrm>
                        <a:off x="0" y="0"/>
                        <a:ext cx="115570" cy="82550"/>
                      </a:xfrm>
                      <a:prstGeom prst="rect">
                        <a:avLst/>
                      </a:prstGeom>
                      <a:noFill/>
                    </wps:spPr>
                    <wps:txbx>
                      <w:txbxContent>
                        <w:p w14:paraId="10AC8A34" w14:textId="77777777" w:rsidR="003D3449" w:rsidRDefault="00000000">
                          <w:pPr>
                            <w:pStyle w:val="Zhlavnebozpat20"/>
                          </w:pPr>
                          <w:r>
                            <w:rPr>
                              <w:rFonts w:ascii="Calibri" w:eastAsia="Calibri" w:hAnsi="Calibri" w:cs="Calibri"/>
                              <w:color w:val="231E20"/>
                            </w:rPr>
                            <w:t>l7</w:t>
                          </w:r>
                        </w:p>
                      </w:txbxContent>
                    </wps:txbx>
                    <wps:bodyPr wrap="none" lIns="0" tIns="0" rIns="0" bIns="0">
                      <a:spAutoFit/>
                    </wps:bodyPr>
                  </wps:wsp>
                </a:graphicData>
              </a:graphic>
            </wp:anchor>
          </w:drawing>
        </mc:Choice>
        <mc:Fallback>
          <w:pict>
            <v:shape id="_x0000_s1041" type="#_x0000_t202" style="position:absolute;margin-left:515.89999999999998pt;margin-top:761.pt;width:9.0999999999999996pt;height:6.5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231E20"/>
                        <w:spacing w:val="0"/>
                        <w:w w:val="100"/>
                        <w:position w:val="0"/>
                        <w:shd w:val="clear" w:color="auto" w:fill="auto"/>
                        <w:lang w:val="cs-CZ" w:eastAsia="cs-CZ" w:bidi="cs-CZ"/>
                      </w:rPr>
                      <w:t>l7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31F2" w14:textId="77777777" w:rsidR="003D3449" w:rsidRDefault="003D3449">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F761" w14:textId="77777777" w:rsidR="003D3449" w:rsidRDefault="003D344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4197" w14:textId="77777777" w:rsidR="00D57636" w:rsidRDefault="00D57636"/>
  </w:footnote>
  <w:footnote w:type="continuationSeparator" w:id="0">
    <w:p w14:paraId="29786A69" w14:textId="77777777" w:rsidR="00D57636" w:rsidRDefault="00D57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01BB" w14:textId="77777777" w:rsidR="003D3449" w:rsidRDefault="00000000">
    <w:pPr>
      <w:spacing w:line="1" w:lineRule="exact"/>
    </w:pPr>
    <w:r>
      <w:rPr>
        <w:noProof/>
      </w:rPr>
      <mc:AlternateContent>
        <mc:Choice Requires="wps">
          <w:drawing>
            <wp:anchor distT="0" distB="0" distL="0" distR="0" simplePos="0" relativeHeight="62914690" behindDoc="1" locked="0" layoutInCell="1" allowOverlap="1" wp14:anchorId="6133DBF3" wp14:editId="1D89F6DC">
              <wp:simplePos x="0" y="0"/>
              <wp:positionH relativeFrom="page">
                <wp:posOffset>915035</wp:posOffset>
              </wp:positionH>
              <wp:positionV relativeFrom="page">
                <wp:posOffset>472440</wp:posOffset>
              </wp:positionV>
              <wp:extent cx="5748655"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5748655" cy="115570"/>
                      </a:xfrm>
                      <a:prstGeom prst="rect">
                        <a:avLst/>
                      </a:prstGeom>
                      <a:noFill/>
                    </wps:spPr>
                    <wps:txbx>
                      <w:txbxContent>
                        <w:p w14:paraId="0AF0B13D" w14:textId="77777777" w:rsidR="003D3449" w:rsidRDefault="00000000">
                          <w:pPr>
                            <w:pStyle w:val="Zhlavnebozpat20"/>
                            <w:tabs>
                              <w:tab w:val="right" w:pos="9053"/>
                            </w:tabs>
                            <w:rPr>
                              <w:sz w:val="18"/>
                              <w:szCs w:val="18"/>
                            </w:rPr>
                          </w:pPr>
                          <w:r>
                            <w:rPr>
                              <w:rFonts w:ascii="Calibri" w:eastAsia="Calibri" w:hAnsi="Calibri" w:cs="Calibri"/>
                              <w:color w:val="231E20"/>
                              <w:sz w:val="18"/>
                              <w:szCs w:val="18"/>
                            </w:rPr>
                            <w:t>Akce: Úpravy SSZ nad rámec údržby-</w:t>
                          </w:r>
                          <w:proofErr w:type="spellStart"/>
                          <w:r>
                            <w:rPr>
                              <w:rFonts w:ascii="Calibri" w:eastAsia="Calibri" w:hAnsi="Calibri" w:cs="Calibri"/>
                              <w:color w:val="231E20"/>
                              <w:sz w:val="18"/>
                              <w:szCs w:val="18"/>
                            </w:rPr>
                            <w:t>videodetekce</w:t>
                          </w:r>
                          <w:proofErr w:type="spellEnd"/>
                          <w:r>
                            <w:rPr>
                              <w:rFonts w:ascii="Calibri" w:eastAsia="Calibri" w:hAnsi="Calibri" w:cs="Calibri"/>
                              <w:color w:val="231E20"/>
                              <w:sz w:val="18"/>
                              <w:szCs w:val="18"/>
                            </w:rPr>
                            <w:tab/>
                            <w:t>Smlouva o dílo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2.049999999999997pt;margin-top:37.200000000000003pt;width:452.65000000000003pt;height:9.0999999999999996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53" w:val="right"/>
                      </w:tabs>
                      <w:bidi w:val="0"/>
                      <w:spacing w:before="0" w:after="0" w:line="240" w:lineRule="auto"/>
                      <w:ind w:left="0" w:right="0" w:firstLine="0"/>
                      <w:jc w:val="left"/>
                      <w:rPr>
                        <w:sz w:val="18"/>
                        <w:szCs w:val="18"/>
                      </w:rPr>
                    </w:pPr>
                    <w:r>
                      <w:rPr>
                        <w:rFonts w:ascii="Calibri" w:eastAsia="Calibri" w:hAnsi="Calibri" w:cs="Calibri"/>
                        <w:color w:val="231E20"/>
                        <w:spacing w:val="0"/>
                        <w:w w:val="100"/>
                        <w:position w:val="0"/>
                        <w:sz w:val="18"/>
                        <w:szCs w:val="18"/>
                        <w:shd w:val="clear" w:color="auto" w:fill="auto"/>
                        <w:lang w:val="cs-CZ" w:eastAsia="cs-CZ" w:bidi="cs-CZ"/>
                      </w:rPr>
                      <w:t>Akce: Úpravy SSZ nad rámec údržby-videodetekce</w:t>
                      <w:tab/>
                      <w:t>Smlouva o dílo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2EEE" w14:textId="77777777" w:rsidR="003D3449" w:rsidRDefault="00000000">
    <w:pPr>
      <w:spacing w:line="1" w:lineRule="exact"/>
    </w:pPr>
    <w:r>
      <w:rPr>
        <w:noProof/>
      </w:rPr>
      <mc:AlternateContent>
        <mc:Choice Requires="wps">
          <w:drawing>
            <wp:anchor distT="0" distB="0" distL="0" distR="0" simplePos="0" relativeHeight="62914694" behindDoc="1" locked="0" layoutInCell="1" allowOverlap="1" wp14:anchorId="25B93BE8" wp14:editId="4E3C0733">
              <wp:simplePos x="0" y="0"/>
              <wp:positionH relativeFrom="page">
                <wp:posOffset>915035</wp:posOffset>
              </wp:positionH>
              <wp:positionV relativeFrom="page">
                <wp:posOffset>472440</wp:posOffset>
              </wp:positionV>
              <wp:extent cx="5748655"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5748655" cy="115570"/>
                      </a:xfrm>
                      <a:prstGeom prst="rect">
                        <a:avLst/>
                      </a:prstGeom>
                      <a:noFill/>
                    </wps:spPr>
                    <wps:txbx>
                      <w:txbxContent>
                        <w:p w14:paraId="5A8AD48D" w14:textId="77777777" w:rsidR="003D3449" w:rsidRDefault="00000000">
                          <w:pPr>
                            <w:pStyle w:val="Zhlavnebozpat20"/>
                            <w:tabs>
                              <w:tab w:val="right" w:pos="9053"/>
                            </w:tabs>
                            <w:rPr>
                              <w:sz w:val="18"/>
                              <w:szCs w:val="18"/>
                            </w:rPr>
                          </w:pPr>
                          <w:r>
                            <w:rPr>
                              <w:rFonts w:ascii="Calibri" w:eastAsia="Calibri" w:hAnsi="Calibri" w:cs="Calibri"/>
                              <w:color w:val="231E20"/>
                              <w:sz w:val="18"/>
                              <w:szCs w:val="18"/>
                            </w:rPr>
                            <w:t>Akce: Úpravy SSZ nad rámec údržby-</w:t>
                          </w:r>
                          <w:proofErr w:type="spellStart"/>
                          <w:r>
                            <w:rPr>
                              <w:rFonts w:ascii="Calibri" w:eastAsia="Calibri" w:hAnsi="Calibri" w:cs="Calibri"/>
                              <w:color w:val="231E20"/>
                              <w:sz w:val="18"/>
                              <w:szCs w:val="18"/>
                            </w:rPr>
                            <w:t>videodetekce</w:t>
                          </w:r>
                          <w:proofErr w:type="spellEnd"/>
                          <w:r>
                            <w:rPr>
                              <w:rFonts w:ascii="Calibri" w:eastAsia="Calibri" w:hAnsi="Calibri" w:cs="Calibri"/>
                              <w:color w:val="231E20"/>
                              <w:sz w:val="18"/>
                              <w:szCs w:val="18"/>
                            </w:rPr>
                            <w:tab/>
                            <w:t>Smlouva o dílo</w:t>
                          </w:r>
                        </w:p>
                      </w:txbxContent>
                    </wps:txbx>
                    <wps:bodyPr lIns="0" tIns="0" rIns="0" bIns="0">
                      <a:spAutoFit/>
                    </wps:bodyPr>
                  </wps:wsp>
                </a:graphicData>
              </a:graphic>
            </wp:anchor>
          </w:drawing>
        </mc:Choice>
        <mc:Fallback>
          <w:pict>
            <v:shape id="_x0000_s1035" type="#_x0000_t202" style="position:absolute;margin-left:72.049999999999997pt;margin-top:37.200000000000003pt;width:452.65000000000003pt;height:9.0999999999999996pt;z-index:-18874405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53" w:val="right"/>
                      </w:tabs>
                      <w:bidi w:val="0"/>
                      <w:spacing w:before="0" w:after="0" w:line="240" w:lineRule="auto"/>
                      <w:ind w:left="0" w:right="0" w:firstLine="0"/>
                      <w:jc w:val="left"/>
                      <w:rPr>
                        <w:sz w:val="18"/>
                        <w:szCs w:val="18"/>
                      </w:rPr>
                    </w:pPr>
                    <w:r>
                      <w:rPr>
                        <w:rFonts w:ascii="Calibri" w:eastAsia="Calibri" w:hAnsi="Calibri" w:cs="Calibri"/>
                        <w:color w:val="231E20"/>
                        <w:spacing w:val="0"/>
                        <w:w w:val="100"/>
                        <w:position w:val="0"/>
                        <w:sz w:val="18"/>
                        <w:szCs w:val="18"/>
                        <w:shd w:val="clear" w:color="auto" w:fill="auto"/>
                        <w:lang w:val="cs-CZ" w:eastAsia="cs-CZ" w:bidi="cs-CZ"/>
                      </w:rPr>
                      <w:t>Akce: Úpravy SSZ nad rámec údržby-videodetekce</w:t>
                      <w:tab/>
                      <w:t>Smlouva o dílo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8627" w14:textId="77777777" w:rsidR="003D3449" w:rsidRDefault="00000000">
    <w:pPr>
      <w:spacing w:line="1" w:lineRule="exact"/>
    </w:pPr>
    <w:r>
      <w:rPr>
        <w:noProof/>
      </w:rPr>
      <mc:AlternateContent>
        <mc:Choice Requires="wps">
          <w:drawing>
            <wp:anchor distT="0" distB="0" distL="0" distR="0" simplePos="0" relativeHeight="62914698" behindDoc="1" locked="0" layoutInCell="1" allowOverlap="1" wp14:anchorId="0799F557" wp14:editId="3865C7AC">
              <wp:simplePos x="0" y="0"/>
              <wp:positionH relativeFrom="page">
                <wp:posOffset>913130</wp:posOffset>
              </wp:positionH>
              <wp:positionV relativeFrom="page">
                <wp:posOffset>472440</wp:posOffset>
              </wp:positionV>
              <wp:extent cx="5748655" cy="115570"/>
              <wp:effectExtent l="0" t="0" r="0" b="0"/>
              <wp:wrapNone/>
              <wp:docPr id="13" name="Shape 13"/>
              <wp:cNvGraphicFramePr/>
              <a:graphic xmlns:a="http://schemas.openxmlformats.org/drawingml/2006/main">
                <a:graphicData uri="http://schemas.microsoft.com/office/word/2010/wordprocessingShape">
                  <wps:wsp>
                    <wps:cNvSpPr txBox="1"/>
                    <wps:spPr>
                      <a:xfrm>
                        <a:off x="0" y="0"/>
                        <a:ext cx="5748655" cy="115570"/>
                      </a:xfrm>
                      <a:prstGeom prst="rect">
                        <a:avLst/>
                      </a:prstGeom>
                      <a:noFill/>
                    </wps:spPr>
                    <wps:txbx>
                      <w:txbxContent>
                        <w:p w14:paraId="231AA1F0" w14:textId="77777777" w:rsidR="003D3449" w:rsidRDefault="00000000">
                          <w:pPr>
                            <w:pStyle w:val="Zhlavnebozpat20"/>
                            <w:tabs>
                              <w:tab w:val="right" w:pos="9053"/>
                            </w:tabs>
                            <w:rPr>
                              <w:sz w:val="18"/>
                              <w:szCs w:val="18"/>
                            </w:rPr>
                          </w:pPr>
                          <w:r>
                            <w:rPr>
                              <w:rFonts w:ascii="Calibri" w:eastAsia="Calibri" w:hAnsi="Calibri" w:cs="Calibri"/>
                              <w:color w:val="231E20"/>
                              <w:sz w:val="18"/>
                              <w:szCs w:val="18"/>
                            </w:rPr>
                            <w:t>Akce: Úpravy SSZ nad rámec údržby-</w:t>
                          </w:r>
                          <w:proofErr w:type="spellStart"/>
                          <w:r>
                            <w:rPr>
                              <w:rFonts w:ascii="Calibri" w:eastAsia="Calibri" w:hAnsi="Calibri" w:cs="Calibri"/>
                              <w:color w:val="231E20"/>
                              <w:sz w:val="18"/>
                              <w:szCs w:val="18"/>
                            </w:rPr>
                            <w:t>videodetekce</w:t>
                          </w:r>
                          <w:proofErr w:type="spellEnd"/>
                          <w:r>
                            <w:rPr>
                              <w:rFonts w:ascii="Calibri" w:eastAsia="Calibri" w:hAnsi="Calibri" w:cs="Calibri"/>
                              <w:color w:val="231E20"/>
                              <w:sz w:val="18"/>
                              <w:szCs w:val="18"/>
                            </w:rPr>
                            <w:tab/>
                            <w:t>Smlouva o dílo</w:t>
                          </w:r>
                        </w:p>
                      </w:txbxContent>
                    </wps:txbx>
                    <wps:bodyPr lIns="0" tIns="0" rIns="0" bIns="0">
                      <a:spAutoFit/>
                    </wps:bodyPr>
                  </wps:wsp>
                </a:graphicData>
              </a:graphic>
            </wp:anchor>
          </w:drawing>
        </mc:Choice>
        <mc:Fallback>
          <w:pict>
            <v:shape id="_x0000_s1039" type="#_x0000_t202" style="position:absolute;margin-left:71.900000000000006pt;margin-top:37.200000000000003pt;width:452.65000000000003pt;height:9.0999999999999996pt;z-index:-188744055;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53" w:val="right"/>
                      </w:tabs>
                      <w:bidi w:val="0"/>
                      <w:spacing w:before="0" w:after="0" w:line="240" w:lineRule="auto"/>
                      <w:ind w:left="0" w:right="0" w:firstLine="0"/>
                      <w:jc w:val="left"/>
                      <w:rPr>
                        <w:sz w:val="18"/>
                        <w:szCs w:val="18"/>
                      </w:rPr>
                    </w:pPr>
                    <w:r>
                      <w:rPr>
                        <w:rFonts w:ascii="Calibri" w:eastAsia="Calibri" w:hAnsi="Calibri" w:cs="Calibri"/>
                        <w:color w:val="231E20"/>
                        <w:spacing w:val="0"/>
                        <w:w w:val="100"/>
                        <w:position w:val="0"/>
                        <w:sz w:val="18"/>
                        <w:szCs w:val="18"/>
                        <w:shd w:val="clear" w:color="auto" w:fill="auto"/>
                        <w:lang w:val="cs-CZ" w:eastAsia="cs-CZ" w:bidi="cs-CZ"/>
                      </w:rPr>
                      <w:t>Akce: Úpravy SSZ nad rámec údržby-videodetekce</w:t>
                      <w:tab/>
                      <w:t>Smlouva o dílo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0C73" w14:textId="77777777" w:rsidR="003D3449" w:rsidRDefault="003D344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2CA5" w14:textId="77777777" w:rsidR="003D3449" w:rsidRDefault="00000000">
    <w:pPr>
      <w:spacing w:line="1" w:lineRule="exact"/>
    </w:pPr>
    <w:r>
      <w:rPr>
        <w:noProof/>
      </w:rPr>
      <mc:AlternateContent>
        <mc:Choice Requires="wps">
          <w:drawing>
            <wp:anchor distT="0" distB="0" distL="0" distR="0" simplePos="0" relativeHeight="62914702" behindDoc="1" locked="0" layoutInCell="1" allowOverlap="1" wp14:anchorId="3A2173F7" wp14:editId="306AA013">
              <wp:simplePos x="0" y="0"/>
              <wp:positionH relativeFrom="page">
                <wp:posOffset>6085840</wp:posOffset>
              </wp:positionH>
              <wp:positionV relativeFrom="page">
                <wp:posOffset>424180</wp:posOffset>
              </wp:positionV>
              <wp:extent cx="554990"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554990" cy="85090"/>
                      </a:xfrm>
                      <a:prstGeom prst="rect">
                        <a:avLst/>
                      </a:prstGeom>
                      <a:noFill/>
                    </wps:spPr>
                    <wps:txbx>
                      <w:txbxContent>
                        <w:p w14:paraId="6D0AF744" w14:textId="77777777" w:rsidR="003D3449" w:rsidRDefault="00000000">
                          <w:pPr>
                            <w:pStyle w:val="Zhlavnebozpat20"/>
                          </w:pPr>
                          <w:r>
                            <w:rPr>
                              <w:rFonts w:ascii="Calibri" w:eastAsia="Calibri" w:hAnsi="Calibri" w:cs="Calibri"/>
                              <w:color w:val="231E20"/>
                            </w:rPr>
                            <w:t>Příloha č. 1</w:t>
                          </w:r>
                        </w:p>
                      </w:txbxContent>
                    </wps:txbx>
                    <wps:bodyPr wrap="none" lIns="0" tIns="0" rIns="0" bIns="0">
                      <a:spAutoFit/>
                    </wps:bodyPr>
                  </wps:wsp>
                </a:graphicData>
              </a:graphic>
            </wp:anchor>
          </w:drawing>
        </mc:Choice>
        <mc:Fallback>
          <w:pict>
            <v:shape id="_x0000_s1045" type="#_x0000_t202" style="position:absolute;margin-left:479.19999999999999pt;margin-top:33.399999999999999pt;width:43.700000000000003pt;height:6.7000000000000002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231E20"/>
                        <w:spacing w:val="0"/>
                        <w:w w:val="100"/>
                        <w:position w:val="0"/>
                        <w:shd w:val="clear" w:color="auto" w:fill="auto"/>
                        <w:lang w:val="cs-CZ" w:eastAsia="cs-CZ" w:bidi="cs-CZ"/>
                      </w:rPr>
                      <w:t>Příloha č.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CDE"/>
    <w:multiLevelType w:val="multilevel"/>
    <w:tmpl w:val="2E1EA640"/>
    <w:lvl w:ilvl="0">
      <w:start w:val="1"/>
      <w:numFmt w:val="upperRoman"/>
      <w:lvlText w:val="%1."/>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33FE5"/>
    <w:multiLevelType w:val="multilevel"/>
    <w:tmpl w:val="089A3730"/>
    <w:lvl w:ilvl="0">
      <w:start w:val="1"/>
      <w:numFmt w:val="bullet"/>
      <w:lvlText w:val="■"/>
      <w:lvlJc w:val="left"/>
      <w:rPr>
        <w:rFonts w:ascii="Arial" w:eastAsia="Arial" w:hAnsi="Arial" w:cs="Arial"/>
        <w:b w:val="0"/>
        <w:bCs w:val="0"/>
        <w:i w:val="0"/>
        <w:iCs w:val="0"/>
        <w:smallCaps w:val="0"/>
        <w:strike w:val="0"/>
        <w:color w:val="231E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80195"/>
    <w:multiLevelType w:val="multilevel"/>
    <w:tmpl w:val="D22EF068"/>
    <w:lvl w:ilvl="0">
      <w:start w:val="1"/>
      <w:numFmt w:val="upperLetter"/>
      <w:lvlText w:val="%1."/>
      <w:lvlJc w:val="left"/>
      <w:rPr>
        <w:rFonts w:ascii="Calibri" w:eastAsia="Calibri" w:hAnsi="Calibri" w:cs="Calibri"/>
        <w:b/>
        <w:bCs/>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23999"/>
    <w:multiLevelType w:val="multilevel"/>
    <w:tmpl w:val="D3840218"/>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C657B"/>
    <w:multiLevelType w:val="multilevel"/>
    <w:tmpl w:val="EF6C99F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35D8F"/>
    <w:multiLevelType w:val="multilevel"/>
    <w:tmpl w:val="E984F844"/>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F5C78"/>
    <w:multiLevelType w:val="multilevel"/>
    <w:tmpl w:val="6CCEA92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F352A"/>
    <w:multiLevelType w:val="multilevel"/>
    <w:tmpl w:val="B2F4DCAC"/>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F3DA3"/>
    <w:multiLevelType w:val="multilevel"/>
    <w:tmpl w:val="D0DAB0C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31746"/>
    <w:multiLevelType w:val="multilevel"/>
    <w:tmpl w:val="0C58DDEE"/>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6E5524"/>
    <w:multiLevelType w:val="multilevel"/>
    <w:tmpl w:val="19FEA60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BA666B"/>
    <w:multiLevelType w:val="multilevel"/>
    <w:tmpl w:val="A440BE8C"/>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C95C66"/>
    <w:multiLevelType w:val="multilevel"/>
    <w:tmpl w:val="157CA8DC"/>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83BDA"/>
    <w:multiLevelType w:val="multilevel"/>
    <w:tmpl w:val="D7661EC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BB0315"/>
    <w:multiLevelType w:val="multilevel"/>
    <w:tmpl w:val="D32613CA"/>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C56E8C"/>
    <w:multiLevelType w:val="multilevel"/>
    <w:tmpl w:val="78A494BA"/>
    <w:lvl w:ilvl="0">
      <w:start w:val="2"/>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586600"/>
    <w:multiLevelType w:val="multilevel"/>
    <w:tmpl w:val="B096F048"/>
    <w:lvl w:ilvl="0">
      <w:start w:val="6"/>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EA4635"/>
    <w:multiLevelType w:val="multilevel"/>
    <w:tmpl w:val="3A5EA00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CC7CC1"/>
    <w:multiLevelType w:val="multilevel"/>
    <w:tmpl w:val="BD422F2C"/>
    <w:lvl w:ilvl="0">
      <w:start w:val="1"/>
      <w:numFmt w:val="upperRoman"/>
      <w:lvlText w:val="%1."/>
      <w:lvlJc w:val="left"/>
      <w:rPr>
        <w:rFonts w:ascii="Calibri" w:eastAsia="Calibri" w:hAnsi="Calibri" w:cs="Calibri"/>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877B07"/>
    <w:multiLevelType w:val="multilevel"/>
    <w:tmpl w:val="25FEE85A"/>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22F53"/>
    <w:multiLevelType w:val="multilevel"/>
    <w:tmpl w:val="660A17A4"/>
    <w:lvl w:ilvl="0">
      <w:start w:val="12"/>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4C6267"/>
    <w:multiLevelType w:val="multilevel"/>
    <w:tmpl w:val="A268004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1020C6"/>
    <w:multiLevelType w:val="multilevel"/>
    <w:tmpl w:val="29DA188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1345BA"/>
    <w:multiLevelType w:val="multilevel"/>
    <w:tmpl w:val="41909BF8"/>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F03EA"/>
    <w:multiLevelType w:val="multilevel"/>
    <w:tmpl w:val="B80C1EA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250805"/>
    <w:multiLevelType w:val="multilevel"/>
    <w:tmpl w:val="A6742F7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CE5ED1"/>
    <w:multiLevelType w:val="multilevel"/>
    <w:tmpl w:val="7D94368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323CA3"/>
    <w:multiLevelType w:val="multilevel"/>
    <w:tmpl w:val="E7AC36D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5F63C6"/>
    <w:multiLevelType w:val="multilevel"/>
    <w:tmpl w:val="E48A1586"/>
    <w:lvl w:ilvl="0">
      <w:start w:val="1"/>
      <w:numFmt w:val="upperLetter"/>
      <w:lvlText w:val="%1."/>
      <w:lvlJc w:val="left"/>
      <w:rPr>
        <w:rFonts w:ascii="Calibri" w:eastAsia="Calibri" w:hAnsi="Calibri" w:cs="Calibri"/>
        <w:b/>
        <w:bCs/>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A1552A"/>
    <w:multiLevelType w:val="multilevel"/>
    <w:tmpl w:val="F9E0ACAC"/>
    <w:lvl w:ilvl="0">
      <w:start w:val="1"/>
      <w:numFmt w:val="upp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22ED9"/>
    <w:multiLevelType w:val="multilevel"/>
    <w:tmpl w:val="E5FC849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46D66"/>
    <w:multiLevelType w:val="multilevel"/>
    <w:tmpl w:val="720CCC06"/>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6D69B8"/>
    <w:multiLevelType w:val="multilevel"/>
    <w:tmpl w:val="00B8DC4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9D5753"/>
    <w:multiLevelType w:val="multilevel"/>
    <w:tmpl w:val="8194749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55B07"/>
    <w:multiLevelType w:val="multilevel"/>
    <w:tmpl w:val="B4EA1E3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083BBE"/>
    <w:multiLevelType w:val="multilevel"/>
    <w:tmpl w:val="759ECB8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114DF"/>
    <w:multiLevelType w:val="multilevel"/>
    <w:tmpl w:val="E570A79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7953838">
    <w:abstractNumId w:val="29"/>
  </w:num>
  <w:num w:numId="2" w16cid:durableId="17463313">
    <w:abstractNumId w:val="0"/>
  </w:num>
  <w:num w:numId="3" w16cid:durableId="149296303">
    <w:abstractNumId w:val="28"/>
  </w:num>
  <w:num w:numId="4" w16cid:durableId="1907762986">
    <w:abstractNumId w:val="26"/>
  </w:num>
  <w:num w:numId="5" w16cid:durableId="113913981">
    <w:abstractNumId w:val="15"/>
  </w:num>
  <w:num w:numId="6" w16cid:durableId="1584878890">
    <w:abstractNumId w:val="9"/>
  </w:num>
  <w:num w:numId="7" w16cid:durableId="1913273290">
    <w:abstractNumId w:val="20"/>
  </w:num>
  <w:num w:numId="8" w16cid:durableId="1876386522">
    <w:abstractNumId w:val="34"/>
  </w:num>
  <w:num w:numId="9" w16cid:durableId="758142750">
    <w:abstractNumId w:val="10"/>
  </w:num>
  <w:num w:numId="10" w16cid:durableId="1311519206">
    <w:abstractNumId w:val="1"/>
  </w:num>
  <w:num w:numId="11" w16cid:durableId="157699210">
    <w:abstractNumId w:val="30"/>
  </w:num>
  <w:num w:numId="12" w16cid:durableId="1074164683">
    <w:abstractNumId w:val="2"/>
  </w:num>
  <w:num w:numId="13" w16cid:durableId="1839341719">
    <w:abstractNumId w:val="31"/>
  </w:num>
  <w:num w:numId="14" w16cid:durableId="1106079167">
    <w:abstractNumId w:val="21"/>
  </w:num>
  <w:num w:numId="15" w16cid:durableId="654913005">
    <w:abstractNumId w:val="8"/>
  </w:num>
  <w:num w:numId="16" w16cid:durableId="1209417889">
    <w:abstractNumId w:val="4"/>
  </w:num>
  <w:num w:numId="17" w16cid:durableId="1787386153">
    <w:abstractNumId w:val="25"/>
  </w:num>
  <w:num w:numId="18" w16cid:durableId="1707094893">
    <w:abstractNumId w:val="7"/>
  </w:num>
  <w:num w:numId="19" w16cid:durableId="1255474105">
    <w:abstractNumId w:val="36"/>
  </w:num>
  <w:num w:numId="20" w16cid:durableId="65033444">
    <w:abstractNumId w:val="24"/>
  </w:num>
  <w:num w:numId="21" w16cid:durableId="1447307430">
    <w:abstractNumId w:val="27"/>
  </w:num>
  <w:num w:numId="22" w16cid:durableId="1841965220">
    <w:abstractNumId w:val="11"/>
  </w:num>
  <w:num w:numId="23" w16cid:durableId="1476798084">
    <w:abstractNumId w:val="13"/>
  </w:num>
  <w:num w:numId="24" w16cid:durableId="2039891243">
    <w:abstractNumId w:val="17"/>
  </w:num>
  <w:num w:numId="25" w16cid:durableId="1777821139">
    <w:abstractNumId w:val="33"/>
  </w:num>
  <w:num w:numId="26" w16cid:durableId="1529565998">
    <w:abstractNumId w:val="22"/>
  </w:num>
  <w:num w:numId="27" w16cid:durableId="2052269515">
    <w:abstractNumId w:val="23"/>
  </w:num>
  <w:num w:numId="28" w16cid:durableId="2049451978">
    <w:abstractNumId w:val="19"/>
  </w:num>
  <w:num w:numId="29" w16cid:durableId="815991678">
    <w:abstractNumId w:val="12"/>
  </w:num>
  <w:num w:numId="30" w16cid:durableId="312612235">
    <w:abstractNumId w:val="35"/>
  </w:num>
  <w:num w:numId="31" w16cid:durableId="626394681">
    <w:abstractNumId w:val="5"/>
  </w:num>
  <w:num w:numId="32" w16cid:durableId="1312716306">
    <w:abstractNumId w:val="14"/>
  </w:num>
  <w:num w:numId="33" w16cid:durableId="1945529917">
    <w:abstractNumId w:val="16"/>
  </w:num>
  <w:num w:numId="34" w16cid:durableId="865604992">
    <w:abstractNumId w:val="32"/>
  </w:num>
  <w:num w:numId="35" w16cid:durableId="129133868">
    <w:abstractNumId w:val="18"/>
  </w:num>
  <w:num w:numId="36" w16cid:durableId="714156501">
    <w:abstractNumId w:val="3"/>
  </w:num>
  <w:num w:numId="37" w16cid:durableId="1151825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49"/>
    <w:rsid w:val="002436C8"/>
    <w:rsid w:val="003D3449"/>
    <w:rsid w:val="007F3B1A"/>
    <w:rsid w:val="00D57636"/>
    <w:rsid w:val="00DD3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51F1"/>
  <w15:docId w15:val="{59402750-8ED0-4CBC-9485-666AB345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231E2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231E2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231E2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231E20"/>
      <w:sz w:val="22"/>
      <w:szCs w:val="22"/>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color w:val="231E20"/>
      <w:sz w:val="28"/>
      <w:szCs w:val="2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color w:val="231E2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231E20"/>
      <w:sz w:val="22"/>
      <w:szCs w:val="22"/>
      <w:u w:val="none"/>
    </w:rPr>
  </w:style>
  <w:style w:type="paragraph" w:customStyle="1" w:styleId="Zkladntext1">
    <w:name w:val="Základní text1"/>
    <w:basedOn w:val="Normln"/>
    <w:link w:val="Zkladntext"/>
    <w:rPr>
      <w:rFonts w:ascii="Calibri" w:eastAsia="Calibri" w:hAnsi="Calibri" w:cs="Calibri"/>
      <w:color w:val="231E20"/>
      <w:sz w:val="22"/>
      <w:szCs w:val="22"/>
    </w:rPr>
  </w:style>
  <w:style w:type="paragraph" w:customStyle="1" w:styleId="Nadpis10">
    <w:name w:val="Nadpis #1"/>
    <w:basedOn w:val="Normln"/>
    <w:link w:val="Nadpis1"/>
    <w:pPr>
      <w:spacing w:after="110"/>
      <w:jc w:val="center"/>
      <w:outlineLvl w:val="0"/>
    </w:pPr>
    <w:rPr>
      <w:rFonts w:ascii="Calibri" w:eastAsia="Calibri" w:hAnsi="Calibri" w:cs="Calibri"/>
      <w:b/>
      <w:bCs/>
      <w:color w:val="231E20"/>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pPr>
      <w:spacing w:line="300" w:lineRule="auto"/>
    </w:pPr>
    <w:rPr>
      <w:rFonts w:ascii="Calibri" w:eastAsia="Calibri" w:hAnsi="Calibri" w:cs="Calibri"/>
      <w:color w:val="231E20"/>
      <w:sz w:val="22"/>
      <w:szCs w:val="22"/>
    </w:rPr>
  </w:style>
  <w:style w:type="paragraph" w:customStyle="1" w:styleId="Nadpis20">
    <w:name w:val="Nadpis #2"/>
    <w:basedOn w:val="Normln"/>
    <w:link w:val="Nadpis2"/>
    <w:pPr>
      <w:jc w:val="center"/>
      <w:outlineLvl w:val="1"/>
    </w:pPr>
    <w:rPr>
      <w:rFonts w:ascii="Calibri" w:eastAsia="Calibri" w:hAnsi="Calibri" w:cs="Calibri"/>
      <w:b/>
      <w:bCs/>
      <w:color w:val="231E20"/>
      <w:sz w:val="22"/>
      <w:szCs w:val="22"/>
    </w:rPr>
  </w:style>
  <w:style w:type="paragraph" w:customStyle="1" w:styleId="Zkladntext20">
    <w:name w:val="Základní text (2)"/>
    <w:basedOn w:val="Normln"/>
    <w:link w:val="Zkladntext2"/>
    <w:pPr>
      <w:spacing w:after="280"/>
      <w:jc w:val="center"/>
    </w:pPr>
    <w:rPr>
      <w:rFonts w:ascii="Calibri" w:eastAsia="Calibri" w:hAnsi="Calibri" w:cs="Calibri"/>
      <w:b/>
      <w:bCs/>
      <w:color w:val="231E20"/>
      <w:sz w:val="28"/>
      <w:szCs w:val="28"/>
    </w:rPr>
  </w:style>
  <w:style w:type="paragraph" w:customStyle="1" w:styleId="Titulektabulky0">
    <w:name w:val="Titulek tabulky"/>
    <w:basedOn w:val="Normln"/>
    <w:link w:val="Titulektabulky"/>
    <w:pPr>
      <w:ind w:firstLine="170"/>
    </w:pPr>
    <w:rPr>
      <w:rFonts w:ascii="Calibri" w:eastAsia="Calibri" w:hAnsi="Calibri" w:cs="Calibri"/>
      <w:color w:val="231E20"/>
      <w:sz w:val="22"/>
      <w:szCs w:val="22"/>
    </w:rPr>
  </w:style>
  <w:style w:type="paragraph" w:customStyle="1" w:styleId="Jin0">
    <w:name w:val="Jiné"/>
    <w:basedOn w:val="Normln"/>
    <w:link w:val="Jin"/>
    <w:rPr>
      <w:rFonts w:ascii="Calibri" w:eastAsia="Calibri" w:hAnsi="Calibri" w:cs="Calibri"/>
      <w:color w:val="231E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faktury@mmp.cz"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11761</Words>
  <Characters>69390</Characters>
  <Application>Microsoft Office Word</Application>
  <DocSecurity>0</DocSecurity>
  <Lines>578</Lines>
  <Paragraphs>161</Paragraphs>
  <ScaleCrop>false</ScaleCrop>
  <HeadingPairs>
    <vt:vector size="2" baseType="variant">
      <vt:variant>
        <vt:lpstr>Název</vt:lpstr>
      </vt:variant>
      <vt:variant>
        <vt:i4>1</vt:i4>
      </vt:variant>
    </vt:vector>
  </HeadingPairs>
  <TitlesOfParts>
    <vt:vector size="1" baseType="lpstr">
      <vt:lpstr>1_SOD_Upravy_SSZ_videodetekce_CROSS_Zlin</vt:lpstr>
    </vt:vector>
  </TitlesOfParts>
  <Company/>
  <LinksUpToDate>false</LinksUpToDate>
  <CharactersWithSpaces>80990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1_SOD_Upravy_SSZ_videodetekce_CROSS_Zlin</dc:title>
  <dc:subject/>
  <dc:creator>smahelovak</dc:creator>
  <cp:keywords/>
  <cp:lastModifiedBy>Modrová Dagmar</cp:lastModifiedBy>
  <cp:revision>2</cp:revision>
  <dcterms:created xsi:type="dcterms:W3CDTF">2025-02-10T14:48:00Z</dcterms:created>
  <dcterms:modified xsi:type="dcterms:W3CDTF">2025-02-10T15:01:00Z</dcterms:modified>
</cp:coreProperties>
</file>